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A64E0A" w:rsidP="005249F0">
      <w:pPr>
        <w:snapToGrid w:val="0"/>
        <w:spacing w:beforeLines="50" w:line="360" w:lineRule="exact"/>
        <w:jc w:val="center"/>
        <w:rPr>
          <w:rFonts w:asciiTheme="minorEastAsia" w:eastAsiaTheme="minorEastAsia" w:hAnsiTheme="minorEastAsia" w:hint="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5249F0" w:rsidRDefault="005249F0" w:rsidP="005249F0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2610"/>
        <w:gridCol w:w="1275"/>
        <w:gridCol w:w="1440"/>
        <w:gridCol w:w="1720"/>
        <w:gridCol w:w="1379"/>
      </w:tblGrid>
      <w:tr w:rsidR="005249F0" w:rsidTr="004A5278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5249F0" w:rsidRDefault="005249F0" w:rsidP="004A527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2610" w:type="dxa"/>
            <w:vAlign w:val="center"/>
          </w:tcPr>
          <w:p w:rsidR="005249F0" w:rsidRDefault="005249F0" w:rsidP="004A52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江西仙廷精藏设备有限公司</w:t>
            </w:r>
          </w:p>
        </w:tc>
        <w:tc>
          <w:tcPr>
            <w:tcW w:w="1275" w:type="dxa"/>
            <w:vAlign w:val="center"/>
          </w:tcPr>
          <w:p w:rsidR="005249F0" w:rsidRDefault="005249F0" w:rsidP="004A527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5249F0" w:rsidRDefault="005249F0" w:rsidP="004A527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539" w:type="dxa"/>
            <w:gridSpan w:val="3"/>
            <w:vAlign w:val="center"/>
          </w:tcPr>
          <w:p w:rsidR="005249F0" w:rsidRDefault="005249F0" w:rsidP="004A527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</w:p>
          <w:p w:rsidR="005249F0" w:rsidRDefault="005249F0" w:rsidP="004A527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</w:p>
        </w:tc>
      </w:tr>
      <w:tr w:rsidR="005249F0" w:rsidTr="004A5278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5249F0" w:rsidRDefault="005249F0" w:rsidP="004A527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10" w:type="dxa"/>
            <w:vAlign w:val="center"/>
          </w:tcPr>
          <w:p w:rsidR="005249F0" w:rsidRDefault="005249F0" w:rsidP="004A52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75" w:type="dxa"/>
            <w:vAlign w:val="center"/>
          </w:tcPr>
          <w:p w:rsidR="005249F0" w:rsidRDefault="005249F0" w:rsidP="004A527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40" w:type="dxa"/>
            <w:vAlign w:val="center"/>
          </w:tcPr>
          <w:p w:rsidR="005249F0" w:rsidRDefault="005249F0" w:rsidP="004A52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</w:t>
            </w:r>
          </w:p>
        </w:tc>
        <w:tc>
          <w:tcPr>
            <w:tcW w:w="1720" w:type="dxa"/>
            <w:vAlign w:val="center"/>
          </w:tcPr>
          <w:p w:rsidR="005249F0" w:rsidRDefault="005249F0" w:rsidP="004A527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249F0" w:rsidRDefault="005249F0" w:rsidP="004A52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5249F0" w:rsidTr="004A5278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249F0" w:rsidRDefault="005249F0" w:rsidP="004A5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9F0" w:rsidRDefault="005249F0" w:rsidP="004A527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610" w:type="dxa"/>
            <w:vAlign w:val="center"/>
          </w:tcPr>
          <w:p w:rsidR="005249F0" w:rsidRDefault="005249F0" w:rsidP="004A5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275" w:type="dxa"/>
            <w:vAlign w:val="center"/>
          </w:tcPr>
          <w:p w:rsidR="005249F0" w:rsidRDefault="005249F0" w:rsidP="004A5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vAlign w:val="center"/>
          </w:tcPr>
          <w:p w:rsidR="005249F0" w:rsidRDefault="005249F0" w:rsidP="004A5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249F0" w:rsidRDefault="005249F0" w:rsidP="004A5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249F0" w:rsidRDefault="005249F0" w:rsidP="004A5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249F0" w:rsidTr="004A5278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249F0" w:rsidRDefault="005249F0" w:rsidP="004A5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5249F0" w:rsidRDefault="005249F0" w:rsidP="004A52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610" w:type="dxa"/>
            <w:vAlign w:val="center"/>
          </w:tcPr>
          <w:p w:rsidR="005249F0" w:rsidRDefault="005249F0" w:rsidP="004A5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275" w:type="dxa"/>
            <w:vAlign w:val="center"/>
          </w:tcPr>
          <w:p w:rsidR="005249F0" w:rsidRDefault="005249F0" w:rsidP="004A5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vAlign w:val="center"/>
          </w:tcPr>
          <w:p w:rsidR="005249F0" w:rsidRDefault="005249F0" w:rsidP="004A5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249F0" w:rsidRDefault="005249F0" w:rsidP="004A5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249F0" w:rsidRDefault="005249F0" w:rsidP="004A5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249F0" w:rsidTr="004A5278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49F0" w:rsidRDefault="005249F0" w:rsidP="004A52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5249F0" w:rsidRDefault="005249F0" w:rsidP="004A52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5249F0" w:rsidRDefault="005249F0" w:rsidP="004A5278">
            <w:pPr>
              <w:snapToGrid w:val="0"/>
              <w:spacing w:beforeLines="20" w:afterLines="20" w:line="320" w:lineRule="exact"/>
              <w:jc w:val="left"/>
              <w:rPr>
                <w:b/>
                <w:sz w:val="20"/>
              </w:rPr>
            </w:pPr>
            <w:r w:rsidRPr="0024158C">
              <w:rPr>
                <w:rFonts w:hint="eastAsia"/>
                <w:bCs/>
                <w:sz w:val="20"/>
              </w:rPr>
              <w:t>剪板下料－冲压－折边－焊接－喷塑－检验－组装－成品检验－入库</w:t>
            </w:r>
            <w:r w:rsidRPr="0024158C">
              <w:rPr>
                <w:rFonts w:hint="eastAsia"/>
                <w:bCs/>
                <w:sz w:val="20"/>
              </w:rPr>
              <w:t xml:space="preserve">  </w:t>
            </w:r>
          </w:p>
        </w:tc>
      </w:tr>
      <w:tr w:rsidR="005249F0" w:rsidTr="004A5278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49F0" w:rsidRDefault="005249F0" w:rsidP="004A52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249F0" w:rsidRDefault="005249F0" w:rsidP="004A52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249F0" w:rsidRDefault="005249F0" w:rsidP="004A527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5249F0" w:rsidRPr="00001715" w:rsidRDefault="005249F0" w:rsidP="004A5278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/</w:t>
            </w:r>
          </w:p>
        </w:tc>
      </w:tr>
      <w:tr w:rsidR="005249F0" w:rsidTr="004A5278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49F0" w:rsidRDefault="005249F0" w:rsidP="004A52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5249F0" w:rsidRPr="00001715" w:rsidRDefault="005249F0" w:rsidP="004A5278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重大环境因素：潜在火灾，噪音排放、废气</w:t>
            </w:r>
            <w:r w:rsidRPr="00001715"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粉尘排放</w:t>
            </w:r>
            <w:r w:rsidRPr="00001715">
              <w:rPr>
                <w:rFonts w:hint="eastAsia"/>
                <w:sz w:val="20"/>
              </w:rPr>
              <w:t>、固废排放；</w:t>
            </w:r>
          </w:p>
          <w:p w:rsidR="005249F0" w:rsidRPr="00001715" w:rsidRDefault="005249F0" w:rsidP="004A5278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控制措施：一般固废集中收集外售至废品回收站；危废</w:t>
            </w:r>
            <w:r w:rsidRPr="00001715">
              <w:rPr>
                <w:rFonts w:hint="eastAsia"/>
                <w:bCs/>
                <w:sz w:val="20"/>
              </w:rPr>
              <w:t>委托有资质单位回收；</w:t>
            </w:r>
            <w:r w:rsidRPr="00001715">
              <w:rPr>
                <w:rFonts w:hint="eastAsia"/>
                <w:sz w:val="20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5249F0" w:rsidTr="004A5278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49F0" w:rsidRDefault="005249F0" w:rsidP="004A52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5249F0" w:rsidRPr="00001715" w:rsidRDefault="005249F0" w:rsidP="004A5278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不可接受风险：火灾，触电、</w:t>
            </w:r>
            <w:r>
              <w:rPr>
                <w:rFonts w:hint="eastAsia"/>
                <w:sz w:val="20"/>
              </w:rPr>
              <w:t>职业病（</w:t>
            </w:r>
            <w:r w:rsidRPr="00001715">
              <w:rPr>
                <w:rFonts w:hint="eastAsia"/>
                <w:sz w:val="20"/>
              </w:rPr>
              <w:t>粉尘</w:t>
            </w:r>
            <w:r>
              <w:rPr>
                <w:rFonts w:hint="eastAsia"/>
                <w:sz w:val="20"/>
              </w:rPr>
              <w:t>/</w:t>
            </w:r>
            <w:r w:rsidRPr="00001715">
              <w:rPr>
                <w:rFonts w:hint="eastAsia"/>
                <w:sz w:val="20"/>
              </w:rPr>
              <w:t>噪声伤害</w:t>
            </w:r>
            <w:r>
              <w:rPr>
                <w:rFonts w:hint="eastAsia"/>
                <w:sz w:val="20"/>
              </w:rPr>
              <w:t>）</w:t>
            </w:r>
            <w:r w:rsidRPr="00001715">
              <w:rPr>
                <w:rFonts w:hint="eastAsia"/>
                <w:sz w:val="20"/>
              </w:rPr>
              <w:t>、机械伤害；</w:t>
            </w:r>
          </w:p>
          <w:p w:rsidR="005249F0" w:rsidRPr="00001715" w:rsidRDefault="005249F0" w:rsidP="004A5278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控制措施：选用低噪声设备，合理布局，隔声减震；</w:t>
            </w:r>
            <w:r w:rsidRPr="00001715">
              <w:rPr>
                <w:rFonts w:hint="eastAsia"/>
                <w:bCs/>
                <w:sz w:val="20"/>
                <w:szCs w:val="22"/>
              </w:rPr>
              <w:t>设备加防护罩、</w:t>
            </w:r>
            <w:r w:rsidRPr="00001715">
              <w:rPr>
                <w:rFonts w:hint="eastAsia"/>
                <w:sz w:val="20"/>
              </w:rPr>
              <w:t>设备</w:t>
            </w:r>
            <w:r w:rsidRPr="00001715">
              <w:rPr>
                <w:rFonts w:hint="eastAsia"/>
                <w:sz w:val="20"/>
              </w:rPr>
              <w:t>/</w:t>
            </w:r>
            <w:r w:rsidRPr="00001715">
              <w:rPr>
                <w:rFonts w:hint="eastAsia"/>
                <w:sz w:val="20"/>
              </w:rPr>
              <w:t>电路定期检修、不定期检查，提高安全意识；做好火灾预防措施。一旦发生按相关应急预案执行；加强个体防护。</w:t>
            </w:r>
          </w:p>
        </w:tc>
      </w:tr>
      <w:tr w:rsidR="005249F0" w:rsidTr="004A527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49F0" w:rsidRDefault="005249F0" w:rsidP="004A527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5249F0" w:rsidRPr="00001715" w:rsidRDefault="005249F0" w:rsidP="004A5278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中华人民共和国环保法、固体废物污染环境防治法、大气污染环境防治法，中华人民共和国安全生产法、劳动法、职业病防治法，金属家具通用技术条件</w:t>
            </w:r>
            <w:r w:rsidRPr="00001715">
              <w:rPr>
                <w:rFonts w:hint="eastAsia"/>
                <w:sz w:val="20"/>
                <w:szCs w:val="22"/>
              </w:rPr>
              <w:t>GB/T3325-2017</w:t>
            </w:r>
            <w:r w:rsidRPr="00001715">
              <w:rPr>
                <w:rFonts w:hint="eastAsia"/>
                <w:sz w:val="20"/>
                <w:szCs w:val="22"/>
              </w:rPr>
              <w:t>，</w:t>
            </w:r>
            <w:r w:rsidRPr="00001715">
              <w:rPr>
                <w:sz w:val="20"/>
              </w:rPr>
              <w:t>GB/T 16868-2009</w:t>
            </w:r>
            <w:r w:rsidRPr="00001715">
              <w:rPr>
                <w:rFonts w:hint="eastAsia"/>
                <w:sz w:val="20"/>
              </w:rPr>
              <w:t>商品经营服务质量管理规范</w:t>
            </w:r>
          </w:p>
        </w:tc>
      </w:tr>
      <w:tr w:rsidR="005249F0" w:rsidTr="004A5278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49F0" w:rsidRDefault="005249F0" w:rsidP="004A527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5249F0" w:rsidRPr="00001715" w:rsidRDefault="005249F0" w:rsidP="004A5278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sz w:val="20"/>
              </w:rPr>
              <w:t>检验外观</w:t>
            </w:r>
            <w:r w:rsidRPr="00001715">
              <w:rPr>
                <w:rFonts w:hint="eastAsia"/>
                <w:sz w:val="20"/>
              </w:rPr>
              <w:t>、</w:t>
            </w:r>
            <w:r w:rsidRPr="00001715">
              <w:rPr>
                <w:sz w:val="20"/>
              </w:rPr>
              <w:t>规格</w:t>
            </w:r>
            <w:r w:rsidRPr="00001715">
              <w:rPr>
                <w:rFonts w:hint="eastAsia"/>
                <w:sz w:val="20"/>
              </w:rPr>
              <w:t>、性能、尺寸参数等，无型式试验要求。</w:t>
            </w:r>
          </w:p>
        </w:tc>
      </w:tr>
      <w:tr w:rsidR="005249F0" w:rsidTr="004A5278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49F0" w:rsidRDefault="005249F0" w:rsidP="004A527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5249F0" w:rsidRDefault="005249F0" w:rsidP="004A52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5249F0" w:rsidRDefault="005249F0" w:rsidP="005249F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4117390</wp:posOffset>
            </wp:positionH>
            <wp:positionV relativeFrom="paragraph">
              <wp:posOffset>85090</wp:posOffset>
            </wp:positionV>
            <wp:extent cx="544221" cy="321869"/>
            <wp:effectExtent l="19050" t="0" r="0" b="0"/>
            <wp:wrapNone/>
            <wp:docPr id="2" name="图片 1" descr="D:\收集资料\文波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收集资料\文波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1249680</wp:posOffset>
            </wp:positionH>
            <wp:positionV relativeFrom="paragraph">
              <wp:posOffset>85090</wp:posOffset>
            </wp:positionV>
            <wp:extent cx="541655" cy="321310"/>
            <wp:effectExtent l="19050" t="0" r="0" b="0"/>
            <wp:wrapNone/>
            <wp:docPr id="11" name="图片 1" descr="D:\收集资料\文波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收集资料\文波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9F0" w:rsidRDefault="005249F0" w:rsidP="005249F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 xml:space="preserve">：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2021-05-31</w:t>
      </w:r>
      <w:r>
        <w:rPr>
          <w:rFonts w:ascii="宋体" w:hint="eastAsia"/>
          <w:b/>
          <w:sz w:val="22"/>
          <w:szCs w:val="22"/>
        </w:rPr>
        <w:t xml:space="preserve">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2021-05-31</w:t>
      </w:r>
    </w:p>
    <w:p w:rsidR="005249F0" w:rsidRDefault="005249F0" w:rsidP="005249F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5249F0" w:rsidRPr="005249F0" w:rsidRDefault="005249F0" w:rsidP="005249F0">
      <w:pPr>
        <w:snapToGrid w:val="0"/>
        <w:rPr>
          <w:rFonts w:ascii="宋体" w:hint="eastAsia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5249F0" w:rsidRPr="005249F0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E0A" w:rsidRDefault="00A64E0A" w:rsidP="005974B9">
      <w:r>
        <w:separator/>
      </w:r>
    </w:p>
  </w:endnote>
  <w:endnote w:type="continuationSeparator" w:id="1">
    <w:p w:rsidR="00A64E0A" w:rsidRDefault="00A64E0A" w:rsidP="00597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E0A" w:rsidRDefault="00A64E0A" w:rsidP="005974B9">
      <w:r>
        <w:separator/>
      </w:r>
    </w:p>
  </w:footnote>
  <w:footnote w:type="continuationSeparator" w:id="1">
    <w:p w:rsidR="00A64E0A" w:rsidRDefault="00A64E0A" w:rsidP="005974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A64E0A" w:rsidP="005249F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5974B9" w:rsidP="005249F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A64E0A" w:rsidP="005249F0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64E0A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5974B9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4B9"/>
    <w:rsid w:val="005249F0"/>
    <w:rsid w:val="005974B9"/>
    <w:rsid w:val="00A64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708</Characters>
  <Application>Microsoft Office Word</Application>
  <DocSecurity>0</DocSecurity>
  <Lines>5</Lines>
  <Paragraphs>1</Paragraphs>
  <ScaleCrop>false</ScaleCrop>
  <Company>微软中国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2021-05-28T08:07:00Z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