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06210" cy="9302115"/>
            <wp:effectExtent l="0" t="0" r="8890" b="6985"/>
            <wp:docPr id="2" name="图片 2" descr="新文档 2021-06-03 11.41.17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1-06-03 11.41.17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6210" cy="930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55105" cy="9310370"/>
            <wp:effectExtent l="0" t="0" r="10795" b="11430"/>
            <wp:docPr id="3" name="图片 3" descr="新文档 2021-06-03 11.41.17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1-06-03 11.41.17_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5105" cy="931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37"/>
        <w:gridCol w:w="1216"/>
        <w:gridCol w:w="6"/>
        <w:gridCol w:w="567"/>
        <w:gridCol w:w="1242"/>
        <w:gridCol w:w="75"/>
        <w:gridCol w:w="58"/>
        <w:gridCol w:w="43"/>
        <w:gridCol w:w="589"/>
        <w:gridCol w:w="261"/>
        <w:gridCol w:w="498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河北经技消防科技有限公司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河北省石家庄市桥西区胜利南路416号塔坛国际商贸城2号楼905室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3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王楠</w:t>
            </w:r>
            <w:bookmarkEnd w:id="2"/>
          </w:p>
        </w:tc>
        <w:tc>
          <w:tcPr>
            <w:tcW w:w="121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19832613659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03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21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602925806@qq.com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03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0377-2021-QEO</w:t>
            </w:r>
            <w:bookmarkEnd w:id="8"/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Q：消防设施维护保养检测、消防安全评估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E：消防设施维护保养检测、消防安全评估所涉及场所的相关环境管理活动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O：消防设施维护保养检测、消防安全评估所涉及场所的相关职业健康安全管理活动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Q：28.07.01;34.06.00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E：28.07.01;34.06.00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O：28.07.01;34.06.00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2021年06月01日 上午至2021年06月02日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64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164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O:34.06.00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E:专家</w:t>
            </w:r>
          </w:p>
          <w:p>
            <w:pPr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O:专家</w:t>
            </w:r>
          </w:p>
        </w:tc>
        <w:tc>
          <w:tcPr>
            <w:tcW w:w="3164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Q:28.07.01,34.06.00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E:28.07.01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O:28.07.01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2021.5.26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1.6.1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技术服务部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AB审核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2021.6.2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文件总则/管理手册、文件和记录控制；人员、组织知识；能力；意识；沟通；能力、培训和意识；信息交流、沟通参与和协商；产品和服务要求；外部提供的过程、产品和服务的控制；顾客或外部供方财产；交付后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运行控制；应急准备和响应；绩效的监视和测量；合规性评价内部审核；事件、不合格及纠正和预防措施控制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/8.2/8.4/9.1.2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337"/>
        <w:gridCol w:w="1216"/>
        <w:gridCol w:w="6"/>
        <w:gridCol w:w="567"/>
        <w:gridCol w:w="1242"/>
        <w:gridCol w:w="75"/>
        <w:gridCol w:w="58"/>
        <w:gridCol w:w="43"/>
        <w:gridCol w:w="589"/>
        <w:gridCol w:w="261"/>
        <w:gridCol w:w="498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河北经技消防科技有限公司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河北省石家庄市桥西区胜利南路416号塔坛国际商贸城2号楼905室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3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王楠</w:t>
            </w:r>
          </w:p>
        </w:tc>
        <w:tc>
          <w:tcPr>
            <w:tcW w:w="121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19832613659</w:t>
            </w:r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050000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03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602925806@qq.com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303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0377-2021-QEO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Q：消防设施维护保养检测、消防安全评估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E：消防设施维护保养检测、消防安全评估所涉及场所的相关环境管理活动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O：消防设施维护保养检测、消防安全评估所涉及场所的相关职业健康安全管理活动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Q：28.07.01;34.06.00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E：28.07.01;34.06.00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O：28.07.01;34.06.00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现场审核于2021年06月01日 上午至2021年06月0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日 下午 (共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64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164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O:34.06.00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O:专家</w:t>
            </w:r>
          </w:p>
        </w:tc>
        <w:tc>
          <w:tcPr>
            <w:tcW w:w="3164" w:type="dxa"/>
            <w:gridSpan w:val="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Q:28.07.01,34.06.00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E:28.07.01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O:28.07.01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2021.5.26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jc w:val="center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审核计划</w:t>
      </w:r>
    </w:p>
    <w:p>
      <w:pPr>
        <w:pStyle w:val="9"/>
        <w:numPr>
          <w:ilvl w:val="0"/>
          <w:numId w:val="0"/>
        </w:numPr>
        <w:spacing w:line="300" w:lineRule="exact"/>
        <w:ind w:left="360" w:leftChars="0"/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jc w:val="center"/>
        <w:rPr>
          <w:rFonts w:hint="default" w:ascii="宋体" w:hAnsi="宋体"/>
          <w:b/>
          <w:sz w:val="30"/>
          <w:szCs w:val="30"/>
          <w:lang w:val="en-US" w:eastAsia="zh-CN"/>
        </w:rPr>
      </w:pP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1.6.1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技术服务部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/7.1.5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AB审核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2021.6.2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继续审核技术服务部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2021.6.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综合管理部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合规义务；法律法规要求；文件化信息；文件总则/管理手册、文件和记录控制；人员、组织知识；能力；意识；沟通；能力、培训和意识；信息交流、沟通参与和协商；产品和服务要求；外部提供的过程、产品和服务的控制；顾客或外部供方财产；交付后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运行控制；应急准备和响应；绩效的监视和测量；合规性评价内部审核；事件、不合格及纠正和预防措施控制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/8.2/8.4/9.1.2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5.4/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jc w:val="center"/>
        <w:rPr>
          <w:rFonts w:hint="default" w:ascii="宋体" w:hAnsi="宋体"/>
          <w:b/>
          <w:sz w:val="30"/>
          <w:szCs w:val="30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4B748A"/>
    <w:rsid w:val="4F502E2A"/>
    <w:rsid w:val="6BF67D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2021-06-03T08:23:28Z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EEA6217692384331944866F9E5A674B4</vt:lpwstr>
  </property>
</Properties>
</file>