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 w:eastAsiaTheme="minorEastAsia"/>
          <w:sz w:val="18"/>
          <w:szCs w:val="1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-742315</wp:posOffset>
            </wp:positionV>
            <wp:extent cx="7374890" cy="10674985"/>
            <wp:effectExtent l="0" t="0" r="3810" b="5715"/>
            <wp:wrapNone/>
            <wp:docPr id="3" name="图片 3" descr="扫描全能王 2021-05-18 17.4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18 17.46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489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47"/>
        <w:gridCol w:w="1075"/>
        <w:gridCol w:w="1032"/>
        <w:gridCol w:w="1275"/>
        <w:gridCol w:w="2157"/>
        <w:gridCol w:w="1028"/>
        <w:gridCol w:w="1222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35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江苏海岸药业有限公司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原子吸收光谱仪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0011H0042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GTA120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重复性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原子吸收分光光度标准物质（C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2020.11.21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粘度计水浴锅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0011R0159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SYD-265B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U=0.3℃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多点温湿度测试仪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温度U=0.1℃（K=2）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0011L0004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XP205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I级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E1等级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2021.11.6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电子秒表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0011P0001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JD-2</w:t>
            </w:r>
            <w:r>
              <w:rPr>
                <w:rFonts w:hint="eastAsia"/>
                <w:sz w:val="18"/>
                <w:szCs w:val="18"/>
              </w:rPr>
              <w:t>Ⅱ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/>
                <w:sz w:val="18"/>
                <w:szCs w:val="18"/>
              </w:rPr>
              <w:t>0.01s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时间检定仪（秒表）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MPE:±1×10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-7</w:t>
            </w:r>
            <w:r>
              <w:rPr>
                <w:rFonts w:hint="eastAsia"/>
                <w:sz w:val="18"/>
                <w:szCs w:val="18"/>
              </w:rPr>
              <w:t>时段+3ms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2021.2.3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水分测定仪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0011H0020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HX204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氯化钠纯度标准物质U=0.02%，k=2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2020.12.2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压缩空气采样器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0011H0015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968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采样流量误差：±5%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采样时间误差±1s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浮游菌流量校验装置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MPE:±1%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电子秒表MPE:±0.5s/d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2021.02.7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设备工程部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K1001945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2021.01.08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生产制造部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204540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1kg-5kg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等级砝码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2021.3.18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未建最高计量标准，测量设备由质量管理部负责溯源。公司测量设备除自检外全部委托苏州市计量测试院等机构检定/校准，校准/检定证书由质量管理部保存。根据抽查情况，该公司的校准情况符合溯源性要求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66040</wp:posOffset>
                  </wp:positionV>
                  <wp:extent cx="568325" cy="231140"/>
                  <wp:effectExtent l="0" t="0" r="3175" b="1016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F3099"/>
    <w:rsid w:val="37EB5322"/>
    <w:rsid w:val="47B50018"/>
    <w:rsid w:val="512C1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李俐</cp:lastModifiedBy>
  <dcterms:modified xsi:type="dcterms:W3CDTF">2021-05-19T02:08:40Z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16336FCBD8FD4A10B84496F6F7549497</vt:lpwstr>
  </property>
</Properties>
</file>