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0A4E9C">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0A4E9C">
      <w:pPr>
        <w:snapToGrid w:val="0"/>
        <w:spacing w:after="98" w:afterLines="30"/>
        <w:rPr>
          <w:rFonts w:ascii="楷体" w:eastAsia="楷体" w:hAnsi="楷体"/>
          <w:b/>
          <w:color w:val="000000"/>
          <w:sz w:val="32"/>
          <w:szCs w:val="32"/>
        </w:rPr>
      </w:pPr>
    </w:p>
    <w:p w:rsidR="005B46B4" w:rsidP="000A4E9C">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0A4E9C">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0A4E9C">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0A4E9C">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朱晓丽</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2021-N1QMS-3205805</w:t>
            </w:r>
          </w:p>
        </w:tc>
        <w:tc>
          <w:tcPr>
            <w:tcW w:w="1728" w:type="dxa"/>
            <w:gridSpan w:val="2"/>
            <w:vAlign w:val="center"/>
          </w:tcPr>
          <w:p w:rsidR="009D6308" w:rsidRPr="005D6D93">
            <w:pPr>
              <w:jc w:val="center"/>
              <w:rPr>
                <w:b/>
                <w:sz w:val="21"/>
                <w:szCs w:val="21"/>
              </w:rPr>
            </w:pPr>
            <w:r w:rsidRPr="005D6D93">
              <w:rPr>
                <w:b/>
                <w:sz w:val="21"/>
                <w:szCs w:val="21"/>
              </w:rPr>
              <w:t>17.12.05</w:t>
            </w:r>
          </w:p>
        </w:tc>
        <w:tc>
          <w:tcPr>
            <w:tcW w:w="1729" w:type="dxa"/>
            <w:gridSpan w:val="2"/>
            <w:vAlign w:val="center"/>
          </w:tcPr>
          <w:p w:rsidR="009D6308" w:rsidRPr="005D6D93">
            <w:pPr>
              <w:jc w:val="center"/>
              <w:rPr>
                <w:b/>
                <w:sz w:val="21"/>
                <w:szCs w:val="21"/>
              </w:rPr>
            </w:pPr>
            <w:r w:rsidRPr="005D6D93">
              <w:rPr>
                <w:b/>
                <w:sz w:val="21"/>
                <w:szCs w:val="21"/>
              </w:rPr>
              <w:t>ISC-205805</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验证管理体系是否符合认证标准并有效运行,以决定推荐：</w:t>
      </w:r>
    </w:p>
    <w:p w:rsidRPr="005D6D93" w:rsidP="009D6308">
      <w:pPr>
        <w:tabs>
          <w:tab w:val="left" w:pos="645"/>
        </w:tabs>
        <w:rPr>
          <w:rFonts w:hint="eastAsia"/>
          <w:b/>
          <w:sz w:val="21"/>
          <w:szCs w:val="21"/>
        </w:rPr>
      </w:pPr>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河北路威交通设施有限公司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河北省沧州市沧县汪家铺乡汪家铺村沧盐公路路南108号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061000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办公地址"/>
            <w:r>
              <w:rPr>
                <w:rFonts w:ascii="宋体"/>
                <w:b/>
                <w:sz w:val="21"/>
              </w:rPr>
              <w:t>河北省沧州市沧县汪家铺乡汪家铺村沧盐公路路南108号</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061000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河北省沧州市沧县汪家铺乡汪家铺村沧盐公路路南108号</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061000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李强</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13131722211</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李强</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李康</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2021年05月30日 上午至2021年05月30日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17.12.05</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0A4E9C">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0A4E9C">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0A4E9C">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0A4E9C">
      <w:pPr>
        <w:tabs>
          <w:tab w:val="left" w:pos="645"/>
        </w:tabs>
        <w:spacing w:after="163" w:afterLines="50" w:line="360" w:lineRule="exact"/>
        <w:rPr>
          <w:b/>
          <w:sz w:val="26"/>
          <w:szCs w:val="26"/>
        </w:rPr>
      </w:pPr>
    </w:p>
    <w:p w:rsidR="005B46B4" w:rsidP="000A4E9C">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0A4E9C">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0A4E9C">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0A4E9C">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0A4E9C">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0A4E9C">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0A4E9C">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0A4E9C">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0A4E9C">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0A4E9C">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0A4E9C">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0A4E9C">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0A4E9C">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0A4E9C">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0A4E9C">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42</cp:revision>
  <cp:lastPrinted>2019-04-18T08:15:00Z</cp:lastPrinted>
  <dcterms:created xsi:type="dcterms:W3CDTF">2016-02-29T05:10:00Z</dcterms:created>
  <dcterms:modified xsi:type="dcterms:W3CDTF">2021-01-25T10:18:00Z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