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1550B5" w:rsidP="008C212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0444-2021-Q</w:t>
      </w:r>
      <w:bookmarkEnd w:id="0"/>
    </w:p>
    <w:p w:rsidR="00FB5842" w:rsidRDefault="001550B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1550B5">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1550B5">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菏泽市鑫源仪器仪表有限公司</w:t>
      </w:r>
      <w:bookmarkEnd w:id="1"/>
    </w:p>
    <w:p w:rsidR="00FB5842" w:rsidRDefault="001550B5" w:rsidP="008C2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E64950" w:rsidRPr="00E64950">
        <w:rPr>
          <w:b/>
          <w:color w:val="000000" w:themeColor="text1"/>
          <w:sz w:val="22"/>
          <w:szCs w:val="22"/>
        </w:rPr>
        <w:t>Heze</w:t>
      </w:r>
      <w:proofErr w:type="spellEnd"/>
      <w:r w:rsidR="00E64950" w:rsidRPr="00E64950">
        <w:rPr>
          <w:b/>
          <w:color w:val="000000" w:themeColor="text1"/>
          <w:sz w:val="22"/>
          <w:szCs w:val="22"/>
        </w:rPr>
        <w:t xml:space="preserve"> </w:t>
      </w:r>
      <w:proofErr w:type="spellStart"/>
      <w:r w:rsidR="00E64950" w:rsidRPr="00E64950">
        <w:rPr>
          <w:b/>
          <w:color w:val="000000" w:themeColor="text1"/>
          <w:sz w:val="22"/>
          <w:szCs w:val="22"/>
        </w:rPr>
        <w:t>Xinyuan</w:t>
      </w:r>
      <w:proofErr w:type="spellEnd"/>
      <w:r w:rsidR="00E64950" w:rsidRPr="00E64950">
        <w:rPr>
          <w:b/>
          <w:color w:val="000000" w:themeColor="text1"/>
          <w:sz w:val="22"/>
          <w:szCs w:val="22"/>
        </w:rPr>
        <w:t xml:space="preserve"> instrument </w:t>
      </w:r>
      <w:proofErr w:type="spellStart"/>
      <w:r w:rsidR="00E64950" w:rsidRPr="00E64950">
        <w:rPr>
          <w:b/>
          <w:color w:val="000000" w:themeColor="text1"/>
          <w:sz w:val="22"/>
          <w:szCs w:val="22"/>
        </w:rPr>
        <w:t>instrument</w:t>
      </w:r>
      <w:proofErr w:type="spellEnd"/>
      <w:r w:rsidR="00E64950" w:rsidRPr="00E64950">
        <w:rPr>
          <w:b/>
          <w:color w:val="000000" w:themeColor="text1"/>
          <w:sz w:val="22"/>
          <w:szCs w:val="22"/>
        </w:rPr>
        <w:t xml:space="preserve"> co., ltd</w:t>
      </w:r>
      <w:r w:rsidR="00E64950">
        <w:rPr>
          <w:rFonts w:hint="eastAsia"/>
          <w:b/>
          <w:color w:val="000000" w:themeColor="text1"/>
          <w:sz w:val="22"/>
          <w:szCs w:val="22"/>
        </w:rPr>
        <w:t>.</w:t>
      </w:r>
      <w:proofErr w:type="gramEnd"/>
    </w:p>
    <w:p w:rsidR="00FB5842" w:rsidRDefault="001550B5">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菏泽市牡丹区高</w:t>
      </w:r>
      <w:proofErr w:type="gramStart"/>
      <w:r>
        <w:rPr>
          <w:rFonts w:hint="eastAsia"/>
          <w:b/>
          <w:color w:val="000000" w:themeColor="text1"/>
          <w:sz w:val="22"/>
          <w:szCs w:val="22"/>
        </w:rPr>
        <w:t>庄经济</w:t>
      </w:r>
      <w:proofErr w:type="gramEnd"/>
      <w:r>
        <w:rPr>
          <w:rFonts w:hint="eastAsia"/>
          <w:b/>
          <w:color w:val="000000" w:themeColor="text1"/>
          <w:sz w:val="22"/>
          <w:szCs w:val="22"/>
        </w:rPr>
        <w:t>开发区</w:t>
      </w:r>
      <w:bookmarkEnd w:id="3"/>
      <w:r w:rsidR="008C2121">
        <w:rPr>
          <w:rFonts w:hint="eastAsia"/>
          <w:b/>
          <w:color w:val="000000" w:themeColor="text1"/>
          <w:sz w:val="22"/>
          <w:szCs w:val="22"/>
        </w:rPr>
        <w:t xml:space="preserve">    </w:t>
      </w:r>
      <w:r w:rsidR="00E64950">
        <w:rPr>
          <w:rFonts w:hint="eastAsia"/>
          <w:b/>
          <w:color w:val="000000" w:themeColor="text1"/>
          <w:sz w:val="22"/>
          <w:szCs w:val="22"/>
        </w:rPr>
        <w:t xml:space="preserve">    </w:t>
      </w:r>
      <w:r w:rsidR="008C212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1550B5" w:rsidP="008C2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E64950" w:rsidRPr="00E64950">
        <w:rPr>
          <w:b/>
          <w:color w:val="000000" w:themeColor="text1"/>
          <w:sz w:val="22"/>
          <w:szCs w:val="22"/>
        </w:rPr>
        <w:t>Gaozhuang</w:t>
      </w:r>
      <w:proofErr w:type="spellEnd"/>
      <w:r w:rsidR="00E64950" w:rsidRPr="00E64950">
        <w:rPr>
          <w:b/>
          <w:color w:val="000000" w:themeColor="text1"/>
          <w:sz w:val="22"/>
          <w:szCs w:val="22"/>
        </w:rPr>
        <w:t xml:space="preserve"> Economic Development Zone, </w:t>
      </w:r>
      <w:proofErr w:type="spellStart"/>
      <w:r w:rsidR="00E64950" w:rsidRPr="00E64950">
        <w:rPr>
          <w:b/>
          <w:color w:val="000000" w:themeColor="text1"/>
          <w:sz w:val="22"/>
          <w:szCs w:val="22"/>
        </w:rPr>
        <w:t>Mudan</w:t>
      </w:r>
      <w:proofErr w:type="spellEnd"/>
      <w:r w:rsidR="00E64950" w:rsidRPr="00E64950">
        <w:rPr>
          <w:b/>
          <w:color w:val="000000" w:themeColor="text1"/>
          <w:sz w:val="22"/>
          <w:szCs w:val="22"/>
        </w:rPr>
        <w:t xml:space="preserve"> District, </w:t>
      </w:r>
      <w:proofErr w:type="spellStart"/>
      <w:r w:rsidR="00E64950" w:rsidRPr="00E64950">
        <w:rPr>
          <w:b/>
          <w:color w:val="000000" w:themeColor="text1"/>
          <w:sz w:val="22"/>
          <w:szCs w:val="22"/>
        </w:rPr>
        <w:t>Heze</w:t>
      </w:r>
      <w:proofErr w:type="spellEnd"/>
      <w:r w:rsidR="00E64950" w:rsidRPr="00E64950">
        <w:rPr>
          <w:b/>
          <w:color w:val="000000" w:themeColor="text1"/>
          <w:sz w:val="22"/>
          <w:szCs w:val="22"/>
        </w:rPr>
        <w:t xml:space="preserve"> City</w:t>
      </w:r>
      <w:r w:rsidR="00E64950">
        <w:rPr>
          <w:rFonts w:hint="eastAsia"/>
          <w:b/>
          <w:color w:val="000000" w:themeColor="text1"/>
          <w:sz w:val="22"/>
          <w:szCs w:val="22"/>
        </w:rPr>
        <w:t>.</w:t>
      </w:r>
      <w:proofErr w:type="gramEnd"/>
    </w:p>
    <w:p w:rsidR="00FB5842" w:rsidRDefault="001550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菏泽市牡丹区高</w:t>
      </w:r>
      <w:proofErr w:type="gramStart"/>
      <w:r>
        <w:rPr>
          <w:rFonts w:hint="eastAsia"/>
          <w:b/>
          <w:color w:val="000000" w:themeColor="text1"/>
          <w:sz w:val="22"/>
          <w:szCs w:val="22"/>
        </w:rPr>
        <w:t>庄经济</w:t>
      </w:r>
      <w:proofErr w:type="gramEnd"/>
      <w:r>
        <w:rPr>
          <w:rFonts w:hint="eastAsia"/>
          <w:b/>
          <w:color w:val="000000" w:themeColor="text1"/>
          <w:sz w:val="22"/>
          <w:szCs w:val="22"/>
        </w:rPr>
        <w:t>开发区</w:t>
      </w:r>
      <w:bookmarkEnd w:id="5"/>
      <w:r w:rsidR="008C2121">
        <w:rPr>
          <w:rFonts w:hint="eastAsia"/>
          <w:b/>
          <w:color w:val="000000" w:themeColor="text1"/>
          <w:sz w:val="22"/>
          <w:szCs w:val="22"/>
        </w:rPr>
        <w:t xml:space="preserve">    </w:t>
      </w:r>
      <w:r w:rsidR="00E64950">
        <w:rPr>
          <w:rFonts w:hint="eastAsia"/>
          <w:b/>
          <w:color w:val="000000" w:themeColor="text1"/>
          <w:sz w:val="22"/>
          <w:szCs w:val="22"/>
        </w:rPr>
        <w:t xml:space="preserve">  </w:t>
      </w:r>
      <w:r w:rsidR="008C212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1550B5" w:rsidP="008C2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E64950" w:rsidRPr="00E64950">
        <w:rPr>
          <w:b/>
          <w:color w:val="000000" w:themeColor="text1"/>
          <w:sz w:val="22"/>
          <w:szCs w:val="22"/>
        </w:rPr>
        <w:t>Gaozhuang</w:t>
      </w:r>
      <w:proofErr w:type="spellEnd"/>
      <w:r w:rsidR="00E64950" w:rsidRPr="00E64950">
        <w:rPr>
          <w:b/>
          <w:color w:val="000000" w:themeColor="text1"/>
          <w:sz w:val="22"/>
          <w:szCs w:val="22"/>
        </w:rPr>
        <w:t xml:space="preserve"> Economic Development Zone, </w:t>
      </w:r>
      <w:proofErr w:type="spellStart"/>
      <w:r w:rsidR="00E64950" w:rsidRPr="00E64950">
        <w:rPr>
          <w:b/>
          <w:color w:val="000000" w:themeColor="text1"/>
          <w:sz w:val="22"/>
          <w:szCs w:val="22"/>
        </w:rPr>
        <w:t>Mudan</w:t>
      </w:r>
      <w:proofErr w:type="spellEnd"/>
      <w:r w:rsidR="00E64950" w:rsidRPr="00E64950">
        <w:rPr>
          <w:b/>
          <w:color w:val="000000" w:themeColor="text1"/>
          <w:sz w:val="22"/>
          <w:szCs w:val="22"/>
        </w:rPr>
        <w:t xml:space="preserve"> District, </w:t>
      </w:r>
      <w:proofErr w:type="spellStart"/>
      <w:r w:rsidR="00E64950" w:rsidRPr="00E64950">
        <w:rPr>
          <w:b/>
          <w:color w:val="000000" w:themeColor="text1"/>
          <w:sz w:val="22"/>
          <w:szCs w:val="22"/>
        </w:rPr>
        <w:t>Heze</w:t>
      </w:r>
      <w:proofErr w:type="spellEnd"/>
      <w:r w:rsidR="00E64950" w:rsidRPr="00E64950">
        <w:rPr>
          <w:b/>
          <w:color w:val="000000" w:themeColor="text1"/>
          <w:sz w:val="22"/>
          <w:szCs w:val="22"/>
        </w:rPr>
        <w:t xml:space="preserve"> City</w:t>
      </w:r>
      <w:r w:rsidR="00E64950">
        <w:rPr>
          <w:rFonts w:hint="eastAsia"/>
          <w:b/>
          <w:color w:val="000000" w:themeColor="text1"/>
          <w:sz w:val="22"/>
          <w:szCs w:val="22"/>
        </w:rPr>
        <w:t>.</w:t>
      </w:r>
      <w:proofErr w:type="gramEnd"/>
    </w:p>
    <w:p w:rsidR="00FB5842" w:rsidRDefault="001550B5">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1550B5" w:rsidP="008C21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1550B5">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91371702759184108F</w:t>
      </w:r>
      <w:bookmarkEnd w:id="7"/>
      <w:r w:rsidR="008C2121">
        <w:rPr>
          <w:rFonts w:hint="eastAsia"/>
          <w:b/>
          <w:color w:val="000000" w:themeColor="text1"/>
          <w:sz w:val="22"/>
          <w:szCs w:val="22"/>
        </w:rPr>
        <w:t xml:space="preserve">  </w:t>
      </w:r>
      <w:r w:rsidR="00E64950">
        <w:rPr>
          <w:rFonts w:hint="eastAsia"/>
          <w:b/>
          <w:color w:val="000000" w:themeColor="text1"/>
          <w:sz w:val="22"/>
          <w:szCs w:val="22"/>
        </w:rPr>
        <w:t xml:space="preserve"> </w:t>
      </w:r>
      <w:bookmarkStart w:id="8" w:name="_GoBack"/>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13905301935</w:t>
      </w:r>
      <w:bookmarkEnd w:id="10"/>
    </w:p>
    <w:p w:rsidR="00FB5842" w:rsidRDefault="001550B5"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冯素霞</w:t>
      </w:r>
      <w:bookmarkEnd w:id="11"/>
      <w:r w:rsidR="008C2121">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李建岭</w:t>
      </w:r>
      <w:bookmarkEnd w:id="12"/>
      <w:proofErr w:type="gramEnd"/>
      <w:r w:rsidR="008C2121">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30</w:t>
      </w:r>
      <w:bookmarkEnd w:id="13"/>
    </w:p>
    <w:p w:rsidR="00735F9E" w:rsidRDefault="001550B5"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FB5842" w:rsidRDefault="001550B5">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8C2121" w:rsidRDefault="008C2121">
      <w:pPr>
        <w:pStyle w:val="a3"/>
        <w:spacing w:line="360" w:lineRule="exact"/>
        <w:ind w:firstLine="0"/>
        <w:rPr>
          <w:b/>
          <w:color w:val="000000" w:themeColor="text1"/>
          <w:sz w:val="22"/>
          <w:szCs w:val="22"/>
        </w:rPr>
      </w:pPr>
      <w:r>
        <w:rPr>
          <w:rFonts w:hint="eastAsia"/>
          <w:b/>
          <w:color w:val="000000" w:themeColor="text1"/>
          <w:sz w:val="22"/>
          <w:szCs w:val="22"/>
        </w:rPr>
        <w:t>认证范围：</w:t>
      </w:r>
    </w:p>
    <w:p w:rsidR="00E64950" w:rsidRDefault="001550B5" w:rsidP="0015041A">
      <w:pPr>
        <w:pStyle w:val="a3"/>
        <w:spacing w:line="240" w:lineRule="auto"/>
        <w:ind w:firstLine="0"/>
        <w:rPr>
          <w:rFonts w:hint="eastAsia"/>
          <w:b/>
          <w:color w:val="000000" w:themeColor="text1"/>
          <w:sz w:val="22"/>
          <w:szCs w:val="22"/>
        </w:rPr>
      </w:pPr>
      <w:bookmarkStart w:id="16" w:name="审核范围"/>
      <w:r>
        <w:rPr>
          <w:rFonts w:hint="eastAsia"/>
          <w:b/>
          <w:color w:val="000000" w:themeColor="text1"/>
          <w:sz w:val="22"/>
          <w:szCs w:val="22"/>
        </w:rPr>
        <w:t>实验室用石油分析仪器、制药生化仪器、加热仪器的生产和服务（不含需许可证及型式批准部分）</w:t>
      </w:r>
      <w:bookmarkEnd w:id="16"/>
      <w:r w:rsidR="00E64950">
        <w:rPr>
          <w:rFonts w:hint="eastAsia"/>
          <w:b/>
          <w:color w:val="000000" w:themeColor="text1"/>
          <w:sz w:val="22"/>
          <w:szCs w:val="22"/>
        </w:rPr>
        <w:t>;</w:t>
      </w:r>
    </w:p>
    <w:p w:rsidR="00E64950" w:rsidRDefault="00E64950" w:rsidP="0015041A">
      <w:pPr>
        <w:pStyle w:val="a3"/>
        <w:spacing w:line="240" w:lineRule="auto"/>
        <w:ind w:firstLine="0"/>
        <w:rPr>
          <w:rFonts w:hint="eastAsia"/>
          <w:b/>
          <w:color w:val="000000" w:themeColor="text1"/>
          <w:sz w:val="22"/>
          <w:szCs w:val="22"/>
        </w:rPr>
      </w:pPr>
    </w:p>
    <w:p w:rsidR="00FB5842" w:rsidRDefault="001550B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roofErr w:type="gramStart"/>
      <w:r w:rsidR="00E64950" w:rsidRPr="00E64950">
        <w:rPr>
          <w:b/>
          <w:color w:val="000000" w:themeColor="text1"/>
          <w:sz w:val="22"/>
          <w:szCs w:val="22"/>
        </w:rPr>
        <w:t>Production and service of petroleum analysis instruments, pharmaceutical biochemical instruments and heating instruments for laboratory use (excluding those requiring license and type approval)</w:t>
      </w:r>
      <w:r w:rsidR="00E64950">
        <w:rPr>
          <w:rFonts w:hint="eastAsia"/>
          <w:b/>
          <w:color w:val="000000" w:themeColor="text1"/>
          <w:sz w:val="22"/>
          <w:szCs w:val="22"/>
        </w:rPr>
        <w:t>.</w:t>
      </w:r>
      <w:proofErr w:type="gramEnd"/>
    </w:p>
    <w:p w:rsidR="00FB5842" w:rsidRDefault="001550B5" w:rsidP="0015041A">
      <w:pPr>
        <w:pStyle w:val="a3"/>
        <w:spacing w:line="240" w:lineRule="auto"/>
        <w:ind w:firstLine="0"/>
        <w:rPr>
          <w:b/>
          <w:color w:val="000000" w:themeColor="text1"/>
          <w:sz w:val="22"/>
          <w:szCs w:val="22"/>
          <w:u w:val="single"/>
        </w:rPr>
      </w:pPr>
    </w:p>
    <w:p w:rsidR="00FB5842" w:rsidRDefault="001550B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1550B5" w:rsidP="0015041A">
      <w:pPr>
        <w:pStyle w:val="a3"/>
        <w:spacing w:line="240" w:lineRule="auto"/>
        <w:ind w:firstLine="0"/>
        <w:rPr>
          <w:b/>
          <w:color w:val="000000" w:themeColor="text1"/>
          <w:sz w:val="22"/>
          <w:szCs w:val="22"/>
          <w:u w:val="single"/>
        </w:rPr>
      </w:pPr>
    </w:p>
    <w:p w:rsidR="00FB5842" w:rsidRDefault="001550B5"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RDefault="001550B5" w:rsidP="0015041A">
      <w:pPr>
        <w:pStyle w:val="a3"/>
        <w:spacing w:line="240" w:lineRule="auto"/>
        <w:ind w:firstLine="0"/>
        <w:rPr>
          <w:b/>
          <w:color w:val="000000" w:themeColor="text1"/>
          <w:sz w:val="22"/>
          <w:szCs w:val="22"/>
          <w:u w:val="single"/>
        </w:rPr>
      </w:pPr>
    </w:p>
    <w:p w:rsidR="00B57969" w:rsidRDefault="001550B5"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1550B5"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1550B5">
      <w:pPr>
        <w:pStyle w:val="a3"/>
        <w:spacing w:line="360" w:lineRule="exact"/>
        <w:ind w:firstLine="0"/>
        <w:rPr>
          <w:b/>
          <w:color w:val="000000" w:themeColor="text1"/>
          <w:sz w:val="22"/>
          <w:szCs w:val="22"/>
        </w:rPr>
      </w:pPr>
    </w:p>
    <w:p w:rsidR="00FB5842" w:rsidRDefault="001550B5">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8C2121">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8C2121" w:rsidRDefault="008C2121">
      <w:pPr>
        <w:pStyle w:val="a3"/>
        <w:spacing w:line="360" w:lineRule="exact"/>
        <w:ind w:firstLine="0"/>
        <w:rPr>
          <w:b/>
          <w:color w:val="000000" w:themeColor="text1"/>
          <w:sz w:val="22"/>
          <w:szCs w:val="22"/>
        </w:rPr>
      </w:pPr>
    </w:p>
    <w:p w:rsidR="00FB5842" w:rsidRDefault="001550B5" w:rsidP="008C2121">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8C2121">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FB5842" w:rsidRDefault="001550B5">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1550B5" w:rsidP="00A012D4">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B5" w:rsidRDefault="001550B5">
      <w:r>
        <w:separator/>
      </w:r>
    </w:p>
  </w:endnote>
  <w:endnote w:type="continuationSeparator" w:id="0">
    <w:p w:rsidR="001550B5" w:rsidRDefault="0015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B5" w:rsidRDefault="001550B5">
      <w:r>
        <w:separator/>
      </w:r>
    </w:p>
  </w:footnote>
  <w:footnote w:type="continuationSeparator" w:id="0">
    <w:p w:rsidR="001550B5" w:rsidRDefault="00155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1550B5" w:rsidP="008C212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550B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1550B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1550B5"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12D4"/>
    <w:rsid w:val="001550B5"/>
    <w:rsid w:val="008C2121"/>
    <w:rsid w:val="00A012D4"/>
    <w:rsid w:val="00E649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194</Words>
  <Characters>1111</Characters>
  <Application>Microsoft Office Word</Application>
  <DocSecurity>0</DocSecurity>
  <Lines>9</Lines>
  <Paragraphs>2</Paragraphs>
  <ScaleCrop>false</ScaleCrop>
  <Company>微软中国</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2019-05-13T03:13:00Z</cp:lastPrinted>
  <dcterms:created xsi:type="dcterms:W3CDTF">2016-02-16T02:49:00Z</dcterms:created>
  <dcterms:modified xsi:type="dcterms:W3CDTF">2021-05-13T09:31:00Z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