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主管领导：吴浩       陪同人员：吴浩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w:t>
            </w:r>
            <w:r>
              <w:rPr>
                <w:rFonts w:hint="eastAsia"/>
                <w:sz w:val="24"/>
                <w:szCs w:val="24"/>
                <w:lang w:eastAsia="zh-CN"/>
              </w:rPr>
              <w:t>，</w:t>
            </w:r>
            <w:r>
              <w:rPr>
                <w:rFonts w:hint="eastAsia"/>
                <w:sz w:val="24"/>
                <w:szCs w:val="24"/>
                <w:lang w:val="en-US" w:eastAsia="zh-CN"/>
              </w:rPr>
              <w:t>宋明珠（</w:t>
            </w:r>
            <w:r>
              <w:rPr>
                <w:rFonts w:hint="eastAsia"/>
                <w:color w:val="FF0000"/>
                <w:sz w:val="24"/>
                <w:szCs w:val="24"/>
                <w:lang w:val="en-US" w:eastAsia="zh-CN"/>
              </w:rPr>
              <w:t>宋明珠只负责E条款的审核</w:t>
            </w:r>
            <w:r>
              <w:rPr>
                <w:rFonts w:hint="eastAsia"/>
                <w:sz w:val="24"/>
                <w:szCs w:val="24"/>
                <w:lang w:val="en-US" w:eastAsia="zh-CN"/>
              </w:rPr>
              <w:t>）</w:t>
            </w:r>
            <w:r>
              <w:rPr>
                <w:rFonts w:hint="eastAsia"/>
                <w:sz w:val="24"/>
                <w:szCs w:val="24"/>
              </w:rPr>
              <w:t xml:space="preserve"> 审核时间：</w:t>
            </w:r>
            <w:r>
              <w:rPr>
                <w:rFonts w:hint="eastAsia"/>
                <w:sz w:val="24"/>
                <w:szCs w:val="24"/>
                <w:lang w:eastAsia="zh-CN"/>
              </w:rPr>
              <w:t>2021.5.13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spacing w:line="360" w:lineRule="auto"/>
              <w:rPr>
                <w:rFonts w:ascii="宋体" w:hAnsi="宋体"/>
                <w:color w:val="auto"/>
                <w:szCs w:val="21"/>
              </w:rPr>
            </w:pPr>
            <w:r>
              <w:rPr>
                <w:rFonts w:hint="eastAsia" w:ascii="宋体" w:hAnsi="宋体"/>
                <w:szCs w:val="21"/>
              </w:rPr>
              <w:t>公司在管理手册和制定的《风险和机遇管理制度》中，确定了对公司有利的</w:t>
            </w:r>
            <w:r>
              <w:rPr>
                <w:rFonts w:hint="eastAsia" w:ascii="宋体" w:hAnsi="宋体"/>
                <w:color w:val="auto"/>
                <w:szCs w:val="21"/>
              </w:rPr>
              <w:t>内外部环境因素，对公司不利的内、外部因素有：市场竞争非常激烈，</w:t>
            </w:r>
            <w:r>
              <w:rPr>
                <w:rFonts w:hint="eastAsia"/>
                <w:color w:val="auto"/>
              </w:rPr>
              <w:t>原料不合格或供方产品不稳定，用工成本的增加，以及</w:t>
            </w:r>
            <w:r>
              <w:rPr>
                <w:rFonts w:hint="eastAsia" w:ascii="宋体" w:hAnsi="宋体"/>
                <w:color w:val="auto"/>
                <w:szCs w:val="21"/>
              </w:rPr>
              <w:t>国家和政府对企业环保要求、职业健康安全要求提高等。</w:t>
            </w:r>
          </w:p>
          <w:p>
            <w:pPr>
              <w:spacing w:line="360" w:lineRule="auto"/>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spacing w:line="360" w:lineRule="auto"/>
              <w:rPr>
                <w:rFonts w:ascii="宋体" w:hAnsi="宋体"/>
                <w:color w:val="auto"/>
                <w:szCs w:val="21"/>
              </w:rPr>
            </w:pPr>
            <w:r>
              <w:rPr>
                <w:rFonts w:hint="eastAsia" w:ascii="宋体" w:hAnsi="宋体"/>
                <w:color w:val="auto"/>
                <w:szCs w:val="21"/>
              </w:rPr>
              <w:t>公司确定的相关方有员工、投资者、政府机构、审核机构、供应商等。</w:t>
            </w:r>
          </w:p>
          <w:p>
            <w:pPr>
              <w:spacing w:line="360" w:lineRule="auto"/>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spacing w:line="360" w:lineRule="auto"/>
              <w:rPr>
                <w:rFonts w:ascii="宋体" w:hAnsi="宋体"/>
                <w:szCs w:val="21"/>
              </w:rPr>
            </w:pPr>
            <w:r>
              <w:rPr>
                <w:rFonts w:hint="eastAsia" w:ascii="宋体" w:hAnsi="宋体"/>
                <w:color w:val="auto"/>
                <w:szCs w:val="21"/>
              </w:rPr>
              <w:t>员工关注的主要问题有工资、待遇、晋升机制、福利等，供应商关注的主要问题是长期</w:t>
            </w:r>
            <w:r>
              <w:rPr>
                <w:rFonts w:hint="eastAsia" w:ascii="宋体" w:hAnsi="宋体"/>
                <w:szCs w:val="21"/>
              </w:rPr>
              <w:t>合作、互利共赢以及货物回款时间等。</w:t>
            </w:r>
          </w:p>
          <w:p>
            <w:pPr>
              <w:spacing w:line="360" w:lineRule="auto"/>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jc w:val="left"/>
              <w:rPr>
                <w:szCs w:val="21"/>
              </w:rPr>
            </w:pPr>
            <w:r>
              <w:rPr>
                <w:rFonts w:hint="eastAsia"/>
                <w:szCs w:val="21"/>
              </w:rPr>
              <w:t>公司环境与职业健康安全管理体系的范围：</w:t>
            </w:r>
          </w:p>
          <w:p>
            <w:pPr>
              <w:spacing w:line="360" w:lineRule="auto"/>
              <w:rPr>
                <w:color w:val="000000"/>
                <w:szCs w:val="21"/>
              </w:rPr>
            </w:pPr>
            <w:r>
              <w:rPr>
                <w:rFonts w:hint="eastAsia" w:ascii="宋体" w:hAnsi="宋体"/>
                <w:szCs w:val="21"/>
              </w:rPr>
              <w:t xml:space="preserve">EMS: </w:t>
            </w:r>
            <w:r>
              <w:rPr>
                <w:rFonts w:hint="eastAsia" w:ascii="宋体" w:hAnsi="宋体" w:cs="宋体"/>
                <w:color w:val="000000" w:themeColor="text1"/>
                <w:sz w:val="22"/>
                <w:szCs w:val="22"/>
                <w:lang w:eastAsia="zh-CN"/>
              </w:rPr>
              <w:t>无人机探测反制系统、无线电监测系统、要地防护系统、反无人机防御系统及无人机系统的设计、研发、销售及技术服务过程中所涉及的相关环境管理活动</w:t>
            </w:r>
            <w:r>
              <w:rPr>
                <w:rFonts w:hint="eastAsia" w:ascii="宋体" w:hAnsi="宋体"/>
                <w:szCs w:val="21"/>
              </w:rPr>
              <w:t>。</w:t>
            </w:r>
          </w:p>
          <w:p>
            <w:pPr>
              <w:spacing w:line="360" w:lineRule="auto"/>
              <w:jc w:val="left"/>
              <w:rPr>
                <w:rFonts w:ascii="宋体" w:hAnsi="宋体"/>
                <w:szCs w:val="21"/>
              </w:rPr>
            </w:pPr>
            <w:r>
              <w:rPr>
                <w:rFonts w:hint="eastAsia" w:ascii="宋体" w:hAnsi="宋体"/>
                <w:szCs w:val="21"/>
              </w:rPr>
              <w:t xml:space="preserve">OHSMS: </w:t>
            </w:r>
            <w:r>
              <w:rPr>
                <w:rFonts w:hint="eastAsia" w:ascii="宋体" w:hAnsi="宋体" w:cs="宋体"/>
                <w:color w:val="000000" w:themeColor="text1"/>
                <w:sz w:val="22"/>
                <w:szCs w:val="22"/>
                <w:lang w:eastAsia="zh-CN"/>
              </w:rPr>
              <w:t>无人机探测反制系统、无线电监测系统、要地防护系统、反无人机防御系统及无人机系统的设计、研发、销售及技术服务过程中所涉及的相关职业健康安全管理活动</w:t>
            </w:r>
            <w:r>
              <w:rPr>
                <w:rFonts w:hint="eastAsia" w:ascii="宋体" w:hAnsi="宋体"/>
                <w:szCs w:val="21"/>
              </w:rPr>
              <w:t>。</w:t>
            </w:r>
          </w:p>
          <w:p>
            <w:pPr>
              <w:spacing w:line="360" w:lineRule="auto"/>
              <w:ind w:firstLine="210" w:firstLineChars="100"/>
              <w:rPr>
                <w:rFonts w:ascii="宋体" w:hAnsi="宋体"/>
                <w:szCs w:val="21"/>
              </w:rPr>
            </w:pPr>
            <w:r>
              <w:rPr>
                <w:szCs w:val="21"/>
              </w:rPr>
              <w:t>组织依据标准的要求建立、实施、维护管理体系，符合标准要求。</w:t>
            </w:r>
          </w:p>
          <w:p>
            <w:pPr>
              <w:spacing w:line="360" w:lineRule="auto"/>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w:t>
            </w:r>
            <w:r>
              <w:rPr>
                <w:rFonts w:hint="eastAsia" w:ascii="宋体" w:hAnsi="宋体"/>
                <w:color w:val="auto"/>
                <w:szCs w:val="21"/>
              </w:rPr>
              <w:t>险，运行过程中对环境和职业健康安全产生的风险，以及应对措施</w:t>
            </w:r>
            <w:r>
              <w:rPr>
                <w:rFonts w:hint="eastAsia" w:ascii="宋体" w:hAnsi="宋体"/>
                <w:szCs w:val="21"/>
              </w:rPr>
              <w:t>。组织制定管理评审控制程序，定期进行评审，必要时变更过程，以确保过程持续产生公司期望的结果。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总经理：吴浩；管代：黄玉莲</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环境管理方针： </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000000"/>
                <w:szCs w:val="21"/>
              </w:rPr>
              <w:t>坚持走可持续发展之路，倡导绿色环保思想，遵守法律法规，从产品生产到服务的全过程中，实行污染预防和持续改进</w:t>
            </w:r>
            <w:r>
              <w:rPr>
                <w:rFonts w:hint="eastAsia" w:asciiTheme="minorEastAsia" w:hAnsiTheme="minorEastAsia" w:eastAsiaTheme="minorEastAsia" w:cstheme="minorEastAsia"/>
                <w:szCs w:val="21"/>
              </w:rPr>
              <w:t>”。</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职业健康安全管理方针：</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000000"/>
                <w:szCs w:val="21"/>
              </w:rPr>
              <w:t>保障健康、安全生产、以人为本、永续发展、遵守法规、持续改进</w:t>
            </w:r>
            <w:r>
              <w:rPr>
                <w:rFonts w:hint="eastAsia" w:asciiTheme="minorEastAsia" w:hAnsiTheme="minorEastAsia" w:eastAsiaTheme="minorEastAsia" w:cstheme="minor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提供有《环境因素识别与评价控制程序》、《危险源辨识、风险评价和风险控制程序》，内容包括危险源和环境因素的识别、确认、汇总、评价和重要环境因素的确定、登记、清单发放及更新控制。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公司重要环境因素有以下三项：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1）潜在火灾；2）固废废弃物排放；3）噪声的排放。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抽查以下二项环境因素的方法措施：</w:t>
            </w:r>
          </w:p>
          <w:p>
            <w:pPr>
              <w:numPr>
                <w:ilvl w:val="0"/>
                <w:numId w:val="1"/>
              </w:numPr>
              <w:spacing w:line="400" w:lineRule="exact"/>
              <w:rPr>
                <w:rFonts w:ascii="宋体" w:hAnsi="宋体" w:cs="宋体"/>
                <w:color w:val="auto"/>
                <w:szCs w:val="21"/>
              </w:rPr>
            </w:pPr>
            <w:r>
              <w:rPr>
                <w:rFonts w:hint="eastAsia" w:ascii="宋体" w:hAnsi="宋体" w:cs="宋体"/>
                <w:color w:val="auto"/>
                <w:szCs w:val="21"/>
              </w:rPr>
              <w:t>噪声排放控制：</w:t>
            </w:r>
          </w:p>
          <w:p>
            <w:pPr>
              <w:numPr>
                <w:ilvl w:val="0"/>
                <w:numId w:val="2"/>
              </w:numPr>
              <w:spacing w:line="400" w:lineRule="exact"/>
              <w:rPr>
                <w:rFonts w:ascii="宋体" w:hAnsi="宋体"/>
                <w:color w:val="auto"/>
                <w:szCs w:val="21"/>
              </w:rPr>
            </w:pPr>
            <w:r>
              <w:rPr>
                <w:rFonts w:hint="eastAsia" w:ascii="宋体" w:hAnsi="宋体"/>
                <w:color w:val="auto"/>
                <w:szCs w:val="21"/>
              </w:rPr>
              <w:t>设备主要噪声源所在区域采取隔音降噪措施；</w:t>
            </w:r>
          </w:p>
          <w:p>
            <w:pPr>
              <w:numPr>
                <w:ilvl w:val="0"/>
                <w:numId w:val="2"/>
              </w:numPr>
              <w:spacing w:line="400" w:lineRule="exact"/>
              <w:rPr>
                <w:rFonts w:ascii="宋体" w:hAnsi="宋体"/>
                <w:color w:val="auto"/>
                <w:szCs w:val="21"/>
              </w:rPr>
            </w:pPr>
            <w:r>
              <w:rPr>
                <w:rFonts w:ascii="宋体" w:hAnsi="宋体"/>
                <w:color w:val="auto"/>
                <w:szCs w:val="21"/>
              </w:rPr>
              <w:t>现场文明</w:t>
            </w:r>
            <w:r>
              <w:rPr>
                <w:rFonts w:hint="eastAsia" w:ascii="宋体" w:hAnsi="宋体"/>
                <w:color w:val="auto"/>
                <w:szCs w:val="21"/>
              </w:rPr>
              <w:t>生产</w:t>
            </w:r>
            <w:r>
              <w:rPr>
                <w:rFonts w:ascii="宋体" w:hAnsi="宋体"/>
                <w:color w:val="auto"/>
                <w:szCs w:val="21"/>
              </w:rPr>
              <w:t>，尽量减少人为的大声喧哗</w:t>
            </w:r>
            <w:r>
              <w:rPr>
                <w:rFonts w:hint="eastAsia" w:ascii="宋体" w:hAnsi="宋体"/>
                <w:color w:val="auto"/>
                <w:szCs w:val="21"/>
              </w:rPr>
              <w:t>；</w:t>
            </w:r>
          </w:p>
          <w:p>
            <w:pPr>
              <w:spacing w:line="400" w:lineRule="exact"/>
              <w:rPr>
                <w:rFonts w:ascii="宋体" w:hAnsi="宋体" w:cs="宋体"/>
                <w:color w:val="auto"/>
                <w:szCs w:val="21"/>
              </w:rPr>
            </w:pPr>
            <w:r>
              <w:rPr>
                <w:rFonts w:hint="eastAsia" w:ascii="宋体" w:hAnsi="宋体"/>
                <w:color w:val="auto"/>
                <w:szCs w:val="21"/>
              </w:rPr>
              <w:t>3）</w:t>
            </w:r>
            <w:r>
              <w:rPr>
                <w:rFonts w:ascii="宋体" w:hAnsi="宋体"/>
                <w:color w:val="auto"/>
                <w:szCs w:val="21"/>
              </w:rPr>
              <w:t>控制在居民稠密区作时间，晚间作业不超20</w:t>
            </w:r>
            <w:r>
              <w:rPr>
                <w:rFonts w:hint="eastAsia" w:ascii="宋体" w:hAnsi="宋体"/>
                <w:color w:val="auto"/>
                <w:szCs w:val="21"/>
              </w:rPr>
              <w:t>时。</w:t>
            </w:r>
          </w:p>
          <w:p>
            <w:pPr>
              <w:widowControl/>
              <w:jc w:val="left"/>
              <w:rPr>
                <w:rFonts w:ascii="宋体" w:hAnsi="宋体"/>
                <w:color w:val="auto"/>
                <w:szCs w:val="21"/>
              </w:rPr>
            </w:pPr>
            <w:r>
              <w:rPr>
                <w:rFonts w:hint="eastAsia" w:ascii="宋体" w:hAnsi="宋体" w:cs="宋体"/>
                <w:color w:val="auto"/>
                <w:szCs w:val="21"/>
              </w:rPr>
              <w:t>2、固废废弃物：</w:t>
            </w:r>
          </w:p>
          <w:p>
            <w:pPr>
              <w:widowControl/>
              <w:jc w:val="left"/>
              <w:rPr>
                <w:rFonts w:ascii="宋体" w:hAnsi="宋体"/>
                <w:color w:val="auto"/>
                <w:szCs w:val="21"/>
              </w:rPr>
            </w:pPr>
            <w:r>
              <w:rPr>
                <w:rFonts w:hint="eastAsia" w:ascii="宋体" w:hAnsi="宋体"/>
                <w:color w:val="auto"/>
                <w:szCs w:val="21"/>
              </w:rPr>
              <w:t>1）加强宣传教育，提高员工固废垃圾分类处理意识；</w:t>
            </w:r>
          </w:p>
          <w:p>
            <w:pPr>
              <w:widowControl/>
              <w:jc w:val="left"/>
              <w:rPr>
                <w:rFonts w:ascii="宋体" w:hAnsi="宋体"/>
                <w:color w:val="auto"/>
                <w:szCs w:val="21"/>
              </w:rPr>
            </w:pPr>
            <w:r>
              <w:rPr>
                <w:rFonts w:hint="eastAsia" w:ascii="宋体" w:hAnsi="宋体"/>
                <w:color w:val="auto"/>
                <w:szCs w:val="21"/>
              </w:rPr>
              <w:t>2）办公、生活区域配置垃圾桶对办公垃圾进行分类收集存放后交由园区环卫部门统一处理；</w:t>
            </w:r>
          </w:p>
          <w:p>
            <w:pPr>
              <w:widowControl/>
              <w:jc w:val="left"/>
              <w:rPr>
                <w:rFonts w:ascii="宋体" w:hAnsi="宋体"/>
                <w:color w:val="auto"/>
                <w:szCs w:val="21"/>
              </w:rPr>
            </w:pPr>
            <w:r>
              <w:rPr>
                <w:rFonts w:hint="eastAsia" w:ascii="宋体" w:hAnsi="宋体"/>
                <w:color w:val="auto"/>
                <w:szCs w:val="21"/>
              </w:rPr>
              <w:t>3）办公危险废物统一收集单独存放（废电池、废硒鼓墨盒等）由供应商以旧换新回收</w:t>
            </w:r>
          </w:p>
          <w:p>
            <w:pPr>
              <w:widowControl/>
              <w:jc w:val="left"/>
              <w:rPr>
                <w:rFonts w:ascii="宋体" w:hAnsi="宋体"/>
                <w:color w:val="auto"/>
                <w:szCs w:val="21"/>
              </w:rPr>
            </w:pPr>
            <w:r>
              <w:rPr>
                <w:rFonts w:hint="eastAsia" w:ascii="宋体" w:hAnsi="宋体"/>
                <w:color w:val="auto"/>
                <w:szCs w:val="21"/>
              </w:rPr>
              <w:t>4）生产</w:t>
            </w:r>
            <w:r>
              <w:rPr>
                <w:rFonts w:ascii="宋体" w:hAnsi="宋体"/>
                <w:color w:val="auto"/>
                <w:szCs w:val="21"/>
              </w:rPr>
              <w:t>现场</w:t>
            </w:r>
            <w:r>
              <w:rPr>
                <w:rFonts w:hint="eastAsia" w:ascii="宋体" w:hAnsi="宋体"/>
                <w:color w:val="auto"/>
                <w:szCs w:val="21"/>
              </w:rPr>
              <w:t>设置垃圾箱、生产废料箱和危险固体废弃物存放处；垃圾交由园区环卫部门统一处理。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公司重要危险源有以下三项：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1）火灾；2）触电；3）交通事故。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3"/>
              </w:numPr>
              <w:spacing w:line="400" w:lineRule="exact"/>
              <w:rPr>
                <w:rFonts w:ascii="宋体" w:hAnsi="宋体" w:cs="宋体"/>
                <w:color w:val="auto"/>
                <w:szCs w:val="21"/>
              </w:rPr>
            </w:pPr>
            <w:r>
              <w:rPr>
                <w:rFonts w:hint="eastAsia" w:ascii="宋体" w:hAnsi="宋体" w:cs="宋体"/>
                <w:color w:val="auto"/>
                <w:szCs w:val="21"/>
              </w:rPr>
              <w:t>火灾：</w:t>
            </w:r>
          </w:p>
          <w:p>
            <w:pPr>
              <w:numPr>
                <w:ilvl w:val="0"/>
                <w:numId w:val="4"/>
              </w:numPr>
              <w:spacing w:line="400" w:lineRule="exact"/>
              <w:rPr>
                <w:rFonts w:ascii="宋体" w:hAnsi="宋体" w:cs="宋体"/>
                <w:color w:val="auto"/>
                <w:szCs w:val="21"/>
              </w:rPr>
            </w:pPr>
            <w:r>
              <w:rPr>
                <w:rFonts w:hint="eastAsia" w:ascii="宋体" w:hAnsi="宋体"/>
                <w:color w:val="auto"/>
                <w:szCs w:val="21"/>
              </w:rPr>
              <w:t>合理配置消防灭火器，定期点检</w:t>
            </w:r>
            <w:r>
              <w:rPr>
                <w:rFonts w:hint="eastAsia" w:ascii="宋体" w:hAnsi="宋体" w:cs="宋体"/>
                <w:color w:val="auto"/>
                <w:szCs w:val="21"/>
              </w:rPr>
              <w:t>；</w:t>
            </w:r>
          </w:p>
          <w:p>
            <w:pPr>
              <w:numPr>
                <w:ilvl w:val="0"/>
                <w:numId w:val="4"/>
              </w:numPr>
              <w:spacing w:line="400" w:lineRule="exact"/>
              <w:rPr>
                <w:rFonts w:ascii="宋体" w:hAnsi="宋体" w:cs="宋体"/>
                <w:color w:val="auto"/>
                <w:szCs w:val="21"/>
              </w:rPr>
            </w:pPr>
            <w:r>
              <w:rPr>
                <w:rFonts w:hint="eastAsia" w:ascii="宋体" w:hAnsi="宋体"/>
                <w:color w:val="auto"/>
                <w:szCs w:val="21"/>
              </w:rPr>
              <w:t>组织员工安全知识培训，提高消防意识和技能水平</w:t>
            </w:r>
            <w:r>
              <w:rPr>
                <w:rFonts w:hint="eastAsia" w:ascii="宋体" w:hAnsi="宋体" w:cs="宋体"/>
                <w:color w:val="auto"/>
                <w:szCs w:val="21"/>
              </w:rPr>
              <w:t>；</w:t>
            </w:r>
          </w:p>
          <w:p>
            <w:pPr>
              <w:numPr>
                <w:ilvl w:val="0"/>
                <w:numId w:val="4"/>
              </w:numPr>
              <w:spacing w:line="400" w:lineRule="exact"/>
              <w:rPr>
                <w:rFonts w:ascii="宋体" w:hAnsi="宋体" w:cs="宋体"/>
                <w:color w:val="auto"/>
                <w:szCs w:val="21"/>
              </w:rPr>
            </w:pPr>
            <w:r>
              <w:rPr>
                <w:rFonts w:hint="eastAsia" w:ascii="宋体" w:hAnsi="宋体"/>
                <w:color w:val="auto"/>
                <w:szCs w:val="21"/>
              </w:rPr>
              <w:t>制定火灾应急预案，并定期进行消防演练；</w:t>
            </w:r>
          </w:p>
          <w:p>
            <w:pPr>
              <w:pStyle w:val="14"/>
              <w:numPr>
                <w:ilvl w:val="0"/>
                <w:numId w:val="4"/>
              </w:numPr>
              <w:rPr>
                <w:rFonts w:ascii="宋体" w:hAnsi="宋体"/>
                <w:color w:val="auto"/>
                <w:szCs w:val="21"/>
              </w:rPr>
            </w:pPr>
            <w:r>
              <w:rPr>
                <w:rFonts w:hint="eastAsia" w:ascii="宋体" w:hAnsi="宋体"/>
                <w:color w:val="auto"/>
                <w:szCs w:val="21"/>
              </w:rPr>
              <w:t>定期对各种线路、机械设备进行检查保养，使之处于安全状态；</w:t>
            </w:r>
          </w:p>
          <w:p>
            <w:pPr>
              <w:pStyle w:val="14"/>
              <w:rPr>
                <w:rFonts w:ascii="宋体" w:hAnsi="宋体"/>
                <w:color w:val="auto"/>
                <w:szCs w:val="21"/>
              </w:rPr>
            </w:pPr>
          </w:p>
          <w:p>
            <w:pPr>
              <w:numPr>
                <w:ilvl w:val="0"/>
                <w:numId w:val="3"/>
              </w:numPr>
              <w:spacing w:line="400" w:lineRule="exact"/>
              <w:rPr>
                <w:rFonts w:ascii="宋体" w:hAnsi="宋体" w:cs="宋体"/>
                <w:color w:val="auto"/>
                <w:szCs w:val="21"/>
              </w:rPr>
            </w:pPr>
            <w:r>
              <w:rPr>
                <w:rFonts w:hint="eastAsia" w:ascii="宋体" w:hAnsi="宋体" w:cs="宋体"/>
                <w:color w:val="auto"/>
                <w:szCs w:val="21"/>
              </w:rPr>
              <w:t>交通事故：</w:t>
            </w:r>
          </w:p>
          <w:p>
            <w:pPr>
              <w:numPr>
                <w:ilvl w:val="0"/>
                <w:numId w:val="5"/>
              </w:numPr>
              <w:spacing w:line="400" w:lineRule="exact"/>
              <w:rPr>
                <w:rFonts w:ascii="宋体" w:hAnsi="宋体" w:cs="宋体"/>
                <w:color w:val="auto"/>
                <w:szCs w:val="21"/>
              </w:rPr>
            </w:pPr>
            <w:r>
              <w:rPr>
                <w:rFonts w:hint="eastAsia" w:ascii="宋体" w:hAnsi="宋体"/>
                <w:color w:val="auto"/>
                <w:szCs w:val="21"/>
              </w:rPr>
              <w:t>对人员进行培训，严格按交规执行</w:t>
            </w:r>
            <w:r>
              <w:rPr>
                <w:rFonts w:hint="eastAsia" w:ascii="宋体" w:hAnsi="宋体" w:cs="宋体"/>
                <w:color w:val="auto"/>
                <w:szCs w:val="21"/>
              </w:rPr>
              <w:t>；</w:t>
            </w:r>
          </w:p>
          <w:p>
            <w:pPr>
              <w:numPr>
                <w:ilvl w:val="0"/>
                <w:numId w:val="5"/>
              </w:numPr>
              <w:spacing w:line="400" w:lineRule="exact"/>
              <w:rPr>
                <w:rFonts w:ascii="宋体" w:hAnsi="宋体" w:cs="宋体"/>
                <w:color w:val="auto"/>
                <w:szCs w:val="21"/>
              </w:rPr>
            </w:pPr>
            <w:r>
              <w:rPr>
                <w:rFonts w:hint="eastAsia" w:ascii="宋体" w:hAnsi="宋体"/>
                <w:color w:val="auto"/>
                <w:szCs w:val="21"/>
              </w:rPr>
              <w:t>加强安全教育，提高安全防护意识</w:t>
            </w:r>
            <w:r>
              <w:rPr>
                <w:rFonts w:hint="eastAsia" w:ascii="宋体" w:hAnsi="宋体" w:cs="宋体"/>
                <w:color w:val="auto"/>
                <w:szCs w:val="21"/>
              </w:rPr>
              <w:t>；</w:t>
            </w:r>
          </w:p>
          <w:p>
            <w:pPr>
              <w:numPr>
                <w:ilvl w:val="0"/>
                <w:numId w:val="5"/>
              </w:numPr>
              <w:spacing w:line="400" w:lineRule="exact"/>
              <w:rPr>
                <w:rFonts w:ascii="宋体" w:hAnsi="宋体" w:cs="宋体"/>
                <w:color w:val="auto"/>
                <w:szCs w:val="21"/>
              </w:rPr>
            </w:pPr>
            <w:r>
              <w:rPr>
                <w:rFonts w:hint="eastAsia" w:ascii="宋体" w:hAnsi="宋体"/>
                <w:color w:val="auto"/>
                <w:szCs w:val="21"/>
              </w:rPr>
              <w:t>严禁酒后驾驶</w:t>
            </w:r>
            <w:r>
              <w:rPr>
                <w:rFonts w:hint="eastAsia" w:ascii="宋体" w:hAnsi="宋体" w:cs="宋体"/>
                <w:color w:val="auto"/>
                <w:szCs w:val="21"/>
              </w:rPr>
              <w:t>；</w:t>
            </w:r>
          </w:p>
          <w:p>
            <w:pPr>
              <w:pStyle w:val="14"/>
              <w:numPr>
                <w:ilvl w:val="0"/>
                <w:numId w:val="5"/>
              </w:numPr>
              <w:rPr>
                <w:rFonts w:ascii="宋体" w:hAnsi="宋体"/>
                <w:color w:val="auto"/>
                <w:szCs w:val="21"/>
              </w:rPr>
            </w:pPr>
            <w:r>
              <w:rPr>
                <w:rFonts w:hint="eastAsia" w:ascii="宋体" w:hAnsi="宋体"/>
                <w:color w:val="auto"/>
                <w:szCs w:val="21"/>
              </w:rPr>
              <w:t>购买工伤保险。</w:t>
            </w:r>
          </w:p>
          <w:p>
            <w:pPr>
              <w:widowControl/>
              <w:jc w:val="left"/>
              <w:rPr>
                <w:rFonts w:ascii="宋体" w:hAnsi="宋体"/>
                <w:color w:val="auto"/>
                <w:szCs w:val="21"/>
              </w:rPr>
            </w:pPr>
          </w:p>
          <w:p>
            <w:pPr>
              <w:ind w:firstLine="210" w:firstLineChars="100"/>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环境、职业健康安全目标</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szCs w:val="21"/>
              </w:rPr>
              <w:t>生产、生活废弃物分类收集处理率100%</w:t>
            </w:r>
            <w:r>
              <w:rPr>
                <w:rFonts w:hint="eastAsia" w:ascii="宋体" w:hAnsi="宋体" w:cs="宋体"/>
                <w:color w:val="auto"/>
                <w:kern w:val="0"/>
                <w:szCs w:val="21"/>
              </w:rPr>
              <w:t>；</w:t>
            </w:r>
          </w:p>
          <w:p>
            <w:pPr>
              <w:snapToGrid w:val="0"/>
              <w:spacing w:line="360" w:lineRule="auto"/>
              <w:rPr>
                <w:color w:val="auto"/>
                <w:szCs w:val="21"/>
              </w:rPr>
            </w:pPr>
            <w:r>
              <w:rPr>
                <w:rFonts w:hint="eastAsia" w:ascii="宋体" w:hAnsi="宋体" w:cs="宋体"/>
                <w:color w:val="auto"/>
                <w:kern w:val="0"/>
                <w:szCs w:val="21"/>
              </w:rPr>
              <w:t>2、</w:t>
            </w:r>
            <w:r>
              <w:rPr>
                <w:rFonts w:hint="eastAsia" w:ascii="宋体" w:hAnsi="宋体"/>
                <w:color w:val="auto"/>
                <w:szCs w:val="21"/>
              </w:rPr>
              <w:t>重大安全事故和伤亡事故为0</w:t>
            </w:r>
            <w:r>
              <w:rPr>
                <w:rFonts w:hint="eastAsia"/>
                <w:color w:val="auto"/>
                <w:szCs w:val="21"/>
              </w:rPr>
              <w:t>；</w:t>
            </w:r>
          </w:p>
          <w:p>
            <w:pPr>
              <w:snapToGrid w:val="0"/>
              <w:spacing w:line="360" w:lineRule="auto"/>
              <w:rPr>
                <w:color w:val="auto"/>
                <w:szCs w:val="21"/>
              </w:rPr>
            </w:pPr>
            <w:r>
              <w:rPr>
                <w:rFonts w:hint="eastAsia"/>
                <w:color w:val="auto"/>
                <w:szCs w:val="21"/>
              </w:rPr>
              <w:t>3、</w:t>
            </w:r>
            <w:r>
              <w:rPr>
                <w:rFonts w:hint="eastAsia" w:ascii="宋体" w:hAnsi="宋体"/>
                <w:color w:val="auto"/>
                <w:szCs w:val="21"/>
              </w:rPr>
              <w:t>火灾事故为0</w:t>
            </w:r>
            <w:r>
              <w:rPr>
                <w:rFonts w:hint="eastAsia"/>
                <w:color w:val="auto"/>
                <w:szCs w:val="21"/>
              </w:rPr>
              <w:t>；</w:t>
            </w:r>
          </w:p>
          <w:p>
            <w:pPr>
              <w:snapToGrid w:val="0"/>
              <w:spacing w:line="360" w:lineRule="auto"/>
              <w:rPr>
                <w:rFonts w:hint="eastAsia"/>
                <w:color w:val="auto"/>
                <w:szCs w:val="21"/>
              </w:rPr>
            </w:pPr>
            <w:r>
              <w:rPr>
                <w:rFonts w:hint="eastAsia"/>
                <w:color w:val="auto"/>
                <w:szCs w:val="21"/>
              </w:rPr>
              <w:t>4、</w:t>
            </w:r>
            <w:r>
              <w:rPr>
                <w:rFonts w:hint="eastAsia" w:ascii="宋体" w:hAnsi="宋体"/>
                <w:color w:val="auto"/>
                <w:szCs w:val="21"/>
              </w:rPr>
              <w:t>环境扰民投诉为0</w:t>
            </w:r>
            <w:r>
              <w:rPr>
                <w:rFonts w:hint="eastAsia"/>
                <w:color w:val="auto"/>
                <w:szCs w:val="21"/>
              </w:rPr>
              <w:t>；</w:t>
            </w:r>
          </w:p>
          <w:p>
            <w:pPr>
              <w:pStyle w:val="2"/>
              <w:rPr>
                <w:rFonts w:hint="eastAsia" w:ascii="宋体" w:hAnsi="宋体" w:eastAsia="宋体" w:cs="Times New Roman"/>
                <w:color w:val="auto"/>
                <w:kern w:val="2"/>
                <w:sz w:val="21"/>
                <w:szCs w:val="21"/>
                <w:lang w:val="en-US" w:eastAsia="zh-CN" w:bidi="ar-SA"/>
              </w:rPr>
            </w:pPr>
            <w:r>
              <w:rPr>
                <w:rFonts w:hint="eastAsia"/>
                <w:color w:val="auto"/>
                <w:szCs w:val="21"/>
                <w:lang w:val="en-US" w:eastAsia="zh-CN"/>
              </w:rPr>
              <w:t>5</w:t>
            </w:r>
            <w:r>
              <w:rPr>
                <w:rFonts w:hint="eastAsia" w:ascii="宋体" w:hAnsi="宋体" w:eastAsia="宋体" w:cs="Times New Roman"/>
                <w:color w:val="auto"/>
                <w:kern w:val="2"/>
                <w:sz w:val="21"/>
                <w:szCs w:val="21"/>
                <w:lang w:val="en-US" w:eastAsia="zh-CN" w:bidi="ar-SA"/>
              </w:rPr>
              <w:t>、职业病发生为0</w:t>
            </w:r>
          </w:p>
          <w:p>
            <w:pPr>
              <w:pStyle w:val="7"/>
              <w:spacing w:line="360" w:lineRule="auto"/>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年9月-202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4</w:t>
            </w:r>
            <w:r>
              <w:rPr>
                <w:rFonts w:hint="eastAsia" w:ascii="宋体" w:hAnsi="宋体"/>
                <w:color w:val="auto"/>
                <w:kern w:val="2"/>
                <w:sz w:val="21"/>
                <w:szCs w:val="21"/>
              </w:rPr>
              <w:t>月对目标进行考核，考核情况为：</w:t>
            </w:r>
          </w:p>
          <w:p>
            <w:pPr>
              <w:spacing w:line="360" w:lineRule="auto"/>
              <w:rPr>
                <w:rFonts w:ascii="宋体" w:hAnsi="宋体"/>
                <w:color w:val="auto"/>
                <w:szCs w:val="21"/>
              </w:rPr>
            </w:pPr>
            <w:r>
              <w:rPr>
                <w:rFonts w:hint="eastAsia" w:ascii="宋体" w:hAnsi="宋体"/>
                <w:color w:val="auto"/>
                <w:szCs w:val="21"/>
              </w:rPr>
              <w:t xml:space="preserve">环境、安全目标、指标： </w:t>
            </w:r>
          </w:p>
          <w:p>
            <w:pPr>
              <w:spacing w:line="360" w:lineRule="auto"/>
              <w:rPr>
                <w:color w:val="auto"/>
                <w:szCs w:val="21"/>
              </w:rPr>
            </w:pPr>
            <w:r>
              <w:rPr>
                <w:rFonts w:hint="eastAsia"/>
                <w:color w:val="auto"/>
                <w:szCs w:val="21"/>
              </w:rPr>
              <w:t>1、</w:t>
            </w:r>
            <w:r>
              <w:rPr>
                <w:rFonts w:hint="eastAsia" w:ascii="宋体" w:hAnsi="宋体"/>
                <w:color w:val="auto"/>
                <w:szCs w:val="21"/>
              </w:rPr>
              <w:t>生产、生活废弃物分类收集处理率</w:t>
            </w:r>
            <w:r>
              <w:rPr>
                <w:rFonts w:hint="eastAsia" w:ascii="宋体" w:hAnsi="宋体" w:cs="宋体"/>
                <w:color w:val="auto"/>
                <w:kern w:val="0"/>
                <w:szCs w:val="21"/>
              </w:rPr>
              <w:t>100%</w:t>
            </w:r>
            <w:r>
              <w:rPr>
                <w:rFonts w:hint="eastAsia"/>
                <w:color w:val="auto"/>
                <w:szCs w:val="21"/>
              </w:rPr>
              <w:t>；</w:t>
            </w:r>
          </w:p>
          <w:p>
            <w:pPr>
              <w:spacing w:line="360" w:lineRule="auto"/>
              <w:rPr>
                <w:rFonts w:ascii="宋体" w:hAnsi="宋体" w:cs="宋体"/>
                <w:color w:val="auto"/>
                <w:kern w:val="0"/>
                <w:szCs w:val="21"/>
              </w:rPr>
            </w:pPr>
            <w:r>
              <w:rPr>
                <w:rFonts w:hint="eastAsia"/>
                <w:color w:val="auto"/>
                <w:szCs w:val="21"/>
              </w:rPr>
              <w:t>2、</w:t>
            </w:r>
            <w:r>
              <w:rPr>
                <w:rFonts w:hint="eastAsia" w:ascii="宋体" w:hAnsi="宋体"/>
                <w:color w:val="auto"/>
                <w:szCs w:val="21"/>
              </w:rPr>
              <w:t>重大安全事故和伤亡事故发生次数为0</w:t>
            </w:r>
            <w:r>
              <w:rPr>
                <w:rFonts w:hint="eastAsia"/>
                <w:color w:val="auto"/>
                <w:szCs w:val="21"/>
              </w:rPr>
              <w:t>；</w:t>
            </w:r>
          </w:p>
          <w:p>
            <w:pPr>
              <w:spacing w:line="360" w:lineRule="auto"/>
              <w:rPr>
                <w:rFonts w:ascii="宋体" w:hAnsi="宋体" w:cs="宋体"/>
                <w:color w:val="auto"/>
                <w:szCs w:val="21"/>
              </w:rPr>
            </w:pPr>
            <w:r>
              <w:rPr>
                <w:rFonts w:hint="eastAsia" w:ascii="宋体" w:hAnsi="宋体" w:cs="宋体"/>
                <w:color w:val="auto"/>
                <w:kern w:val="0"/>
                <w:szCs w:val="21"/>
              </w:rPr>
              <w:t>3、火灾事故发生数为0；</w:t>
            </w:r>
          </w:p>
          <w:p>
            <w:pPr>
              <w:spacing w:line="360" w:lineRule="auto"/>
              <w:rPr>
                <w:rFonts w:hint="eastAsia"/>
                <w:color w:val="auto"/>
                <w:szCs w:val="21"/>
                <w:lang w:eastAsia="zh-CN"/>
              </w:rPr>
            </w:pPr>
            <w:r>
              <w:rPr>
                <w:rFonts w:hint="eastAsia"/>
                <w:color w:val="auto"/>
                <w:szCs w:val="21"/>
              </w:rPr>
              <w:t>4、</w:t>
            </w:r>
            <w:r>
              <w:rPr>
                <w:rFonts w:hint="eastAsia" w:ascii="宋体" w:hAnsi="宋体"/>
                <w:color w:val="auto"/>
                <w:szCs w:val="21"/>
              </w:rPr>
              <w:t>环境扰民投诉事件为0</w:t>
            </w:r>
            <w:r>
              <w:rPr>
                <w:rFonts w:hint="eastAsia"/>
                <w:color w:val="auto"/>
                <w:szCs w:val="21"/>
                <w:lang w:eastAsia="zh-CN"/>
              </w:rPr>
              <w:t>；</w:t>
            </w:r>
          </w:p>
          <w:p>
            <w:pPr>
              <w:pStyle w:val="2"/>
              <w:rPr>
                <w:rFonts w:hint="eastAsia" w:ascii="宋体" w:hAnsi="宋体" w:eastAsia="宋体" w:cs="Times New Roman"/>
                <w:color w:val="auto"/>
                <w:kern w:val="2"/>
                <w:sz w:val="21"/>
                <w:szCs w:val="21"/>
                <w:lang w:val="en-US" w:eastAsia="zh-CN" w:bidi="ar-SA"/>
              </w:rPr>
            </w:pPr>
            <w:r>
              <w:rPr>
                <w:rFonts w:hint="eastAsia"/>
                <w:color w:val="auto"/>
                <w:szCs w:val="21"/>
                <w:lang w:val="en-US" w:eastAsia="zh-CN"/>
              </w:rPr>
              <w:t>5</w:t>
            </w:r>
            <w:r>
              <w:rPr>
                <w:rFonts w:hint="eastAsia" w:ascii="宋体" w:hAnsi="宋体" w:eastAsia="宋体" w:cs="Times New Roman"/>
                <w:color w:val="auto"/>
                <w:kern w:val="2"/>
                <w:sz w:val="21"/>
                <w:szCs w:val="21"/>
                <w:lang w:val="en-US" w:eastAsia="zh-CN" w:bidi="ar-SA"/>
              </w:rPr>
              <w:t>、职业病发生为0</w:t>
            </w:r>
          </w:p>
          <w:p>
            <w:pPr>
              <w:spacing w:line="360" w:lineRule="auto"/>
              <w:rPr>
                <w:rFonts w:ascii="宋体" w:hAnsi="宋体"/>
                <w:color w:val="auto"/>
                <w:szCs w:val="21"/>
              </w:rPr>
            </w:pPr>
            <w:r>
              <w:rPr>
                <w:rFonts w:hint="eastAsia" w:ascii="宋体" w:hAnsi="宋体" w:cs="宋体"/>
                <w:color w:val="auto"/>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如：（1）《环境、职业健康安全监视与测量控制程序》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时间：2020年12月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上次</w:t>
            </w:r>
            <w:r>
              <w:rPr>
                <w:rFonts w:hint="eastAsia" w:ascii="宋体" w:hAnsi="宋体" w:cs="宋体"/>
                <w:szCs w:val="21"/>
              </w:rPr>
              <w:t>管理评审</w:t>
            </w:r>
            <w:r>
              <w:rPr>
                <w:rFonts w:hint="eastAsia" w:ascii="宋体" w:hAnsi="宋体" w:cs="宋体"/>
                <w:szCs w:val="21"/>
                <w:lang w:val="en-US" w:eastAsia="zh-CN"/>
              </w:rPr>
              <w:t>时间</w:t>
            </w:r>
            <w:r>
              <w:rPr>
                <w:rFonts w:hint="eastAsia" w:ascii="宋体" w:hAnsi="宋体" w:cs="宋体"/>
                <w:szCs w:val="21"/>
              </w:rPr>
              <w:t>2020年12月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未超过12个月，符合标准要求</w:t>
            </w:r>
            <w:r>
              <w:rPr>
                <w:rFonts w:hint="eastAsia" w:ascii="宋体" w:hAnsi="宋体" w:cs="宋体"/>
                <w:szCs w:val="21"/>
                <w:lang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主持人：吴浩总经理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a.本次内部审核结果及有效性。</w:t>
            </w:r>
          </w:p>
          <w:p>
            <w:pPr>
              <w:tabs>
                <w:tab w:val="center" w:pos="3169"/>
              </w:tabs>
              <w:spacing w:line="400" w:lineRule="exact"/>
              <w:jc w:val="left"/>
              <w:rPr>
                <w:rFonts w:ascii="宋体" w:hAnsi="宋体" w:cs="宋体"/>
                <w:szCs w:val="21"/>
              </w:rPr>
            </w:pPr>
            <w:r>
              <w:rPr>
                <w:rFonts w:hint="eastAsia" w:ascii="宋体" w:hAnsi="宋体" w:cs="宋体"/>
                <w:szCs w:val="21"/>
              </w:rPr>
              <w:t>b.与质量和环境管理体系相关的内外部因素的变化及问题 。</w:t>
            </w:r>
          </w:p>
          <w:p>
            <w:pPr>
              <w:tabs>
                <w:tab w:val="center" w:pos="3169"/>
              </w:tabs>
              <w:spacing w:line="400" w:lineRule="exact"/>
              <w:jc w:val="left"/>
              <w:rPr>
                <w:rFonts w:ascii="宋体" w:hAnsi="宋体" w:cs="宋体"/>
                <w:szCs w:val="21"/>
              </w:rPr>
            </w:pPr>
            <w:r>
              <w:rPr>
                <w:rFonts w:hint="eastAsia" w:ascii="宋体" w:hAnsi="宋体" w:cs="宋体"/>
                <w:szCs w:val="21"/>
              </w:rPr>
              <w:t>c顾客满意和有关相关方的反馈，相关方的需求和期望，包括合规义务的履行情况。</w:t>
            </w:r>
          </w:p>
          <w:p>
            <w:pPr>
              <w:tabs>
                <w:tab w:val="center" w:pos="3169"/>
              </w:tabs>
              <w:spacing w:line="400" w:lineRule="exact"/>
              <w:jc w:val="left"/>
              <w:rPr>
                <w:rFonts w:ascii="宋体" w:hAnsi="宋体" w:cs="宋体"/>
                <w:szCs w:val="21"/>
              </w:rPr>
            </w:pPr>
            <w:r>
              <w:rPr>
                <w:rFonts w:hint="eastAsia" w:ascii="宋体" w:hAnsi="宋体" w:cs="宋体"/>
                <w:szCs w:val="21"/>
              </w:rPr>
              <w:t>d.过程的绩效和产品和服务的合格情况。包括过程，产品的监视和测量的结果。</w:t>
            </w:r>
          </w:p>
          <w:p>
            <w:pPr>
              <w:tabs>
                <w:tab w:val="center" w:pos="3169"/>
              </w:tabs>
              <w:spacing w:line="400" w:lineRule="exact"/>
              <w:jc w:val="left"/>
              <w:rPr>
                <w:rFonts w:ascii="宋体" w:hAnsi="宋体" w:cs="宋体"/>
                <w:szCs w:val="21"/>
              </w:rPr>
            </w:pPr>
            <w:r>
              <w:rPr>
                <w:rFonts w:hint="eastAsia" w:ascii="宋体" w:hAnsi="宋体" w:cs="宋体"/>
                <w:szCs w:val="21"/>
              </w:rPr>
              <w:t>e.不合格及纠正措施。</w:t>
            </w:r>
          </w:p>
          <w:p>
            <w:pPr>
              <w:tabs>
                <w:tab w:val="center" w:pos="3169"/>
              </w:tabs>
              <w:spacing w:line="400" w:lineRule="exact"/>
              <w:jc w:val="left"/>
              <w:rPr>
                <w:rFonts w:ascii="宋体" w:hAnsi="宋体" w:cs="宋体"/>
                <w:szCs w:val="21"/>
              </w:rPr>
            </w:pPr>
            <w:r>
              <w:rPr>
                <w:rFonts w:hint="eastAsia" w:ascii="宋体" w:hAnsi="宋体" w:cs="宋体"/>
                <w:szCs w:val="21"/>
              </w:rPr>
              <w:t>f.外部供方的绩效。</w:t>
            </w:r>
          </w:p>
          <w:p>
            <w:pPr>
              <w:tabs>
                <w:tab w:val="center" w:pos="3169"/>
              </w:tabs>
              <w:spacing w:line="400" w:lineRule="exact"/>
              <w:jc w:val="left"/>
              <w:rPr>
                <w:rFonts w:ascii="宋体" w:hAnsi="宋体" w:cs="宋体"/>
                <w:szCs w:val="21"/>
              </w:rPr>
            </w:pPr>
            <w:r>
              <w:rPr>
                <w:rFonts w:hint="eastAsia" w:ascii="宋体" w:hAnsi="宋体" w:cs="宋体"/>
                <w:szCs w:val="21"/>
              </w:rPr>
              <w:t>g.法律法规的遵守情况及合规性评价。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h. 应对风险和机遇所采取措施的有效性。</w:t>
            </w:r>
          </w:p>
          <w:p>
            <w:pPr>
              <w:tabs>
                <w:tab w:val="center" w:pos="3169"/>
              </w:tabs>
              <w:spacing w:line="400" w:lineRule="exact"/>
              <w:jc w:val="left"/>
              <w:rPr>
                <w:rFonts w:ascii="宋体" w:hAnsi="宋体" w:cs="宋体"/>
                <w:szCs w:val="21"/>
              </w:rPr>
            </w:pPr>
            <w:r>
              <w:rPr>
                <w:rFonts w:hint="eastAsia" w:ascii="宋体" w:hAnsi="宋体" w:cs="宋体"/>
                <w:szCs w:val="21"/>
              </w:rPr>
              <w:t>i. 重要环境因素、重大危险源的控制情况，重大质量、环境、职业健康安全事故的处理或改进的建议。</w:t>
            </w:r>
          </w:p>
          <w:p>
            <w:pPr>
              <w:tabs>
                <w:tab w:val="center" w:pos="3169"/>
              </w:tabs>
              <w:spacing w:line="400" w:lineRule="exact"/>
              <w:jc w:val="left"/>
              <w:rPr>
                <w:rFonts w:ascii="宋体" w:hAnsi="宋体" w:cs="宋体"/>
                <w:szCs w:val="21"/>
              </w:rPr>
            </w:pPr>
            <w:r>
              <w:rPr>
                <w:rFonts w:hint="eastAsia" w:ascii="宋体" w:hAnsi="宋体" w:cs="宋体"/>
                <w:szCs w:val="21"/>
              </w:rPr>
              <w:t>j.各部门质量、环境/职业健康安全管理活动业绩报告。</w:t>
            </w:r>
          </w:p>
          <w:p>
            <w:pPr>
              <w:tabs>
                <w:tab w:val="center" w:pos="3169"/>
              </w:tabs>
              <w:spacing w:line="400" w:lineRule="exact"/>
              <w:jc w:val="left"/>
              <w:rPr>
                <w:rFonts w:ascii="宋体" w:hAnsi="宋体" w:cs="宋体"/>
                <w:szCs w:val="21"/>
              </w:rPr>
            </w:pPr>
            <w:r>
              <w:rPr>
                <w:rFonts w:hint="eastAsia" w:ascii="宋体" w:hAnsi="宋体" w:cs="宋体"/>
                <w:szCs w:val="21"/>
              </w:rPr>
              <w:t>k.过程、产品和管理体系的改进建议或计划。</w:t>
            </w:r>
          </w:p>
          <w:p>
            <w:pPr>
              <w:tabs>
                <w:tab w:val="center" w:pos="3169"/>
              </w:tabs>
              <w:spacing w:line="400" w:lineRule="exact"/>
              <w:jc w:val="left"/>
              <w:rPr>
                <w:rFonts w:ascii="宋体" w:hAnsi="宋体" w:cs="宋体"/>
                <w:szCs w:val="21"/>
              </w:rPr>
            </w:pPr>
            <w:r>
              <w:rPr>
                <w:rFonts w:hint="eastAsia" w:ascii="宋体" w:hAnsi="宋体" w:cs="宋体"/>
                <w:szCs w:val="21"/>
              </w:rPr>
              <w:t>l.组织机构、人员和资源的适合性及资源的需求。</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改进的建议：加强环境、职业健康安全体系培训。</w:t>
            </w:r>
          </w:p>
          <w:p>
            <w:pPr>
              <w:tabs>
                <w:tab w:val="center" w:pos="3169"/>
              </w:tabs>
              <w:spacing w:line="400" w:lineRule="exact"/>
              <w:jc w:val="left"/>
              <w:rPr>
                <w:rFonts w:hint="eastAsia"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1、公司的管理体系是基本适宜、充分和有效的，符合法律法规，能够贯彻公司管理方针，实现管理目标、指标和管理方案。</w:t>
            </w:r>
          </w:p>
          <w:p>
            <w:pPr>
              <w:tabs>
                <w:tab w:val="center" w:pos="3169"/>
              </w:tabs>
              <w:spacing w:line="400" w:lineRule="exact"/>
              <w:jc w:val="left"/>
              <w:rPr>
                <w:rFonts w:ascii="宋体" w:hAnsi="宋体" w:cs="宋体"/>
                <w:szCs w:val="21"/>
              </w:rPr>
            </w:pPr>
            <w:r>
              <w:rPr>
                <w:rFonts w:hint="eastAsia" w:ascii="宋体" w:hAnsi="宋体" w:cs="宋体"/>
                <w:szCs w:val="21"/>
              </w:rPr>
              <w:t>2、公司制定的管理方针、目标、指标和管理方案是适宜的，能够有效的控制产品质量、重要环境因素和重大危险源。</w:t>
            </w:r>
          </w:p>
          <w:p>
            <w:pPr>
              <w:tabs>
                <w:tab w:val="center" w:pos="3169"/>
              </w:tabs>
              <w:spacing w:line="400" w:lineRule="exact"/>
              <w:jc w:val="left"/>
              <w:rPr>
                <w:rFonts w:ascii="宋体" w:hAnsi="宋体" w:cs="宋体"/>
                <w:szCs w:val="21"/>
              </w:rPr>
            </w:pPr>
            <w:r>
              <w:rPr>
                <w:rFonts w:hint="eastAsia" w:ascii="宋体" w:hAnsi="宋体" w:cs="宋体"/>
                <w:szCs w:val="21"/>
              </w:rPr>
              <w:t>3、公司的组织机构、人力资源基本能适合目前公司运作的需要，暂时无需有此方面的增加。</w:t>
            </w:r>
          </w:p>
          <w:p>
            <w:pPr>
              <w:tabs>
                <w:tab w:val="center" w:pos="3169"/>
              </w:tabs>
              <w:spacing w:line="400" w:lineRule="exact"/>
              <w:jc w:val="left"/>
              <w:rPr>
                <w:rFonts w:ascii="宋体" w:hAnsi="宋体" w:cs="宋体"/>
                <w:szCs w:val="21"/>
              </w:rPr>
            </w:pPr>
            <w:r>
              <w:rPr>
                <w:rFonts w:hint="eastAsia" w:ascii="宋体" w:hAnsi="宋体" w:cs="宋体"/>
                <w:szCs w:val="21"/>
              </w:rPr>
              <w:t>4、管理体系文件能够满足公司目前要求，暂时不需要修订。</w:t>
            </w:r>
          </w:p>
          <w:p>
            <w:pPr>
              <w:tabs>
                <w:tab w:val="center" w:pos="3169"/>
              </w:tabs>
              <w:spacing w:line="400" w:lineRule="exact"/>
              <w:jc w:val="left"/>
              <w:rPr>
                <w:rFonts w:ascii="宋体" w:hAnsi="宋体" w:cs="宋体"/>
                <w:szCs w:val="21"/>
              </w:rPr>
            </w:pPr>
            <w:r>
              <w:rPr>
                <w:rFonts w:hint="eastAsia" w:ascii="宋体" w:hAnsi="宋体" w:cs="宋体"/>
                <w:szCs w:val="21"/>
              </w:rPr>
              <w:t>5、就本次管理评审提出的改进建议要求</w:t>
            </w:r>
            <w:r>
              <w:rPr>
                <w:rFonts w:hint="eastAsia" w:ascii="宋体" w:hAnsi="宋体" w:cs="宋体"/>
                <w:szCs w:val="21"/>
                <w:lang w:eastAsia="zh-CN"/>
              </w:rPr>
              <w:t>综合部</w:t>
            </w:r>
            <w:r>
              <w:rPr>
                <w:rFonts w:hint="eastAsia" w:ascii="宋体" w:hAnsi="宋体" w:cs="宋体"/>
                <w:szCs w:val="21"/>
              </w:rPr>
              <w:t>编制跟踪计划，适时进行验证。</w:t>
            </w:r>
          </w:p>
          <w:p>
            <w:pPr>
              <w:tabs>
                <w:tab w:val="center" w:pos="3169"/>
              </w:tabs>
              <w:spacing w:line="400" w:lineRule="exact"/>
              <w:jc w:val="left"/>
              <w:rPr>
                <w:rFonts w:ascii="宋体" w:hAnsi="宋体" w:cs="宋体"/>
                <w:szCs w:val="21"/>
              </w:rPr>
            </w:pPr>
            <w:r>
              <w:rPr>
                <w:rFonts w:hint="eastAsia" w:ascii="宋体" w:hAnsi="宋体" w:cs="宋体"/>
                <w:szCs w:val="21"/>
              </w:rPr>
              <w:t>相关方关注：2020年</w:t>
            </w:r>
            <w:r>
              <w:rPr>
                <w:rFonts w:hint="eastAsia" w:ascii="宋体" w:hAnsi="宋体" w:cs="宋体"/>
                <w:szCs w:val="21"/>
                <w:lang w:val="en-US" w:eastAsia="zh-CN"/>
              </w:rPr>
              <w:t>9</w:t>
            </w:r>
            <w:r>
              <w:rPr>
                <w:rFonts w:hint="eastAsia" w:ascii="宋体" w:hAnsi="宋体" w:cs="宋体"/>
                <w:szCs w:val="21"/>
              </w:rPr>
              <w:t>月至今未收到相关法及顾客投诉抱怨；</w:t>
            </w:r>
          </w:p>
          <w:p>
            <w:pPr>
              <w:tabs>
                <w:tab w:val="right" w:pos="9332"/>
              </w:tabs>
              <w:spacing w:line="440" w:lineRule="exac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ES10.1;10.3；</w:t>
            </w:r>
          </w:p>
          <w:p>
            <w:pPr>
              <w:rPr>
                <w:rFonts w:ascii="宋体" w:hAnsi="宋体"/>
                <w:szCs w:val="21"/>
              </w:rPr>
            </w:pPr>
          </w:p>
        </w:tc>
        <w:tc>
          <w:tcPr>
            <w:tcW w:w="10004" w:type="dxa"/>
          </w:tcPr>
          <w:p>
            <w:pPr>
              <w:spacing w:line="360" w:lineRule="auto"/>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360" w:lineRule="auto"/>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360" w:lineRule="auto"/>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60" w:type="dxa"/>
            <w:vAlign w:val="top"/>
          </w:tcPr>
          <w:p>
            <w:pPr>
              <w:adjustRightInd w:val="0"/>
              <w:snapToGrid w:val="0"/>
              <w:jc w:val="left"/>
              <w:rPr>
                <w:rFonts w:hint="eastAsia" w:ascii="宋体" w:hAnsi="宋体"/>
                <w:szCs w:val="21"/>
              </w:rPr>
            </w:pPr>
            <w:r>
              <w:rPr>
                <w:rFonts w:hint="eastAsia" w:ascii="宋体" w:hAnsi="宋体" w:eastAsia="宋体" w:cs="Times New Roman"/>
                <w:color w:val="auto"/>
                <w:szCs w:val="21"/>
                <w:highlight w:val="none"/>
                <w:lang w:eastAsia="zh-CN"/>
              </w:rPr>
              <w:t>范围的确认，资质的确认，管理体系变化情况、法律法规执行情况，重大</w:t>
            </w:r>
            <w:r>
              <w:rPr>
                <w:rFonts w:hint="eastAsia" w:ascii="宋体" w:hAnsi="宋体" w:eastAsia="宋体" w:cs="Times New Roman"/>
                <w:color w:val="auto"/>
                <w:szCs w:val="21"/>
                <w:highlight w:val="none"/>
                <w:lang w:val="en-US" w:eastAsia="zh-CN"/>
              </w:rPr>
              <w:t>环境</w:t>
            </w:r>
            <w:r>
              <w:rPr>
                <w:rFonts w:hint="eastAsia" w:ascii="宋体" w:hAnsi="宋体" w:eastAsia="宋体" w:cs="Times New Roman"/>
                <w:color w:val="auto"/>
                <w:szCs w:val="21"/>
                <w:highlight w:val="none"/>
                <w:lang w:eastAsia="zh-CN"/>
              </w:rPr>
              <w:t>事故及</w:t>
            </w:r>
            <w:r>
              <w:rPr>
                <w:rFonts w:hint="eastAsia" w:ascii="宋体" w:hAnsi="宋体" w:eastAsia="宋体" w:cs="Times New Roman"/>
                <w:color w:val="auto"/>
                <w:szCs w:val="21"/>
                <w:highlight w:val="none"/>
                <w:lang w:val="en-US" w:eastAsia="zh-CN"/>
              </w:rPr>
              <w:t>职业健康</w:t>
            </w:r>
            <w:r>
              <w:rPr>
                <w:rFonts w:hint="eastAsia" w:ascii="宋体" w:hAnsi="宋体" w:eastAsia="宋体" w:cs="Times New Roman"/>
                <w:color w:val="auto"/>
                <w:szCs w:val="21"/>
                <w:highlight w:val="none"/>
                <w:lang w:eastAsia="zh-CN"/>
              </w:rPr>
              <w:t>安全投诉情况，</w:t>
            </w:r>
            <w:r>
              <w:rPr>
                <w:rFonts w:hint="eastAsia" w:ascii="宋体" w:hAnsi="宋体" w:eastAsia="宋体" w:cs="Times New Roman"/>
                <w:color w:val="auto"/>
                <w:szCs w:val="21"/>
                <w:highlight w:val="none"/>
                <w:lang w:val="en-US" w:eastAsia="zh-CN"/>
              </w:rPr>
              <w:t>上次审核不符合验证</w:t>
            </w:r>
            <w:r>
              <w:rPr>
                <w:rFonts w:hint="eastAsia" w:ascii="宋体" w:hAnsi="宋体" w:eastAsia="宋体" w:cs="新宋体"/>
                <w:sz w:val="18"/>
                <w:szCs w:val="18"/>
                <w:lang w:eastAsia="zh-CN"/>
              </w:rPr>
              <w:t>。</w:t>
            </w:r>
          </w:p>
        </w:tc>
        <w:tc>
          <w:tcPr>
            <w:tcW w:w="960" w:type="dxa"/>
            <w:vAlign w:val="top"/>
          </w:tcPr>
          <w:p>
            <w:pPr>
              <w:rPr>
                <w:rFonts w:ascii="宋体" w:hAnsi="宋体"/>
                <w:szCs w:val="21"/>
              </w:rPr>
            </w:pPr>
          </w:p>
        </w:tc>
        <w:tc>
          <w:tcPr>
            <w:tcW w:w="10004" w:type="dxa"/>
            <w:vAlign w:val="top"/>
          </w:tcPr>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p>
          <w:p>
            <w:pPr>
              <w:spacing w:line="360" w:lineRule="auto"/>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sz w:val="20"/>
                <w:lang w:eastAsia="zh-CN"/>
              </w:rPr>
              <w:t>无人机探测反制系统、无线电监测系统、要地防护系统、反无人机防御系统及无人机系统的设计、研发、销售及技术服务过程中所涉及的相关环境管理活动</w:t>
            </w:r>
            <w:r>
              <w:rPr>
                <w:rFonts w:hint="eastAsia" w:ascii="宋体" w:hAnsi="宋体" w:eastAsia="宋体" w:cs="Times New Roman"/>
                <w:color w:val="auto"/>
                <w:szCs w:val="21"/>
                <w:highlight w:val="none"/>
                <w:lang w:eastAsia="zh-CN"/>
              </w:rPr>
              <w:t>。</w:t>
            </w:r>
          </w:p>
          <w:p>
            <w:pPr>
              <w:spacing w:line="360" w:lineRule="auto"/>
              <w:rPr>
                <w:rFonts w:hint="eastAsia" w:ascii="宋体" w:hAnsi="宋体" w:eastAsia="宋体" w:cs="Times New Roman"/>
                <w:color w:val="auto"/>
                <w:szCs w:val="21"/>
                <w:highlight w:val="none"/>
                <w:lang w:eastAsia="zh-CN"/>
              </w:rPr>
            </w:pPr>
            <w:r>
              <w:rPr>
                <w:rFonts w:ascii="宋体" w:hAnsi="宋体"/>
                <w:b/>
                <w:color w:val="000000"/>
                <w:sz w:val="20"/>
              </w:rPr>
              <w:t>OHSMS</w:t>
            </w:r>
            <w:r>
              <w:rPr>
                <w:rFonts w:ascii="宋体" w:hAnsi="宋体"/>
                <w:b/>
                <w:color w:val="000000"/>
                <w:sz w:val="20"/>
                <w:lang w:val="en-GB"/>
              </w:rPr>
              <w:t>:</w:t>
            </w:r>
            <w:r>
              <w:rPr>
                <w:rFonts w:hint="eastAsia"/>
                <w:sz w:val="20"/>
                <w:lang w:eastAsia="zh-CN"/>
              </w:rPr>
              <w:t>无人机探测反制系统、无线电监测系统、要地防护系统、反无人机防御系统及无人机系统的设计、研发、销售及技术服务过程中所涉及的相关职业健康安全管理活动</w:t>
            </w:r>
            <w:r>
              <w:rPr>
                <w:rFonts w:hint="eastAsia" w:ascii="宋体" w:hAnsi="宋体" w:eastAsia="宋体" w:cs="Times New Roman"/>
                <w:color w:val="auto"/>
                <w:szCs w:val="21"/>
                <w:highlight w:val="none"/>
                <w:lang w:eastAsia="zh-CN"/>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自2020年9月以来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eastAsia="宋体" w:cs="Times New Roman"/>
                <w:color w:val="auto"/>
                <w:szCs w:val="21"/>
                <w:highlight w:val="none"/>
                <w:lang w:eastAsia="zh-CN"/>
              </w:rPr>
              <w:t>重大</w:t>
            </w:r>
            <w:r>
              <w:rPr>
                <w:rFonts w:hint="eastAsia" w:ascii="宋体" w:hAnsi="宋体" w:eastAsia="宋体" w:cs="Times New Roman"/>
                <w:color w:val="auto"/>
                <w:szCs w:val="21"/>
                <w:highlight w:val="none"/>
                <w:lang w:val="en-US" w:eastAsia="zh-CN"/>
              </w:rPr>
              <w:t>环境</w:t>
            </w:r>
            <w:r>
              <w:rPr>
                <w:rFonts w:hint="eastAsia" w:ascii="宋体" w:hAnsi="宋体" w:eastAsia="宋体" w:cs="Times New Roman"/>
                <w:color w:val="auto"/>
                <w:szCs w:val="21"/>
                <w:highlight w:val="none"/>
                <w:lang w:eastAsia="zh-CN"/>
              </w:rPr>
              <w:t>事故及</w:t>
            </w:r>
            <w:r>
              <w:rPr>
                <w:rFonts w:hint="eastAsia" w:ascii="宋体" w:hAnsi="宋体" w:eastAsia="宋体" w:cs="Times New Roman"/>
                <w:color w:val="auto"/>
                <w:szCs w:val="21"/>
                <w:highlight w:val="none"/>
                <w:lang w:val="en-US" w:eastAsia="zh-CN"/>
              </w:rPr>
              <w:t>职业健康</w:t>
            </w:r>
            <w:r>
              <w:rPr>
                <w:rFonts w:hint="eastAsia" w:ascii="宋体" w:hAnsi="宋体" w:eastAsia="宋体" w:cs="Times New Roman"/>
                <w:color w:val="auto"/>
                <w:szCs w:val="21"/>
                <w:highlight w:val="none"/>
                <w:lang w:eastAsia="zh-CN"/>
              </w:rPr>
              <w:t>安全投诉情况</w:t>
            </w:r>
            <w:r>
              <w:rPr>
                <w:rFonts w:hint="eastAsia" w:ascii="宋体" w:hAnsi="宋体"/>
                <w:color w:val="auto"/>
                <w:szCs w:val="21"/>
                <w:highlight w:val="none"/>
                <w:lang w:eastAsia="zh-CN"/>
              </w:rPr>
              <w:t>，通过顾客满意度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16"/>
              <w:spacing w:line="360" w:lineRule="auto"/>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pStyle w:val="14"/>
              <w:spacing w:line="360" w:lineRule="auto"/>
              <w:ind w:firstLine="315" w:firstLineChars="150"/>
              <w:rPr>
                <w:rFonts w:hint="default" w:ascii="宋体" w:hAnsi="宋体" w:cs="宋体"/>
                <w:color w:val="auto"/>
                <w:sz w:val="21"/>
                <w:szCs w:val="21"/>
                <w:highlight w:val="none"/>
                <w:lang w:val="en-US"/>
              </w:rPr>
            </w:pPr>
            <w:r>
              <w:rPr>
                <w:rFonts w:hint="eastAsia" w:ascii="Times New Roman" w:hAnsi="Times New Roman" w:eastAsia="宋体" w:cs="Times New Roman"/>
                <w:bCs w:val="0"/>
                <w:color w:val="auto"/>
                <w:spacing w:val="0"/>
                <w:kern w:val="2"/>
                <w:sz w:val="21"/>
                <w:highlight w:val="none"/>
                <w:lang w:val="en-US" w:eastAsia="zh-CN" w:bidi="ar-SA"/>
              </w:rPr>
              <w:t>上次审核不符合验证：对上次不符合ES7.2条款“2019年9月培训计划有环境和职业健康安全管理方案培训，不能提供培训记录。”进行验证，措施落实有效，再无类似情况发生。</w:t>
            </w:r>
          </w:p>
        </w:tc>
        <w:tc>
          <w:tcPr>
            <w:tcW w:w="1585" w:type="dxa"/>
            <w:vAlign w:val="top"/>
          </w:tcPr>
          <w:p>
            <w:r>
              <w:rPr>
                <w:rFonts w:hint="eastAsia"/>
                <w:lang w:val="en-US" w:eastAsia="zh-CN"/>
              </w:rPr>
              <w:t>符合</w:t>
            </w:r>
          </w:p>
        </w:tc>
      </w:tr>
    </w:tbl>
    <w:p>
      <w:r>
        <w:ptab w:relativeTo="margin" w:alignment="center" w:leader="none"/>
      </w:r>
    </w:p>
    <w:p>
      <w:pPr>
        <w:pStyle w:val="5"/>
      </w:pPr>
      <w:r>
        <w:rPr>
          <w:rFonts w:hint="eastAsia"/>
        </w:rPr>
        <w:t>说明：不符合标注N</w:t>
      </w:r>
    </w:p>
    <w:p>
      <w:pPr>
        <w:pStyle w:val="5"/>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受审核部门：综合部（含财务）  主管领导：黄玉莲    陪同人员：黄玉莲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宋明珠，文平（</w:t>
            </w:r>
            <w:r>
              <w:rPr>
                <w:rFonts w:hint="eastAsia"/>
                <w:color w:val="FF0000"/>
                <w:sz w:val="24"/>
                <w:szCs w:val="24"/>
                <w:lang w:val="en-US" w:eastAsia="zh-CN"/>
              </w:rPr>
              <w:t>宋明珠只负责E条款的审核</w:t>
            </w:r>
            <w:r>
              <w:rPr>
                <w:rFonts w:hint="eastAsia"/>
                <w:sz w:val="24"/>
                <w:szCs w:val="24"/>
                <w:lang w:val="en-US" w:eastAsia="zh-CN"/>
              </w:rPr>
              <w:t>）</w:t>
            </w:r>
            <w:r>
              <w:rPr>
                <w:rFonts w:hint="eastAsia"/>
                <w:sz w:val="24"/>
                <w:szCs w:val="24"/>
              </w:rPr>
              <w:t xml:space="preserve">  审核时间：</w:t>
            </w:r>
            <w:r>
              <w:rPr>
                <w:rFonts w:hint="eastAsia"/>
                <w:sz w:val="24"/>
                <w:szCs w:val="24"/>
                <w:lang w:eastAsia="zh-CN"/>
              </w:rPr>
              <w:t>2021.5.13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在体系手册中规定了综合部和财务部的环境安全职责和权限，以确保部门工作的展开和实施：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综合部及财务部负责人能基本阐述本部门的主要职责。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查综合部和财务部环境、职业健康安全目标指标：  考核情况（20</w:t>
            </w:r>
            <w:r>
              <w:rPr>
                <w:rFonts w:hint="eastAsia" w:ascii="宋体" w:hAnsi="宋体"/>
                <w:szCs w:val="21"/>
                <w:lang w:val="en-US" w:eastAsia="zh-CN"/>
              </w:rPr>
              <w:t>20</w:t>
            </w:r>
            <w:r>
              <w:rPr>
                <w:rFonts w:hint="eastAsia" w:ascii="宋体" w:hAnsi="宋体"/>
                <w:szCs w:val="21"/>
              </w:rPr>
              <w:t>年9月-202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p>
          <w:p>
            <w:pPr>
              <w:numPr>
                <w:ilvl w:val="0"/>
                <w:numId w:val="6"/>
              </w:numPr>
              <w:rPr>
                <w:rFonts w:ascii="宋体" w:hAnsi="宋体"/>
                <w:szCs w:val="21"/>
              </w:rPr>
            </w:pPr>
            <w:r>
              <w:rPr>
                <w:rFonts w:hint="eastAsia" w:ascii="宋体" w:hAnsi="宋体"/>
                <w:szCs w:val="21"/>
              </w:rPr>
              <w:t>火灾发生为0；                                       0</w:t>
            </w:r>
          </w:p>
          <w:p>
            <w:pPr>
              <w:numPr>
                <w:ilvl w:val="0"/>
                <w:numId w:val="7"/>
              </w:numPr>
              <w:rPr>
                <w:rFonts w:ascii="宋体" w:hAnsi="宋体"/>
                <w:color w:val="auto"/>
                <w:szCs w:val="21"/>
              </w:rPr>
            </w:pPr>
            <w:r>
              <w:rPr>
                <w:rFonts w:hint="eastAsia" w:ascii="宋体" w:hAnsi="宋体"/>
                <w:color w:val="auto"/>
                <w:szCs w:val="21"/>
              </w:rPr>
              <w:t xml:space="preserve">生产、生活废弃物分类收集处理率100%；                100%                 </w:t>
            </w:r>
          </w:p>
          <w:p>
            <w:pPr>
              <w:rPr>
                <w:rFonts w:ascii="宋体" w:hAnsi="宋体"/>
                <w:color w:val="auto"/>
                <w:szCs w:val="21"/>
              </w:rPr>
            </w:pPr>
            <w:r>
              <w:rPr>
                <w:rFonts w:hint="eastAsia" w:ascii="宋体" w:hAnsi="宋体"/>
                <w:color w:val="auto"/>
                <w:szCs w:val="21"/>
              </w:rPr>
              <w:t>3）重大安全事故和伤亡事故为0；                         0</w:t>
            </w:r>
          </w:p>
          <w:p>
            <w:pPr>
              <w:rPr>
                <w:color w:val="auto"/>
                <w:szCs w:val="21"/>
              </w:rPr>
            </w:pPr>
            <w:r>
              <w:rPr>
                <w:rFonts w:hint="eastAsia" w:ascii="宋体" w:hAnsi="宋体"/>
                <w:color w:val="auto"/>
                <w:szCs w:val="21"/>
              </w:rPr>
              <w:t xml:space="preserve">4）环境、安全资金实际投入率100%；       </w:t>
            </w:r>
            <w:r>
              <w:rPr>
                <w:rFonts w:hint="eastAsia" w:ascii="宋体" w:hAnsi="宋体"/>
                <w:color w:val="auto"/>
                <w:szCs w:val="21"/>
                <w:lang w:val="en-US" w:eastAsia="zh-CN"/>
              </w:rPr>
              <w:t xml:space="preserve">               </w:t>
            </w:r>
            <w:r>
              <w:rPr>
                <w:rFonts w:hint="eastAsia" w:ascii="宋体" w:hAnsi="宋体"/>
                <w:color w:val="auto"/>
                <w:szCs w:val="21"/>
              </w:rPr>
              <w:t xml:space="preserve">100% </w:t>
            </w:r>
          </w:p>
          <w:p>
            <w:pPr>
              <w:ind w:firstLine="210" w:firstLineChars="100"/>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20</w:t>
            </w:r>
            <w:r>
              <w:rPr>
                <w:rFonts w:hint="eastAsia" w:ascii="宋体" w:hAnsi="宋体"/>
                <w:color w:val="auto"/>
                <w:szCs w:val="21"/>
              </w:rPr>
              <w:t>年9月-202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月份发现，提供的《环境、安全目标完成统计表》，考核均完成目标任务，但不能提供数据的实证性材料，需改进。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color w:val="auto"/>
                <w:szCs w:val="21"/>
              </w:rPr>
              <w:t>查见公司制定的环境管理方案有：潜在火灾、固废排放、噪声排放3个管理方案。管理方案</w:t>
            </w:r>
            <w:r>
              <w:rPr>
                <w:rFonts w:hint="eastAsia" w:ascii="宋体" w:hAnsi="宋体" w:cs="宋体"/>
                <w:szCs w:val="21"/>
              </w:rPr>
              <w:t>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查见固体废弃物排放确定的管理方案：</w:t>
            </w:r>
          </w:p>
          <w:p>
            <w:pPr>
              <w:widowControl/>
              <w:jc w:val="left"/>
              <w:rPr>
                <w:rFonts w:ascii="宋体" w:hAnsi="宋体"/>
                <w:szCs w:val="21"/>
              </w:rPr>
            </w:pPr>
            <w:r>
              <w:rPr>
                <w:rFonts w:hint="eastAsia" w:ascii="宋体" w:hAnsi="宋体" w:cs="宋体"/>
                <w:szCs w:val="21"/>
              </w:rPr>
              <w:t>环境目标：</w:t>
            </w:r>
            <w:r>
              <w:rPr>
                <w:rFonts w:hint="eastAsia" w:ascii="宋体" w:hAnsi="宋体"/>
                <w:szCs w:val="21"/>
              </w:rPr>
              <w:t>减少固废排放、</w:t>
            </w:r>
            <w:r>
              <w:rPr>
                <w:rFonts w:hint="eastAsia" w:ascii="宋体" w:hAnsi="宋体" w:cs="宋体"/>
                <w:szCs w:val="21"/>
              </w:rPr>
              <w:t>指标：</w:t>
            </w:r>
            <w:r>
              <w:rPr>
                <w:rFonts w:hint="eastAsia" w:ascii="宋体" w:hAnsi="宋体"/>
                <w:szCs w:val="21"/>
              </w:rPr>
              <w:t>生产、生活废弃物分类收集处理率100%</w:t>
            </w:r>
            <w:r>
              <w:rPr>
                <w:rFonts w:hint="eastAsia" w:ascii="宋体" w:hAnsi="宋体" w:cs="宋体"/>
                <w:szCs w:val="21"/>
              </w:rPr>
              <w:t>；管理方案：</w:t>
            </w:r>
            <w:r>
              <w:rPr>
                <w:rFonts w:hint="eastAsia" w:ascii="宋体" w:hAnsi="宋体"/>
                <w:szCs w:val="21"/>
              </w:rPr>
              <w:t>1）加强宣传教育，提高员工固废垃圾分类处理意识；2）办公、生活区域配置垃圾桶对办公垃圾进行分类收集存放后交由园区环卫部门统一处理；3）办公危险废物统一收集单独存放（废电池、废硒鼓墨盒等）由供应商以旧换新回收</w:t>
            </w:r>
          </w:p>
          <w:p>
            <w:pPr>
              <w:widowControl/>
              <w:jc w:val="left"/>
              <w:rPr>
                <w:rFonts w:ascii="宋体" w:hAnsi="宋体"/>
                <w:szCs w:val="21"/>
              </w:rPr>
            </w:pPr>
            <w:r>
              <w:rPr>
                <w:rFonts w:hint="eastAsia" w:ascii="宋体" w:hAnsi="宋体"/>
                <w:szCs w:val="21"/>
              </w:rPr>
              <w:t>4）生产</w:t>
            </w:r>
            <w:r>
              <w:rPr>
                <w:rFonts w:ascii="宋体" w:hAnsi="宋体"/>
                <w:szCs w:val="21"/>
              </w:rPr>
              <w:t>现场</w:t>
            </w:r>
            <w:r>
              <w:rPr>
                <w:rFonts w:hint="eastAsia" w:ascii="宋体" w:hAnsi="宋体"/>
                <w:szCs w:val="21"/>
              </w:rPr>
              <w:t>设置垃圾箱、生产废料箱和危险固体废弃物存放处；垃圾交由园区环卫部门统一处理。</w:t>
            </w:r>
          </w:p>
          <w:p>
            <w:pPr>
              <w:spacing w:line="340" w:lineRule="exact"/>
              <w:rPr>
                <w:rFonts w:ascii="宋体" w:hAnsi="宋体" w:cs="宋体"/>
                <w:szCs w:val="21"/>
              </w:rPr>
            </w:pPr>
            <w:r>
              <w:rPr>
                <w:rFonts w:hint="eastAsia" w:ascii="宋体" w:hAnsi="宋体" w:cs="宋体"/>
                <w:szCs w:val="21"/>
              </w:rPr>
              <w:t>责任部门：综合部、研发部；投入资金3000元；完成日期：持续进行；检查部门：综合部、研发部。</w:t>
            </w:r>
          </w:p>
          <w:p>
            <w:pPr>
              <w:spacing w:line="340" w:lineRule="exact"/>
              <w:rPr>
                <w:rFonts w:ascii="宋体" w:hAnsi="宋体" w:cs="宋体"/>
                <w:szCs w:val="21"/>
              </w:rPr>
            </w:pPr>
            <w:r>
              <w:rPr>
                <w:rFonts w:hint="eastAsia" w:ascii="宋体" w:hAnsi="宋体" w:cs="宋体"/>
                <w:szCs w:val="21"/>
              </w:rPr>
              <w:t>目标指标管理方案基本适宜，能够完成。</w:t>
            </w:r>
          </w:p>
          <w:p>
            <w:pPr>
              <w:pStyle w:val="14"/>
            </w:pPr>
          </w:p>
          <w:p>
            <w:pPr>
              <w:rPr>
                <w:rFonts w:ascii="宋体" w:hAnsi="宋体" w:cs="宋体"/>
                <w:szCs w:val="21"/>
              </w:rPr>
            </w:pPr>
            <w:r>
              <w:rPr>
                <w:rFonts w:hint="eastAsia" w:ascii="宋体" w:hAnsi="宋体" w:cs="宋体"/>
                <w:szCs w:val="21"/>
              </w:rPr>
              <w:t>查见公司制定的职业健康安全重大风险</w:t>
            </w:r>
            <w:r>
              <w:rPr>
                <w:rFonts w:hint="eastAsia" w:ascii="宋体" w:hAnsi="宋体" w:cs="宋体"/>
                <w:color w:val="auto"/>
                <w:szCs w:val="21"/>
              </w:rPr>
              <w:t>源有：1）火灾；2）触电；3）交通事故3个。</w:t>
            </w:r>
          </w:p>
          <w:p>
            <w:pPr>
              <w:rPr>
                <w:rFonts w:ascii="宋体" w:hAnsi="宋体" w:cs="宋体"/>
                <w:szCs w:val="21"/>
              </w:rPr>
            </w:pPr>
            <w:r>
              <w:rPr>
                <w:rFonts w:hint="eastAsia" w:ascii="宋体" w:hAnsi="宋体" w:cs="宋体"/>
                <w:szCs w:val="21"/>
              </w:rPr>
              <w:t>抽查：触电管理方案：</w:t>
            </w:r>
          </w:p>
          <w:p>
            <w:pPr>
              <w:spacing w:line="400" w:lineRule="exact"/>
              <w:rPr>
                <w:rFonts w:ascii="宋体" w:hAnsi="宋体" w:cs="宋体"/>
                <w:szCs w:val="21"/>
              </w:rPr>
            </w:pPr>
            <w:r>
              <w:rPr>
                <w:rFonts w:hint="eastAsia" w:ascii="宋体" w:hAnsi="宋体" w:cs="宋体"/>
                <w:szCs w:val="21"/>
              </w:rPr>
              <w:t>目标：</w:t>
            </w:r>
            <w:r>
              <w:rPr>
                <w:rFonts w:hint="eastAsia" w:ascii="宋体" w:hAnsi="宋体"/>
                <w:szCs w:val="21"/>
              </w:rPr>
              <w:t>防止触电事故发生、</w:t>
            </w:r>
            <w:r>
              <w:rPr>
                <w:rFonts w:hint="eastAsia" w:ascii="宋体" w:hAnsi="宋体" w:cs="宋体"/>
                <w:szCs w:val="21"/>
              </w:rPr>
              <w:t>指标：</w:t>
            </w:r>
            <w:r>
              <w:rPr>
                <w:rFonts w:hint="eastAsia"/>
              </w:rPr>
              <w:t>重大触电伤亡事故为0</w:t>
            </w:r>
            <w:r>
              <w:rPr>
                <w:rFonts w:hint="eastAsia" w:ascii="宋体" w:hAnsi="宋体" w:cs="宋体"/>
                <w:szCs w:val="21"/>
              </w:rPr>
              <w:t>。管理方案：1）</w:t>
            </w:r>
            <w:r>
              <w:rPr>
                <w:rFonts w:hint="eastAsia" w:ascii="宋体" w:hAnsi="宋体"/>
                <w:szCs w:val="21"/>
              </w:rPr>
              <w:t>加设漏电、触电保护装置</w:t>
            </w:r>
            <w:r>
              <w:rPr>
                <w:rFonts w:hint="eastAsia" w:ascii="宋体" w:hAnsi="宋体" w:cs="宋体"/>
                <w:szCs w:val="21"/>
              </w:rPr>
              <w:t>；2）</w:t>
            </w:r>
            <w:r>
              <w:rPr>
                <w:rFonts w:hint="eastAsia" w:ascii="宋体" w:hAnsi="宋体"/>
                <w:szCs w:val="21"/>
              </w:rPr>
              <w:t>定期检查，保证用电设备及接电线路完好</w:t>
            </w:r>
            <w:r>
              <w:rPr>
                <w:rFonts w:hint="eastAsia" w:ascii="宋体" w:hAnsi="宋体" w:cs="宋体"/>
                <w:szCs w:val="21"/>
              </w:rPr>
              <w:t>；3）</w:t>
            </w:r>
            <w:r>
              <w:rPr>
                <w:rFonts w:hint="eastAsia" w:ascii="宋体" w:hAnsi="宋体"/>
                <w:szCs w:val="21"/>
              </w:rPr>
              <w:t>临时用电，采取安全防护措施，禁止乱拉乱接</w:t>
            </w:r>
            <w:r>
              <w:rPr>
                <w:rFonts w:hint="eastAsia" w:ascii="宋体" w:hAnsi="宋体" w:cs="宋体"/>
                <w:szCs w:val="21"/>
              </w:rPr>
              <w:t>；4）</w:t>
            </w:r>
            <w:r>
              <w:rPr>
                <w:rFonts w:hint="eastAsia" w:ascii="宋体" w:hAnsi="宋体"/>
                <w:szCs w:val="21"/>
              </w:rPr>
              <w:t>电气线路安装必须由有资质的人员执行</w:t>
            </w:r>
            <w:r>
              <w:rPr>
                <w:rFonts w:hint="eastAsia" w:ascii="宋体" w:hAnsi="宋体" w:cs="宋体"/>
                <w:szCs w:val="21"/>
              </w:rPr>
              <w:t>。责任部门：公司各部门；投入资金50000元；完成日期：持续进行，检查部门：综合部。</w:t>
            </w:r>
          </w:p>
          <w:p>
            <w:pPr>
              <w:tabs>
                <w:tab w:val="left" w:pos="675"/>
              </w:tabs>
              <w:rPr>
                <w:rFonts w:ascii="宋体" w:hAnsi="宋体" w:cs="宋体"/>
                <w:szCs w:val="21"/>
              </w:rPr>
            </w:pPr>
            <w:r>
              <w:rPr>
                <w:rFonts w:hint="eastAsia" w:ascii="宋体" w:hAnsi="宋体" w:cs="宋体"/>
                <w:szCs w:val="21"/>
              </w:rPr>
              <w:t>目标指标管理方案基本适宜，能够完成。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004" w:type="dxa"/>
          </w:tcPr>
          <w:p>
            <w:pPr>
              <w:pStyle w:val="7"/>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1）告知员工：环境管理者代表是黄玉莲、职业健康安全事务代表是陈虎；</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7"/>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陈虎</w:t>
            </w:r>
            <w:r>
              <w:rPr>
                <w:rFonts w:hint="eastAsia" w:cs="Arial"/>
                <w:kern w:val="2"/>
                <w:sz w:val="21"/>
                <w:szCs w:val="21"/>
              </w:rPr>
              <w:t>，了解到暂未发生员工与企业的劳动纠纷、工伤、员工投诉、员工权益争执等情况。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查见：《环境因素调查表》和《重要环境因素清单》，按照部门和作业场所进行识别并评价出公司重要环境因素</w:t>
            </w:r>
            <w:r>
              <w:rPr>
                <w:rFonts w:hint="eastAsia" w:ascii="宋体" w:hAnsi="宋体" w:cs="宋体"/>
                <w:color w:val="auto"/>
                <w:szCs w:val="21"/>
              </w:rPr>
              <w:t>有：1）火灾；2）固废；3）噪声3项，识别清楚、准确，评</w:t>
            </w:r>
            <w:r>
              <w:rPr>
                <w:rFonts w:hint="eastAsia" w:ascii="宋体" w:hAnsi="宋体" w:cs="宋体"/>
                <w:color w:val="000000" w:themeColor="text1"/>
                <w:szCs w:val="21"/>
              </w:rPr>
              <w:t>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查：公司《环境因素登记、评价表》，涉及以下内容：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c.测试过程中噪声排放等；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查：综合部及办公区域的《环境因素调查、评价表》，涉及以下内容：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查见：《危险源辨识评价表》和《不可接受风险清单》，危险源过程打分和小组评议共评价出公司不可接受风险：3项，分别</w:t>
            </w:r>
            <w:r>
              <w:rPr>
                <w:rFonts w:hint="eastAsia" w:ascii="宋体" w:hAnsi="宋体" w:cs="宋体"/>
                <w:color w:val="auto"/>
                <w:szCs w:val="21"/>
              </w:rPr>
              <w:t>是：</w:t>
            </w:r>
            <w:r>
              <w:rPr>
                <w:rFonts w:hint="eastAsia"/>
                <w:color w:val="auto"/>
                <w:szCs w:val="21"/>
              </w:rPr>
              <w:t>1）火灾；2）触电；3）交通事故。</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抽查见确定的交通事故、火灾、触电等伤害控制措施：</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1、杜绝火灾事故的方法措施：</w:t>
            </w:r>
          </w:p>
          <w:p>
            <w:pPr>
              <w:spacing w:line="360" w:lineRule="auto"/>
            </w:pPr>
            <w:r>
              <w:rPr>
                <w:rFonts w:hint="eastAsia"/>
              </w:rPr>
              <w:t>1）制定施工临时用电专题技术方案；</w:t>
            </w:r>
          </w:p>
          <w:p>
            <w:pPr>
              <w:spacing w:line="360" w:lineRule="auto"/>
            </w:pPr>
            <w:r>
              <w:rPr>
                <w:rFonts w:hint="eastAsia"/>
              </w:rPr>
              <w:t>2）加强人员教育；</w:t>
            </w:r>
          </w:p>
          <w:p>
            <w:pPr>
              <w:spacing w:line="360" w:lineRule="auto"/>
            </w:pPr>
            <w:r>
              <w:rPr>
                <w:rFonts w:hint="eastAsia"/>
              </w:rPr>
              <w:t>3）加强施工用电安全检查；</w:t>
            </w:r>
          </w:p>
          <w:p>
            <w:pPr>
              <w:spacing w:line="360" w:lineRule="auto"/>
              <w:jc w:val="left"/>
            </w:pPr>
            <w:r>
              <w:rPr>
                <w:rFonts w:hint="eastAsia"/>
              </w:rPr>
              <w:t>4）制定应急预案。</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查见：综合部及办公区域《危险源辨识评价表》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办公设备发生故障，漏电导致的触电；线路老化漏电、人员吸烟引发火灾；发生交通事故伤人等16项危险源.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查见，综合部及办公区域打分法确定了1项不可接受风险：（1）线路短路、吸烟引发火灾。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每年参与公司组织的消防演练</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年《适用法律法规标准清单》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职业健康监护技术规范等89份。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pStyle w:val="14"/>
              <w:rPr>
                <w:rFonts w:ascii="宋体" w:hAnsi="宋体" w:cs="宋体"/>
                <w:szCs w:val="21"/>
              </w:rPr>
            </w:pPr>
            <w:r>
              <w:rPr>
                <w:rFonts w:hint="eastAsia" w:ascii="宋体" w:hAnsi="宋体" w:cs="宋体"/>
                <w:szCs w:val="21"/>
              </w:rPr>
              <w:t>查：劳动保护用品发放记录</w:t>
            </w:r>
          </w:p>
          <w:p>
            <w:pPr>
              <w:pStyle w:val="14"/>
              <w:ind w:firstLine="460" w:firstLineChars="200"/>
              <w:rPr>
                <w:rFonts w:ascii="宋体" w:hAnsi="宋体" w:cs="宋体"/>
                <w:szCs w:val="21"/>
              </w:rPr>
            </w:pPr>
            <w:r>
              <w:rPr>
                <w:rFonts w:hint="eastAsia" w:ascii="宋体" w:hAnsi="宋体" w:cs="宋体"/>
                <w:szCs w:val="21"/>
              </w:rPr>
              <w:t xml:space="preserve">劳保用品            </w:t>
            </w:r>
            <w:r>
              <w:rPr>
                <w:rFonts w:hint="eastAsia" w:ascii="宋体" w:hAnsi="宋体" w:cs="宋体"/>
                <w:szCs w:val="21"/>
                <w:lang w:val="en-US" w:eastAsia="zh-CN"/>
              </w:rPr>
              <w:t xml:space="preserve">   </w:t>
            </w:r>
            <w:r>
              <w:rPr>
                <w:rFonts w:hint="eastAsia" w:ascii="宋体" w:hAnsi="宋体" w:cs="宋体"/>
                <w:szCs w:val="21"/>
              </w:rPr>
              <w:t>数量       领用人       领用日期</w:t>
            </w:r>
          </w:p>
          <w:p>
            <w:pPr>
              <w:rPr>
                <w:rFonts w:hint="eastAsia" w:ascii="宋体" w:hAnsi="宋体" w:eastAsia="宋体" w:cs="宋体"/>
                <w:color w:val="auto"/>
                <w:szCs w:val="21"/>
                <w:lang w:eastAsia="zh-CN"/>
              </w:rPr>
            </w:pPr>
            <w:r>
              <w:rPr>
                <w:rFonts w:hint="eastAsia" w:ascii="宋体" w:hAnsi="宋体" w:cs="宋体"/>
                <w:color w:val="auto"/>
                <w:szCs w:val="21"/>
              </w:rPr>
              <w:t xml:space="preserve">手套、口罩、耳塞等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各1件      </w:t>
            </w:r>
            <w:r>
              <w:rPr>
                <w:rFonts w:hint="eastAsia" w:ascii="宋体" w:hAnsi="宋体" w:cs="宋体"/>
                <w:color w:val="auto"/>
                <w:szCs w:val="21"/>
                <w:lang w:val="en-US" w:eastAsia="zh-CN"/>
              </w:rPr>
              <w:t xml:space="preserve"> </w:t>
            </w:r>
            <w:r>
              <w:rPr>
                <w:rFonts w:hint="eastAsia" w:ascii="宋体" w:hAnsi="宋体" w:cs="宋体"/>
                <w:color w:val="auto"/>
                <w:szCs w:val="21"/>
              </w:rPr>
              <w:t>陈虎           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9</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手套、口罩、毛巾等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各1件      </w:t>
            </w:r>
            <w:r>
              <w:rPr>
                <w:rFonts w:hint="eastAsia" w:ascii="宋体" w:hAnsi="宋体" w:cs="宋体"/>
                <w:color w:val="auto"/>
                <w:szCs w:val="21"/>
                <w:lang w:val="en-US" w:eastAsia="zh-CN"/>
              </w:rPr>
              <w:t xml:space="preserve"> </w:t>
            </w:r>
            <w:r>
              <w:rPr>
                <w:rFonts w:hint="eastAsia" w:ascii="宋体" w:hAnsi="宋体" w:cs="宋体"/>
                <w:color w:val="auto"/>
                <w:szCs w:val="21"/>
              </w:rPr>
              <w:t>陈虎           20</w:t>
            </w:r>
            <w:r>
              <w:rPr>
                <w:rFonts w:hint="eastAsia" w:ascii="宋体" w:hAnsi="宋体" w:cs="宋体"/>
                <w:color w:val="auto"/>
                <w:szCs w:val="21"/>
                <w:lang w:val="en-US" w:eastAsia="zh-CN"/>
              </w:rPr>
              <w:t>20</w:t>
            </w:r>
            <w:r>
              <w:rPr>
                <w:rFonts w:hint="eastAsia" w:ascii="宋体" w:hAnsi="宋体" w:cs="宋体"/>
                <w:color w:val="auto"/>
                <w:szCs w:val="21"/>
              </w:rPr>
              <w:t>.11.</w:t>
            </w:r>
            <w:r>
              <w:rPr>
                <w:rFonts w:hint="eastAsia" w:ascii="宋体" w:hAnsi="宋体" w:cs="宋体"/>
                <w:color w:val="auto"/>
                <w:szCs w:val="21"/>
                <w:lang w:val="en-US" w:eastAsia="zh-CN"/>
              </w:rPr>
              <w:t>20</w:t>
            </w:r>
          </w:p>
          <w:p>
            <w:pPr>
              <w:rPr>
                <w:rFonts w:hint="default" w:ascii="宋体" w:hAnsi="宋体" w:eastAsia="宋体" w:cs="宋体"/>
                <w:color w:val="auto"/>
                <w:szCs w:val="21"/>
                <w:lang w:val="en-US" w:eastAsia="zh-CN"/>
              </w:rPr>
            </w:pPr>
            <w:r>
              <w:rPr>
                <w:rFonts w:hint="eastAsia" w:ascii="宋体" w:hAnsi="宋体" w:cs="宋体"/>
                <w:color w:val="auto"/>
                <w:szCs w:val="21"/>
              </w:rPr>
              <w:t>手套、口罩、</w:t>
            </w:r>
            <w:r>
              <w:rPr>
                <w:rFonts w:hint="eastAsia"/>
                <w:color w:val="auto"/>
                <w:szCs w:val="21"/>
              </w:rPr>
              <w:t>洗涤剂</w:t>
            </w:r>
            <w:r>
              <w:rPr>
                <w:rFonts w:hint="eastAsia" w:ascii="宋体" w:hAnsi="宋体" w:cs="宋体"/>
                <w:color w:val="auto"/>
                <w:szCs w:val="21"/>
              </w:rPr>
              <w:t xml:space="preserve">等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各1件     </w:t>
            </w:r>
            <w:r>
              <w:rPr>
                <w:rFonts w:hint="eastAsia" w:ascii="宋体" w:hAnsi="宋体" w:cs="宋体"/>
                <w:color w:val="auto"/>
                <w:szCs w:val="21"/>
                <w:lang w:val="en-US" w:eastAsia="zh-CN"/>
              </w:rPr>
              <w:t xml:space="preserve">  </w:t>
            </w:r>
            <w:r>
              <w:rPr>
                <w:rFonts w:hint="eastAsia" w:ascii="宋体" w:hAnsi="宋体" w:cs="宋体"/>
                <w:color w:val="auto"/>
                <w:szCs w:val="21"/>
              </w:rPr>
              <w:t>陈虎           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20</w:t>
            </w:r>
          </w:p>
          <w:p>
            <w:pPr>
              <w:pStyle w:val="14"/>
              <w:rPr>
                <w:rFonts w:ascii="宋体" w:hAnsi="宋体" w:cs="宋体"/>
                <w:color w:val="auto"/>
                <w:szCs w:val="21"/>
              </w:rPr>
            </w:pPr>
            <w:r>
              <w:rPr>
                <w:rFonts w:hint="eastAsia" w:ascii="宋体" w:hAnsi="宋体" w:cs="宋体"/>
                <w:color w:val="auto"/>
                <w:szCs w:val="21"/>
              </w:rPr>
              <w:t>.......</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15"/>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szCs w:val="21"/>
                <w:lang w:eastAsia="zh-CN"/>
              </w:rPr>
              <w:t>综合部</w:t>
            </w:r>
            <w:r>
              <w:rPr>
                <w:rFonts w:hint="eastAsia" w:ascii="宋体" w:hAnsi="宋体" w:cs="宋体"/>
                <w:szCs w:val="21"/>
              </w:rPr>
              <w:t>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月至</w:t>
            </w:r>
            <w:r>
              <w:rPr>
                <w:rFonts w:hint="eastAsia" w:ascii="宋体" w:hAnsi="宋体" w:cs="宋体"/>
                <w:szCs w:val="21"/>
                <w:lang w:val="en-US" w:eastAsia="zh-CN"/>
              </w:rPr>
              <w:t>2021年4</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ind w:firstLine="420" w:firstLineChars="200"/>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查见：《应急准备与响应控制程序》、《消防应急预案》等。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5日在公司由综合部组织的因公司办公室电路短路导致火灾消防演练。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----有《环境与职业健康安全运行管理制度》和管理文件。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color w:val="auto"/>
                <w:szCs w:val="21"/>
              </w:rPr>
              <w:t>程序文件规定公司每月由综合部组织人员对公司办</w:t>
            </w:r>
            <w:r>
              <w:rPr>
                <w:rFonts w:hint="eastAsia" w:ascii="宋体" w:hAnsi="宋体" w:cs="宋体"/>
                <w:szCs w:val="21"/>
              </w:rPr>
              <w:t>公场所和服务场所的环境方面、安全消防方面的工程作业固体废弃物处理、生活垃圾处理、消防器材保养和检查等进行检查，检查结论：合格。提供有20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月份的安全环境检查月报记录</w:t>
            </w:r>
            <w:r>
              <w:rPr>
                <w:rFonts w:hint="eastAsia" w:ascii="宋体" w:hAnsi="宋体" w:cs="宋体"/>
                <w:szCs w:val="21"/>
                <w:lang w:val="en-US" w:eastAsia="zh-CN"/>
              </w:rPr>
              <w:t>和环境安全管理检查记录</w:t>
            </w:r>
            <w:r>
              <w:rPr>
                <w:rFonts w:hint="eastAsia" w:ascii="宋体" w:hAnsi="宋体" w:cs="宋体"/>
                <w:szCs w:val="21"/>
              </w:rPr>
              <w:t>。</w:t>
            </w:r>
          </w:p>
          <w:p>
            <w:pPr>
              <w:spacing w:line="400" w:lineRule="exact"/>
              <w:rPr>
                <w:color w:val="auto"/>
              </w:rPr>
            </w:pPr>
            <w:r>
              <w:rPr>
                <w:rFonts w:hint="eastAsia"/>
                <w:color w:val="auto"/>
              </w:rPr>
              <w:t>◆ 职工健康体检报告</w:t>
            </w:r>
          </w:p>
          <w:p>
            <w:r>
              <w:rPr>
                <w:rFonts w:hint="eastAsia"/>
              </w:rPr>
              <w:t>公司服务性质其范围不涉及需要员工职业健康体检。</w:t>
            </w:r>
          </w:p>
          <w:p>
            <w:pPr>
              <w:spacing w:line="400" w:lineRule="exact"/>
              <w:rPr>
                <w:szCs w:val="22"/>
              </w:rPr>
            </w:pPr>
            <w:r>
              <w:rPr>
                <w:rFonts w:hint="eastAsia"/>
                <w:szCs w:val="22"/>
              </w:rPr>
              <w:t>自体系建立以来没有发生过安全事故。</w:t>
            </w:r>
          </w:p>
          <w:p>
            <w:pPr>
              <w:spacing w:line="400" w:lineRule="exact"/>
              <w:rPr>
                <w:rFonts w:ascii="宋体" w:hAnsi="宋体" w:cs="宋体"/>
                <w:szCs w:val="21"/>
              </w:rPr>
            </w:pPr>
            <w:r>
              <w:rPr>
                <w:rFonts w:hint="eastAsia"/>
                <w:szCs w:val="22"/>
              </w:rPr>
              <w:t>监测设备：公司暂无环境、职业健康安全监测设备。</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综合部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综合部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评价人：吴浩、陈虎、黄玉莲。</w:t>
            </w:r>
          </w:p>
          <w:p>
            <w:pPr>
              <w:rPr>
                <w:rFonts w:ascii="宋体" w:hAnsi="宋体" w:cs="宋体"/>
                <w:szCs w:val="21"/>
              </w:rPr>
            </w:pPr>
            <w:r>
              <w:rPr>
                <w:rFonts w:hint="eastAsia" w:ascii="宋体" w:hAnsi="宋体"/>
                <w:color w:val="auto"/>
                <w:szCs w:val="21"/>
              </w:rPr>
              <w:t>查：</w:t>
            </w:r>
            <w:r>
              <w:rPr>
                <w:rFonts w:hint="eastAsia" w:ascii="宋体" w:hAnsi="宋体"/>
                <w:b/>
                <w:bCs/>
                <w:color w:val="auto"/>
                <w:szCs w:val="21"/>
                <w:lang w:val="en-US" w:eastAsia="zh-CN"/>
              </w:rPr>
              <w:t>不能提供</w:t>
            </w:r>
            <w:r>
              <w:rPr>
                <w:rFonts w:hint="eastAsia" w:ascii="宋体" w:hAnsi="宋体"/>
                <w:b/>
                <w:bCs/>
                <w:color w:val="auto"/>
                <w:szCs w:val="21"/>
              </w:rPr>
              <w:t>合规性评价的相关记录</w:t>
            </w:r>
            <w:r>
              <w:rPr>
                <w:rFonts w:hint="eastAsia" w:ascii="宋体" w:hAnsi="宋体"/>
                <w:b/>
                <w:bCs/>
                <w:color w:val="auto"/>
                <w:szCs w:val="21"/>
                <w:lang w:val="en-US" w:eastAsia="zh-CN"/>
              </w:rPr>
              <w:t>的报告</w:t>
            </w:r>
            <w:r>
              <w:rPr>
                <w:rFonts w:hint="eastAsia" w:ascii="宋体" w:hAnsi="宋体"/>
                <w:color w:val="auto"/>
                <w:szCs w:val="21"/>
              </w:rPr>
              <w:t>。</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查管理手册，公司按标准要求编制了《内部审核程序》，规定了内部审核的目的、范围、职责、要求、方法频次等，规定每两次内审的时间不得超过12个月。</w:t>
            </w:r>
          </w:p>
          <w:p>
            <w:pPr>
              <w:widowControl/>
              <w:spacing w:line="400" w:lineRule="exact"/>
              <w:ind w:firstLine="420" w:firstLineChars="200"/>
              <w:jc w:val="left"/>
              <w:rPr>
                <w:rFonts w:ascii="宋体" w:hAnsi="宋体"/>
                <w:szCs w:val="21"/>
              </w:rPr>
            </w:pPr>
            <w:r>
              <w:rPr>
                <w:rFonts w:hint="eastAsia" w:ascii="宋体" w:hAnsi="宋体"/>
                <w:szCs w:val="21"/>
              </w:rPr>
              <w:t>查，2020年《体系审核实施计划》</w:t>
            </w:r>
          </w:p>
          <w:p>
            <w:pPr>
              <w:widowControl/>
              <w:spacing w:line="400" w:lineRule="exact"/>
              <w:ind w:firstLine="420" w:firstLineChars="200"/>
              <w:jc w:val="left"/>
              <w:rPr>
                <w:rFonts w:hint="eastAsia" w:ascii="宋体" w:hAnsi="宋体" w:eastAsia="宋体"/>
                <w:szCs w:val="21"/>
                <w:lang w:val="en-US" w:eastAsia="zh-CN"/>
              </w:rPr>
            </w:pPr>
            <w:r>
              <w:rPr>
                <w:rFonts w:hint="eastAsia" w:ascii="宋体" w:hAnsi="宋体"/>
                <w:szCs w:val="21"/>
              </w:rPr>
              <w:t>审核时间：2020年1</w:t>
            </w:r>
            <w:r>
              <w:rPr>
                <w:rFonts w:hint="eastAsia" w:ascii="宋体" w:hAnsi="宋体"/>
                <w:szCs w:val="21"/>
                <w:lang w:val="en-US" w:eastAsia="zh-CN"/>
              </w:rPr>
              <w:t>2</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日</w:t>
            </w:r>
            <w:r>
              <w:rPr>
                <w:rFonts w:hint="eastAsia" w:ascii="宋体" w:hAnsi="宋体"/>
                <w:szCs w:val="21"/>
                <w:lang w:val="en-US" w:eastAsia="zh-CN"/>
              </w:rPr>
              <w:t>-</w:t>
            </w:r>
            <w:r>
              <w:rPr>
                <w:rFonts w:hint="eastAsia" w:ascii="宋体" w:hAnsi="宋体"/>
                <w:szCs w:val="21"/>
              </w:rPr>
              <w:t>2020年1</w:t>
            </w:r>
            <w:r>
              <w:rPr>
                <w:rFonts w:hint="eastAsia" w:ascii="宋体" w:hAnsi="宋体"/>
                <w:szCs w:val="21"/>
                <w:lang w:val="en-US" w:eastAsia="zh-CN"/>
              </w:rPr>
              <w:t>2</w:t>
            </w:r>
            <w:r>
              <w:rPr>
                <w:rFonts w:hint="eastAsia" w:ascii="宋体" w:hAnsi="宋体"/>
                <w:szCs w:val="21"/>
              </w:rPr>
              <w:t>月1</w:t>
            </w:r>
            <w:r>
              <w:rPr>
                <w:rFonts w:hint="eastAsia" w:ascii="宋体" w:hAnsi="宋体"/>
                <w:szCs w:val="21"/>
                <w:lang w:val="en-US" w:eastAsia="zh-CN"/>
              </w:rPr>
              <w:t>2</w:t>
            </w:r>
            <w:r>
              <w:rPr>
                <w:rFonts w:hint="eastAsia" w:ascii="宋体" w:hAnsi="宋体"/>
                <w:szCs w:val="21"/>
              </w:rPr>
              <w:t>日</w:t>
            </w:r>
            <w:r>
              <w:rPr>
                <w:rFonts w:hint="eastAsia" w:ascii="宋体" w:hAnsi="宋体"/>
                <w:szCs w:val="21"/>
                <w:lang w:eastAsia="zh-CN"/>
              </w:rPr>
              <w:t>（</w:t>
            </w:r>
            <w:r>
              <w:rPr>
                <w:rFonts w:hint="eastAsia" w:ascii="宋体" w:hAnsi="宋体" w:cs="宋体"/>
                <w:szCs w:val="21"/>
                <w:lang w:val="en-US" w:eastAsia="zh-CN"/>
              </w:rPr>
              <w:t>上次</w:t>
            </w:r>
            <w:r>
              <w:rPr>
                <w:rFonts w:hint="eastAsia" w:ascii="宋体" w:hAnsi="宋体" w:cs="宋体"/>
                <w:szCs w:val="21"/>
              </w:rPr>
              <w:t>管理评审</w:t>
            </w:r>
            <w:r>
              <w:rPr>
                <w:rFonts w:hint="eastAsia" w:ascii="宋体" w:hAnsi="宋体" w:cs="宋体"/>
                <w:szCs w:val="21"/>
                <w:lang w:val="en-US" w:eastAsia="zh-CN"/>
              </w:rPr>
              <w:t>时间</w:t>
            </w:r>
            <w:r>
              <w:rPr>
                <w:rFonts w:hint="eastAsia" w:ascii="宋体" w:hAnsi="宋体"/>
                <w:szCs w:val="21"/>
              </w:rPr>
              <w:t>2020年1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w:t>
            </w:r>
            <w:r>
              <w:rPr>
                <w:rFonts w:hint="eastAsia" w:ascii="宋体" w:hAnsi="宋体"/>
                <w:szCs w:val="21"/>
              </w:rPr>
              <w:t>2020年1</w:t>
            </w:r>
            <w:r>
              <w:rPr>
                <w:rFonts w:hint="eastAsia" w:ascii="宋体" w:hAnsi="宋体"/>
                <w:szCs w:val="21"/>
                <w:lang w:val="en-US" w:eastAsia="zh-CN"/>
              </w:rPr>
              <w:t>2</w:t>
            </w:r>
            <w:r>
              <w:rPr>
                <w:rFonts w:hint="eastAsia" w:ascii="宋体" w:hAnsi="宋体"/>
                <w:szCs w:val="21"/>
              </w:rPr>
              <w:t>月1</w:t>
            </w:r>
            <w:r>
              <w:rPr>
                <w:rFonts w:hint="eastAsia" w:ascii="宋体" w:hAnsi="宋体"/>
                <w:szCs w:val="21"/>
                <w:lang w:val="en-US" w:eastAsia="zh-CN"/>
              </w:rPr>
              <w:t>6</w:t>
            </w:r>
            <w:r>
              <w:rPr>
                <w:rFonts w:hint="eastAsia" w:ascii="宋体" w:hAnsi="宋体"/>
                <w:szCs w:val="21"/>
              </w:rPr>
              <w:t>日</w:t>
            </w:r>
            <w:r>
              <w:rPr>
                <w:rFonts w:hint="eastAsia" w:ascii="宋体" w:hAnsi="宋体" w:cs="宋体"/>
                <w:szCs w:val="21"/>
                <w:lang w:eastAsia="zh-CN"/>
              </w:rPr>
              <w:t>，</w:t>
            </w:r>
            <w:r>
              <w:rPr>
                <w:rFonts w:hint="eastAsia" w:ascii="宋体" w:hAnsi="宋体" w:cs="宋体"/>
                <w:szCs w:val="21"/>
                <w:lang w:val="en-US" w:eastAsia="zh-CN"/>
              </w:rPr>
              <w:t>未超过12个月，符合标准要求）</w:t>
            </w:r>
          </w:p>
          <w:p>
            <w:pPr>
              <w:widowControl/>
              <w:spacing w:line="400" w:lineRule="exact"/>
              <w:ind w:firstLine="420" w:firstLineChars="200"/>
              <w:jc w:val="left"/>
              <w:rPr>
                <w:rFonts w:ascii="宋体" w:hAnsi="宋体"/>
                <w:szCs w:val="21"/>
              </w:rPr>
            </w:pPr>
            <w:r>
              <w:rPr>
                <w:rFonts w:hint="eastAsia" w:ascii="宋体" w:hAnsi="宋体"/>
                <w:szCs w:val="21"/>
              </w:rPr>
              <w:t>目的：评定并确定现行的管理体系、方针是否符合标准的要求，运行是否有效，迎接认证公司审核；</w:t>
            </w:r>
          </w:p>
          <w:p>
            <w:pPr>
              <w:widowControl/>
              <w:spacing w:line="400" w:lineRule="exact"/>
              <w:ind w:firstLine="420" w:firstLineChars="200"/>
              <w:jc w:val="left"/>
              <w:rPr>
                <w:rFonts w:ascii="宋体" w:hAnsi="宋体"/>
                <w:szCs w:val="21"/>
              </w:rPr>
            </w:pPr>
            <w:r>
              <w:rPr>
                <w:rFonts w:hint="eastAsia" w:ascii="宋体" w:hAnsi="宋体"/>
                <w:szCs w:val="21"/>
              </w:rPr>
              <w:t>范围：管理手册覆盖的所有部门、过程和要素。</w:t>
            </w:r>
          </w:p>
          <w:p>
            <w:pPr>
              <w:widowControl/>
              <w:spacing w:line="400" w:lineRule="exact"/>
              <w:ind w:firstLine="420" w:firstLineChars="200"/>
              <w:jc w:val="left"/>
              <w:rPr>
                <w:rFonts w:hint="eastAsia" w:ascii="宋体" w:hAnsi="宋体"/>
                <w:szCs w:val="21"/>
              </w:rPr>
            </w:pPr>
            <w:r>
              <w:rPr>
                <w:rFonts w:hint="eastAsia" w:ascii="宋体" w:hAnsi="宋体"/>
                <w:szCs w:val="21"/>
              </w:rPr>
              <w:t>审核</w:t>
            </w:r>
            <w:r>
              <w:rPr>
                <w:rFonts w:hint="eastAsia" w:ascii="宋体" w:hAnsi="宋体" w:eastAsia="宋体" w:cs="Times New Roman"/>
                <w:szCs w:val="21"/>
              </w:rPr>
              <w:t>组</w:t>
            </w:r>
            <w:r>
              <w:rPr>
                <w:rFonts w:hint="eastAsia" w:ascii="宋体" w:hAnsi="宋体"/>
                <w:szCs w:val="21"/>
              </w:rPr>
              <w:t>：黄玉莲（组长）、 刘骏（组员）。</w:t>
            </w:r>
          </w:p>
          <w:p>
            <w:pPr>
              <w:widowControl/>
              <w:spacing w:line="400" w:lineRule="exact"/>
              <w:ind w:firstLine="420" w:firstLineChars="200"/>
              <w:jc w:val="left"/>
              <w:rPr>
                <w:rFonts w:ascii="宋体" w:hAnsi="宋体"/>
                <w:szCs w:val="21"/>
              </w:rPr>
            </w:pPr>
            <w:r>
              <w:rPr>
                <w:rFonts w:hint="eastAsia" w:ascii="宋体" w:hAnsi="宋体"/>
                <w:szCs w:val="21"/>
              </w:rPr>
              <w:t>抽查《</w:t>
            </w:r>
            <w:r>
              <w:rPr>
                <w:rFonts w:hint="eastAsia" w:ascii="宋体" w:hAnsi="宋体"/>
                <w:szCs w:val="21"/>
                <w:lang w:eastAsia="zh-CN"/>
              </w:rPr>
              <w:t>市场部</w:t>
            </w:r>
            <w:r>
              <w:rPr>
                <w:rFonts w:hint="eastAsia" w:ascii="宋体" w:hAnsi="宋体"/>
                <w:szCs w:val="21"/>
              </w:rPr>
              <w:t>审核检查表》、《</w:t>
            </w:r>
            <w:r>
              <w:rPr>
                <w:rFonts w:hint="eastAsia" w:ascii="宋体" w:hAnsi="宋体"/>
                <w:szCs w:val="21"/>
                <w:lang w:eastAsia="zh-CN"/>
              </w:rPr>
              <w:t>研发部</w:t>
            </w:r>
            <w:r>
              <w:rPr>
                <w:rFonts w:hint="eastAsia" w:ascii="宋体" w:hAnsi="宋体"/>
                <w:szCs w:val="21"/>
              </w:rPr>
              <w:t>审核检查表》、《</w:t>
            </w:r>
            <w:r>
              <w:rPr>
                <w:rFonts w:hint="eastAsia" w:ascii="宋体" w:hAnsi="宋体"/>
                <w:szCs w:val="21"/>
                <w:lang w:eastAsia="zh-CN"/>
              </w:rPr>
              <w:t>综合部</w:t>
            </w:r>
            <w:r>
              <w:rPr>
                <w:rFonts w:hint="eastAsia" w:ascii="宋体" w:hAnsi="宋体"/>
                <w:szCs w:val="21"/>
              </w:rPr>
              <w:t xml:space="preserve">审核检查表》等审核记录，审核过程及条款基本齐全，不存在审核自己部门的情况。 </w:t>
            </w:r>
          </w:p>
          <w:p>
            <w:pPr>
              <w:widowControl/>
              <w:spacing w:line="400" w:lineRule="exact"/>
              <w:ind w:firstLine="420" w:firstLineChars="200"/>
              <w:jc w:val="left"/>
              <w:rPr>
                <w:rFonts w:hint="eastAsia" w:ascii="宋体" w:hAnsi="宋体"/>
                <w:szCs w:val="21"/>
              </w:rPr>
            </w:pPr>
            <w:r>
              <w:rPr>
                <w:rFonts w:hint="eastAsia" w:ascii="宋体" w:hAnsi="宋体"/>
                <w:szCs w:val="21"/>
              </w:rPr>
              <w:t>查本次内审共发现不合格项1个，属一般不符合。涉及</w:t>
            </w:r>
            <w:r>
              <w:rPr>
                <w:rFonts w:hint="eastAsia" w:ascii="宋体" w:hAnsi="宋体"/>
                <w:szCs w:val="21"/>
                <w:lang w:val="en-US" w:eastAsia="zh-CN"/>
              </w:rPr>
              <w:t>综合</w:t>
            </w:r>
            <w:r>
              <w:rPr>
                <w:rFonts w:hint="eastAsia" w:ascii="宋体" w:hAnsi="宋体"/>
                <w:szCs w:val="21"/>
                <w:lang w:eastAsia="zh-CN"/>
              </w:rPr>
              <w:t>部</w:t>
            </w:r>
            <w:r>
              <w:rPr>
                <w:rFonts w:hint="eastAsia" w:ascii="宋体" w:hAnsi="宋体"/>
                <w:szCs w:val="21"/>
              </w:rPr>
              <w:t>不符合标准</w:t>
            </w:r>
            <w:r>
              <w:rPr>
                <w:rFonts w:hint="eastAsia" w:ascii="宋体" w:hAnsi="宋体"/>
                <w:szCs w:val="21"/>
                <w:lang w:val="en-US" w:eastAsia="zh-CN"/>
              </w:rPr>
              <w:t>7.5.3</w:t>
            </w:r>
            <w:r>
              <w:rPr>
                <w:rFonts w:hint="eastAsia" w:ascii="宋体" w:hAnsi="宋体"/>
                <w:szCs w:val="21"/>
              </w:rPr>
              <w:t>条款，未及时更新法律法规清单，已经对不合格原因进行了分析，制订了纠正措施，并对结果进行了验证。</w:t>
            </w:r>
          </w:p>
          <w:p>
            <w:pPr>
              <w:widowControl/>
              <w:spacing w:line="400" w:lineRule="exact"/>
              <w:ind w:firstLine="420" w:firstLineChars="200"/>
              <w:jc w:val="left"/>
              <w:rPr>
                <w:rFonts w:ascii="宋体" w:hAnsi="宋体"/>
                <w:szCs w:val="21"/>
              </w:rPr>
            </w:pPr>
            <w:r>
              <w:rPr>
                <w:rFonts w:hint="eastAsia" w:ascii="宋体" w:hAnsi="宋体"/>
                <w:szCs w:val="21"/>
              </w:rPr>
              <w:t>查，审核结论：公司质量、环境和职业健康安全管理体系的建立符合标准要求、实施有效。</w:t>
            </w:r>
          </w:p>
          <w:p>
            <w:pPr>
              <w:rPr>
                <w:rFonts w:ascii="宋体" w:hAnsi="宋体"/>
                <w:color w:val="auto"/>
                <w:szCs w:val="21"/>
              </w:rPr>
            </w:pPr>
            <w:r>
              <w:rPr>
                <w:rFonts w:hint="eastAsia" w:ascii="宋体" w:hAnsi="宋体"/>
                <w:szCs w:val="21"/>
              </w:rPr>
              <w:t>通过内部审核，公司质量、环境和职业健康安全管理体系的建立实施是有效的，符合标准要求。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ES10.2;10.3；</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年环境、职业健康安全管理体系运行资金计划审批及财务投入清单：支出项目有员工保险、购置灭火器、劳保用品、消防安全培训和演练、固废处理等共计约58000元。</w:t>
            </w: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受审核部门：研发部  主管领导：陈虎   陪同人员：陈虎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w:t>
            </w:r>
            <w:r>
              <w:rPr>
                <w:rFonts w:hint="eastAsia"/>
                <w:sz w:val="24"/>
                <w:szCs w:val="24"/>
                <w:lang w:eastAsia="zh-CN"/>
              </w:rPr>
              <w:t>2021.5.13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1）负责根据合同要求进行方案策划、方案设计和售后技术服务支持；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2）负责过程环境、安全管理；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ascii="宋体" w:hAnsi="宋体" w:cs="Arial"/>
                <w:iCs/>
                <w:color w:val="auto"/>
                <w:szCs w:val="21"/>
              </w:rPr>
            </w:pPr>
            <w:r>
              <w:rPr>
                <w:rFonts w:hint="eastAsia" w:ascii="宋体" w:hAnsi="宋体" w:cs="Arial"/>
                <w:iCs/>
                <w:color w:val="auto"/>
                <w:szCs w:val="21"/>
              </w:rPr>
              <w:t>查研发部的环境安全目标为：</w:t>
            </w:r>
            <w:r>
              <w:rPr>
                <w:rFonts w:hint="eastAsia" w:ascii="宋体" w:hAnsi="宋体"/>
                <w:color w:val="auto"/>
                <w:szCs w:val="21"/>
              </w:rPr>
              <w:t>考核情况（20</w:t>
            </w:r>
            <w:r>
              <w:rPr>
                <w:rFonts w:hint="eastAsia" w:ascii="宋体" w:hAnsi="宋体"/>
                <w:color w:val="auto"/>
                <w:szCs w:val="21"/>
                <w:lang w:val="en-US" w:eastAsia="zh-CN"/>
              </w:rPr>
              <w:t>20</w:t>
            </w:r>
            <w:r>
              <w:rPr>
                <w:rFonts w:hint="eastAsia" w:ascii="宋体" w:hAnsi="宋体"/>
                <w:color w:val="auto"/>
                <w:szCs w:val="21"/>
              </w:rPr>
              <w:t>年9月-202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p>
          <w:p>
            <w:pPr>
              <w:rPr>
                <w:rFonts w:ascii="宋体" w:hAnsi="宋体"/>
                <w:szCs w:val="21"/>
              </w:rPr>
            </w:pPr>
            <w:r>
              <w:rPr>
                <w:rFonts w:hint="eastAsia" w:ascii="宋体" w:hAnsi="宋体"/>
                <w:szCs w:val="21"/>
              </w:rPr>
              <w:t>1）火灾发生为0；                                    0</w:t>
            </w:r>
          </w:p>
          <w:p>
            <w:pPr>
              <w:rPr>
                <w:rFonts w:ascii="宋体" w:hAnsi="宋体"/>
                <w:szCs w:val="21"/>
              </w:rPr>
            </w:pPr>
            <w:r>
              <w:rPr>
                <w:rFonts w:hint="eastAsia" w:ascii="宋体" w:hAnsi="宋体"/>
                <w:szCs w:val="21"/>
              </w:rPr>
              <w:t xml:space="preserve">2)生产、生活废弃物分类收集处理率100%；             100%                 </w:t>
            </w:r>
          </w:p>
          <w:p>
            <w:pPr>
              <w:rPr>
                <w:rFonts w:ascii="宋体" w:hAnsi="宋体"/>
                <w:szCs w:val="21"/>
              </w:rPr>
            </w:pPr>
            <w:r>
              <w:rPr>
                <w:rFonts w:hint="eastAsia" w:ascii="宋体" w:hAnsi="宋体"/>
                <w:szCs w:val="21"/>
              </w:rPr>
              <w:t>3）环境扰民投诉为0；                                0</w:t>
            </w:r>
          </w:p>
          <w:p>
            <w:pPr>
              <w:rPr>
                <w:szCs w:val="21"/>
              </w:rPr>
            </w:pPr>
            <w:r>
              <w:rPr>
                <w:rFonts w:hint="eastAsia" w:ascii="宋体" w:hAnsi="宋体"/>
                <w:szCs w:val="21"/>
              </w:rPr>
              <w:t xml:space="preserve">4）重大安全事故和伤亡事故为0；      </w:t>
            </w:r>
            <w:r>
              <w:rPr>
                <w:rFonts w:hint="eastAsia" w:ascii="宋体" w:hAnsi="宋体"/>
                <w:szCs w:val="21"/>
                <w:lang w:val="en-US" w:eastAsia="zh-CN"/>
              </w:rPr>
              <w:t xml:space="preserve">               </w:t>
            </w:r>
            <w:r>
              <w:rPr>
                <w:rFonts w:hint="eastAsia" w:ascii="宋体" w:hAnsi="宋体"/>
                <w:szCs w:val="21"/>
              </w:rPr>
              <w:t xml:space="preserve"> 0 </w:t>
            </w:r>
          </w:p>
          <w:p>
            <w:pPr>
              <w:spacing w:line="400" w:lineRule="atLeast"/>
              <w:ind w:right="-107" w:rightChars="-51"/>
              <w:jc w:val="left"/>
              <w:rPr>
                <w:rFonts w:ascii="宋体" w:hAnsi="宋体" w:cs="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年9月-202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月份提供的《环境、安全目标完成统计表》，考核均完成目标任务</w:t>
            </w:r>
            <w:r>
              <w:rPr>
                <w:rFonts w:hint="eastAsia" w:ascii="宋体" w:hAnsi="宋体" w:cs="宋体"/>
                <w:szCs w:val="21"/>
              </w:rPr>
              <w:t>。</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《环境因素识别与评价控制程序》</w:t>
            </w:r>
            <w:r>
              <w:rPr>
                <w:rFonts w:hint="eastAsia" w:ascii="宋体" w:cs="宋体"/>
                <w:color w:val="auto"/>
                <w:szCs w:val="21"/>
              </w:rPr>
              <w:t>，根据不同的时态、状态识别了环境因素，通过对其发生的可能性、危害性等进行评价，研发部确定的重要环境因素有：</w:t>
            </w:r>
            <w:r>
              <w:rPr>
                <w:rFonts w:hint="eastAsia"/>
                <w:color w:val="auto"/>
                <w:szCs w:val="21"/>
              </w:rPr>
              <w:t>固废排放、潜在火灾、噪声排放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现场查看，研发部的主要工作为根据客户需求进行产品</w:t>
            </w:r>
            <w:r>
              <w:rPr>
                <w:rFonts w:hint="eastAsia" w:ascii="宋体" w:hAnsi="宋体" w:cs="宋体"/>
                <w:color w:val="auto"/>
                <w:szCs w:val="21"/>
              </w:rPr>
              <w:t>策划、产品功能设计和售后技术服务</w:t>
            </w:r>
            <w:r>
              <w:rPr>
                <w:rFonts w:hint="eastAsia" w:ascii="宋体" w:hAnsi="宋体"/>
                <w:color w:val="auto"/>
                <w:szCs w:val="21"/>
              </w:rPr>
              <w:t>。</w:t>
            </w:r>
            <w:r>
              <w:rPr>
                <w:rFonts w:hint="eastAsia" w:ascii="宋体" w:cs="宋体"/>
                <w:color w:val="auto"/>
                <w:szCs w:val="21"/>
              </w:rPr>
              <w:t>在研发和产品测试、提供技术服务作业过程中有生活、废弃工具、辅料等固废；噪声主要为产品测试时产生。设计过程考虑了产品的生命周期的因素，系统采取模块式设计，通用性增强，涉及材质采用环保材料。部门的环境因素识别和重要环境因素基本到位。</w:t>
            </w:r>
          </w:p>
          <w:p>
            <w:pPr>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autoSpaceDE w:val="0"/>
              <w:autoSpaceDN w:val="0"/>
              <w:adjustRightInd w:val="0"/>
              <w:jc w:val="left"/>
              <w:rPr>
                <w:rFonts w:ascii="宋体" w:hAnsi="宋体" w:cs="宋体"/>
                <w:color w:val="FF0000"/>
                <w:szCs w:val="21"/>
              </w:rPr>
            </w:pPr>
            <w:r>
              <w:rPr>
                <w:rFonts w:hint="eastAsia" w:ascii="宋体" w:cs="宋体"/>
                <w:szCs w:val="21"/>
              </w:rPr>
              <w:t>查，研发部经过辨识与评审形成了</w:t>
            </w:r>
            <w:r>
              <w:rPr>
                <w:rFonts w:hint="eastAsia" w:ascii="宋体" w:hAnsi="宋体" w:cs="宋体"/>
                <w:szCs w:val="21"/>
              </w:rPr>
              <w:t>《危险源辨识评价表》，包括电气使用不当造成</w:t>
            </w:r>
            <w:r>
              <w:rPr>
                <w:rFonts w:hint="eastAsia"/>
                <w:szCs w:val="21"/>
              </w:rPr>
              <w:t>火灾</w:t>
            </w:r>
            <w:r>
              <w:rPr>
                <w:rFonts w:hint="eastAsia" w:ascii="宋体" w:hAnsi="宋体" w:cs="宋体"/>
                <w:szCs w:val="21"/>
              </w:rPr>
              <w:t>；员工操作不当造成</w:t>
            </w:r>
            <w:r>
              <w:rPr>
                <w:rFonts w:hint="eastAsia"/>
                <w:szCs w:val="21"/>
              </w:rPr>
              <w:t>交通事故；测试和维修过程因接触噪声等造成职业危害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潜在火灾、触电、交通事故</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7"/>
              <w:spacing w:line="400" w:lineRule="exact"/>
              <w:rPr>
                <w:sz w:val="21"/>
                <w:szCs w:val="21"/>
              </w:rPr>
            </w:pPr>
            <w:r>
              <w:rPr>
                <w:rFonts w:hint="eastAsia"/>
                <w:kern w:val="2"/>
                <w:sz w:val="21"/>
                <w:szCs w:val="21"/>
              </w:rPr>
              <w:t>---《</w:t>
            </w:r>
            <w:r>
              <w:rPr>
                <w:rFonts w:hint="eastAsia" w:cs="Arial"/>
                <w:kern w:val="2"/>
                <w:sz w:val="21"/>
                <w:szCs w:val="21"/>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1）告知员工：环境管理者代表是黄玉莲、职业健康安全事务代表是陈虎。</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4" w:type="dxa"/>
          </w:tcPr>
          <w:p>
            <w:pPr>
              <w:tabs>
                <w:tab w:val="left" w:pos="1080"/>
              </w:tabs>
              <w:rPr>
                <w:rFonts w:ascii="宋体"/>
                <w:color w:val="000000"/>
                <w:kern w:val="0"/>
                <w:szCs w:val="21"/>
              </w:rPr>
            </w:pPr>
            <w:r>
              <w:rPr>
                <w:rFonts w:hint="eastAsia" w:ascii="宋体"/>
                <w:color w:val="000000"/>
                <w:kern w:val="0"/>
                <w:szCs w:val="21"/>
              </w:rPr>
              <w:t xml:space="preserve">    在研发部查看，提供有</w:t>
            </w:r>
            <w:r>
              <w:rPr>
                <w:rFonts w:hint="eastAsia" w:ascii="宋体" w:hAnsi="宋体"/>
                <w:szCs w:val="21"/>
              </w:rPr>
              <w:t>反无人机系统、全向干扰服务、相应的技术设计及售后服务相关服务</w:t>
            </w:r>
            <w:r>
              <w:rPr>
                <w:rFonts w:hint="eastAsia"/>
                <w:bCs/>
                <w:szCs w:val="21"/>
              </w:rPr>
              <w:t>的合同资料、派遣单等，具体见市场部，其</w:t>
            </w:r>
            <w:r>
              <w:rPr>
                <w:rFonts w:hint="eastAsia" w:ascii="宋体"/>
                <w:color w:val="000000"/>
                <w:kern w:val="0"/>
                <w:szCs w:val="21"/>
              </w:rPr>
              <w:t>认证范围处于正常经营情况。</w:t>
            </w:r>
          </w:p>
          <w:p>
            <w:pPr>
              <w:tabs>
                <w:tab w:val="left" w:pos="1080"/>
              </w:tabs>
              <w:ind w:firstLine="420" w:firstLineChars="200"/>
              <w:rPr>
                <w:rFonts w:ascii="宋体"/>
                <w:color w:val="000000"/>
                <w:kern w:val="0"/>
                <w:szCs w:val="21"/>
              </w:rPr>
            </w:pPr>
            <w:r>
              <w:rPr>
                <w:rFonts w:hint="eastAsia" w:ascii="宋体"/>
                <w:color w:val="000000"/>
                <w:kern w:val="0"/>
                <w:szCs w:val="21"/>
              </w:rPr>
              <w:t>在研发部现场查看，研发部重要环境因素有：</w:t>
            </w:r>
            <w:r>
              <w:rPr>
                <w:rFonts w:hint="eastAsia"/>
                <w:szCs w:val="21"/>
              </w:rPr>
              <w:t>固废排放、潜在火灾、噪声排放。</w:t>
            </w:r>
          </w:p>
          <w:p>
            <w:pPr>
              <w:spacing w:line="400" w:lineRule="atLeast"/>
              <w:ind w:firstLine="420" w:firstLineChars="200"/>
              <w:rPr>
                <w:rFonts w:ascii="宋体" w:hAnsi="宋体" w:cs="Arial"/>
                <w:iCs/>
                <w:color w:val="auto"/>
                <w:szCs w:val="21"/>
              </w:rPr>
            </w:pPr>
            <w:r>
              <w:rPr>
                <w:rFonts w:hint="eastAsia" w:ascii="宋体" w:hAnsi="宋体" w:cs="Arial"/>
                <w:iCs/>
                <w:szCs w:val="21"/>
              </w:rPr>
              <w:t>研发部根据部门的重要环境因素，策划的环境管理制度有：《应急准备与响应控制程序》、《环境、职业健康安全</w:t>
            </w:r>
            <w:r>
              <w:rPr>
                <w:rFonts w:hint="eastAsia" w:ascii="宋体" w:hAnsi="宋体" w:cs="Arial"/>
                <w:iCs/>
                <w:color w:val="auto"/>
                <w:szCs w:val="21"/>
              </w:rPr>
              <w:t>监视与测量控制程序》、《消防安全管理制度》、《消防应急措施》等。</w:t>
            </w:r>
          </w:p>
          <w:p>
            <w:pPr>
              <w:spacing w:line="400" w:lineRule="atLeast"/>
              <w:ind w:firstLine="420" w:firstLineChars="200"/>
              <w:rPr>
                <w:rFonts w:hint="eastAsia" w:ascii="宋体" w:hAnsi="宋体"/>
                <w:color w:val="auto"/>
                <w:szCs w:val="21"/>
              </w:rPr>
            </w:pPr>
            <w:r>
              <w:rPr>
                <w:rFonts w:hint="eastAsia" w:ascii="宋体"/>
                <w:color w:val="auto"/>
                <w:kern w:val="0"/>
                <w:szCs w:val="21"/>
              </w:rPr>
              <w:t>现场查看，部门的服务内容主要有：</w:t>
            </w:r>
            <w:r>
              <w:rPr>
                <w:rFonts w:hint="eastAsia" w:ascii="宋体" w:hAnsi="宋体"/>
                <w:color w:val="auto"/>
                <w:szCs w:val="21"/>
              </w:rPr>
              <w:t>反无人机系统设计、全向干扰安装服务等。</w:t>
            </w:r>
          </w:p>
          <w:p>
            <w:pPr>
              <w:pStyle w:val="14"/>
              <w:rPr>
                <w:color w:val="auto"/>
              </w:rPr>
            </w:pPr>
            <w:r>
              <w:rPr>
                <w:rFonts w:hint="eastAsia"/>
                <w:color w:val="auto"/>
              </w:rPr>
              <w:t>查设计过程</w:t>
            </w:r>
            <w:r>
              <w:rPr>
                <w:rFonts w:hint="eastAsia"/>
                <w:bCs w:val="0"/>
                <w:color w:val="auto"/>
                <w:sz w:val="20"/>
                <w:szCs w:val="21"/>
              </w:rPr>
              <w:t>，考虑生命周期的每一个阶段的环境要求，如设计时</w:t>
            </w:r>
            <w:r>
              <w:rPr>
                <w:rFonts w:hint="eastAsia" w:ascii="宋体" w:cs="宋体"/>
                <w:color w:val="auto"/>
                <w:szCs w:val="21"/>
              </w:rPr>
              <w:t>系统采取模块式设计，通用性增强，涉及材质采用环保材料，产品报废后可以回收利用，减少环境污染。</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szCs w:val="21"/>
              </w:rPr>
            </w:pPr>
            <w:r>
              <w:rPr>
                <w:rFonts w:hint="eastAsia" w:ascii="宋体" w:hAnsi="宋体"/>
                <w:color w:val="auto"/>
                <w:szCs w:val="21"/>
              </w:rPr>
              <w:t>公司编制了《固体废弃物管理规定》，规定了办公和服务实施过程固废处理的</w:t>
            </w:r>
            <w:r>
              <w:rPr>
                <w:rFonts w:hint="eastAsia" w:ascii="宋体" w:hAnsi="宋体"/>
                <w:szCs w:val="21"/>
              </w:rPr>
              <w:t>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在办公公共区域、市场楼层面内垃圾桶标识明确。</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公司定期参加组织的消防培训和演练，研发部均参与。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查，噪声主要为产品验证和</w:t>
            </w:r>
            <w:r>
              <w:rPr>
                <w:rFonts w:hint="eastAsia"/>
                <w:bCs/>
                <w:szCs w:val="21"/>
              </w:rPr>
              <w:t>维修服务后试机产生</w:t>
            </w:r>
            <w:r>
              <w:rPr>
                <w:rFonts w:hint="eastAsia" w:ascii="宋体" w:hAnsi="宋体"/>
                <w:szCs w:val="21"/>
              </w:rPr>
              <w:t>，该发生源不是一直产生，一个月只有几次，主要在产品测试区内进行，不允许在午间和夜间进行试机。加上公司地处于创业园区，对周边居民的噪声影响不大。现场查看暂未进行试机。</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对于相关方环境影响，公司的主要环境管理相关方有：客户、外来人员。</w:t>
            </w:r>
          </w:p>
          <w:p>
            <w:pPr>
              <w:spacing w:line="400" w:lineRule="exact"/>
              <w:ind w:firstLine="420" w:firstLineChars="200"/>
              <w:rPr>
                <w:rFonts w:ascii="宋体"/>
                <w:color w:val="000000"/>
                <w:kern w:val="0"/>
                <w:szCs w:val="21"/>
              </w:rPr>
            </w:pPr>
            <w:r>
              <w:rPr>
                <w:rFonts w:hint="eastAsia" w:ascii="宋体"/>
                <w:color w:val="000000"/>
                <w:kern w:val="0"/>
                <w:szCs w:val="21"/>
              </w:rPr>
              <w:t>研发部环境控制措施基本与管理要求基本一致，基本符合管理要求。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现场查看，研发部的不可接受风险为：</w:t>
            </w:r>
            <w:r>
              <w:rPr>
                <w:rFonts w:hint="eastAsia"/>
                <w:szCs w:val="21"/>
              </w:rPr>
              <w:t>火灾、触电等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研发部制订了相关的危险源防护、管理措施，如《现场维修服务应急救援预案》、《设备操作规程》等：</w:t>
            </w:r>
          </w:p>
          <w:p>
            <w:pPr>
              <w:spacing w:line="400" w:lineRule="exact"/>
              <w:ind w:firstLine="420" w:firstLineChars="200"/>
              <w:rPr>
                <w:rFonts w:ascii="宋体" w:hAnsi="宋体"/>
                <w:szCs w:val="21"/>
              </w:rPr>
            </w:pPr>
            <w:r>
              <w:rPr>
                <w:rFonts w:hint="eastAsia" w:ascii="宋体" w:hAnsi="宋体"/>
                <w:szCs w:val="21"/>
              </w:rPr>
              <w:t>1、触电风险管理：</w:t>
            </w:r>
          </w:p>
          <w:p>
            <w:pPr>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和职工三级安全教育记录卡，电气线路安装必须由有资质的人员执行。</w:t>
            </w:r>
          </w:p>
          <w:p>
            <w:pPr>
              <w:spacing w:line="400" w:lineRule="exact"/>
              <w:ind w:firstLine="210" w:firstLineChars="100"/>
              <w:rPr>
                <w:rFonts w:ascii="宋体" w:hAnsi="宋体"/>
                <w:szCs w:val="21"/>
              </w:rPr>
            </w:pPr>
            <w:r>
              <w:rPr>
                <w:rFonts w:hint="eastAsia" w:ascii="宋体" w:hAnsi="宋体"/>
                <w:szCs w:val="21"/>
              </w:rPr>
              <w:t>现场查看，测试</w:t>
            </w:r>
            <w:r>
              <w:rPr>
                <w:rFonts w:hint="eastAsia" w:ascii="宋体"/>
                <w:color w:val="000000"/>
                <w:kern w:val="0"/>
                <w:szCs w:val="21"/>
              </w:rPr>
              <w:t>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查，研发部员工定期参加综合部的消防、应急、逃生培训和演习。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人员防护</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查，研发部员工定期参加操作规程的培训。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在维修现场，维修处设置有安全警示标识，设备吊装处人员都佩戴有安全帽。</w:t>
            </w:r>
          </w:p>
          <w:p>
            <w:pPr>
              <w:ind w:firstLine="420" w:firstLineChars="200"/>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4" w:type="dxa"/>
          </w:tcPr>
          <w:p>
            <w:pPr>
              <w:spacing w:line="360" w:lineRule="auto"/>
              <w:rPr>
                <w:rFonts w:ascii="宋体" w:hAnsi="宋体" w:cs="宋体"/>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rPr>
                <w:rFonts w:cs="宋体"/>
                <w:szCs w:val="21"/>
              </w:rPr>
            </w:pPr>
            <w:r>
              <w:rPr>
                <w:rFonts w:hint="eastAsia" w:cs="宋体"/>
                <w:szCs w:val="21"/>
              </w:rPr>
              <w:t>查见：消防演练实况记录：研发部相关人员参加了20</w:t>
            </w:r>
            <w:r>
              <w:rPr>
                <w:rFonts w:hint="eastAsia" w:cs="宋体"/>
                <w:szCs w:val="21"/>
                <w:lang w:val="en-US" w:eastAsia="zh-CN"/>
              </w:rPr>
              <w:t>20</w:t>
            </w:r>
            <w:r>
              <w:rPr>
                <w:rFonts w:hint="eastAsia" w:cs="宋体"/>
                <w:szCs w:val="21"/>
              </w:rPr>
              <w:t>年1</w:t>
            </w:r>
            <w:r>
              <w:rPr>
                <w:rFonts w:hint="eastAsia" w:cs="宋体"/>
                <w:szCs w:val="21"/>
                <w:lang w:val="en-US" w:eastAsia="zh-CN"/>
              </w:rPr>
              <w:t>2</w:t>
            </w:r>
            <w:r>
              <w:rPr>
                <w:rFonts w:hint="eastAsia" w:cs="宋体"/>
                <w:szCs w:val="21"/>
              </w:rPr>
              <w:t>月</w:t>
            </w:r>
            <w:r>
              <w:rPr>
                <w:rFonts w:hint="eastAsia" w:cs="宋体"/>
                <w:szCs w:val="21"/>
                <w:lang w:val="en-US" w:eastAsia="zh-CN"/>
              </w:rPr>
              <w:t>1</w:t>
            </w:r>
            <w:r>
              <w:rPr>
                <w:rFonts w:hint="eastAsia" w:cs="宋体"/>
                <w:szCs w:val="21"/>
              </w:rPr>
              <w:t>5日在公司由综合部组织的火灾消防演练。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受审核部门：市场部   主管领导：刘俊   陪同人员：刘俊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宋明珠，文平</w:t>
            </w:r>
            <w:r>
              <w:rPr>
                <w:rFonts w:hint="eastAsia"/>
                <w:sz w:val="24"/>
                <w:szCs w:val="24"/>
              </w:rPr>
              <w:t xml:space="preserve"> </w:t>
            </w:r>
            <w:r>
              <w:rPr>
                <w:rFonts w:hint="eastAsia"/>
                <w:sz w:val="24"/>
                <w:szCs w:val="24"/>
                <w:lang w:val="en-US" w:eastAsia="zh-CN"/>
              </w:rPr>
              <w:t>（</w:t>
            </w:r>
            <w:r>
              <w:rPr>
                <w:rFonts w:hint="eastAsia"/>
                <w:color w:val="FF0000"/>
                <w:sz w:val="24"/>
                <w:szCs w:val="24"/>
                <w:lang w:val="en-US" w:eastAsia="zh-CN"/>
              </w:rPr>
              <w:t>宋明珠只负责E条款</w:t>
            </w:r>
            <w:bookmarkStart w:id="0" w:name="_GoBack"/>
            <w:bookmarkEnd w:id="0"/>
            <w:r>
              <w:rPr>
                <w:rFonts w:hint="eastAsia"/>
                <w:color w:val="FF0000"/>
                <w:sz w:val="24"/>
                <w:szCs w:val="24"/>
                <w:lang w:val="en-US" w:eastAsia="zh-CN"/>
              </w:rPr>
              <w:t>的审核</w:t>
            </w:r>
            <w:r>
              <w:rPr>
                <w:rFonts w:hint="eastAsia"/>
                <w:sz w:val="24"/>
                <w:szCs w:val="24"/>
                <w:lang w:val="en-US" w:eastAsia="zh-CN"/>
              </w:rPr>
              <w:t>）</w:t>
            </w:r>
            <w:r>
              <w:rPr>
                <w:rFonts w:hint="eastAsia"/>
                <w:sz w:val="24"/>
                <w:szCs w:val="24"/>
              </w:rPr>
              <w:t xml:space="preserve"> 审核时间：</w:t>
            </w:r>
            <w:r>
              <w:rPr>
                <w:rFonts w:hint="eastAsia"/>
                <w:sz w:val="24"/>
                <w:szCs w:val="24"/>
                <w:lang w:eastAsia="zh-CN"/>
              </w:rPr>
              <w:t>2021.5.13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szCs w:val="21"/>
              </w:rPr>
            </w:pPr>
            <w:r>
              <w:rPr>
                <w:rFonts w:hint="eastAsia"/>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市场部负责人对部门职责清楚。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szCs w:val="21"/>
              </w:rPr>
              <w:t>环境和职业健康安全目标：          考核情况（20</w:t>
            </w:r>
            <w:r>
              <w:rPr>
                <w:rFonts w:hint="eastAsia" w:ascii="宋体" w:hAnsi="宋体"/>
                <w:szCs w:val="21"/>
                <w:lang w:val="en-US" w:eastAsia="zh-CN"/>
              </w:rPr>
              <w:t>20</w:t>
            </w:r>
            <w:r>
              <w:rPr>
                <w:rFonts w:hint="eastAsia" w:ascii="宋体" w:hAnsi="宋体"/>
                <w:szCs w:val="21"/>
              </w:rPr>
              <w:t>年9月-202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p>
          <w:p>
            <w:pPr>
              <w:rPr>
                <w:rFonts w:ascii="宋体" w:hAnsi="宋体"/>
                <w:szCs w:val="21"/>
              </w:rPr>
            </w:pPr>
            <w:r>
              <w:rPr>
                <w:rFonts w:hint="eastAsia" w:ascii="宋体" w:hAnsi="宋体"/>
                <w:szCs w:val="21"/>
              </w:rPr>
              <w:t>1）火灾发生为0；                                       0</w:t>
            </w:r>
          </w:p>
          <w:p>
            <w:pPr>
              <w:rPr>
                <w:rFonts w:ascii="宋体" w:hAnsi="宋体"/>
                <w:szCs w:val="21"/>
              </w:rPr>
            </w:pPr>
            <w:r>
              <w:rPr>
                <w:rFonts w:hint="eastAsia" w:ascii="宋体" w:hAnsi="宋体"/>
                <w:szCs w:val="21"/>
              </w:rPr>
              <w:t xml:space="preserve">2)生产、生活废弃物分类收集处理率100%；                100%                 </w:t>
            </w:r>
          </w:p>
          <w:p>
            <w:pPr>
              <w:rPr>
                <w:rFonts w:ascii="宋体" w:hAnsi="宋体"/>
                <w:szCs w:val="21"/>
              </w:rPr>
            </w:pPr>
            <w:r>
              <w:rPr>
                <w:rFonts w:hint="eastAsia" w:ascii="宋体" w:hAnsi="宋体"/>
                <w:szCs w:val="21"/>
              </w:rPr>
              <w:t>3）重大安全事故和伤亡事故为0；                         0</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月市场部环境和职业健康安全目标完成情况：均能达到要求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color w:val="000000" w:themeColor="text1"/>
                <w:szCs w:val="21"/>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现场查看，部门的主要工作为客户提供产品设计、维护的所需的配件、辅料等物资；销售过程中有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color w:val="auto"/>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color w:val="000000" w:themeColor="text1"/>
                <w:szCs w:val="21"/>
              </w:rPr>
              <w:t>危险源辨识、风</w:t>
            </w:r>
            <w:r>
              <w:rPr>
                <w:rFonts w:hint="eastAsia" w:ascii="宋体" w:hAnsi="宋体" w:cs="宋体"/>
                <w:color w:val="auto"/>
                <w:szCs w:val="21"/>
              </w:rPr>
              <w:t>险评价和风险控制程序》，包括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；高温天气下业务外出造成的的中暑、销售和技术服务外出发生的交通事故等危险源。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市场部采用打分法确定重大风险是：（1）线路短路、吸烟引发火灾；2）交通事故。</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7"/>
              <w:spacing w:line="400" w:lineRule="exact"/>
              <w:rPr>
                <w:sz w:val="21"/>
                <w:szCs w:val="21"/>
              </w:rPr>
            </w:pPr>
            <w:r>
              <w:rPr>
                <w:rFonts w:hint="eastAsia"/>
                <w:kern w:val="2"/>
                <w:sz w:val="21"/>
                <w:szCs w:val="21"/>
              </w:rPr>
              <w:t>---《</w:t>
            </w:r>
            <w:r>
              <w:rPr>
                <w:rFonts w:hint="eastAsia" w:cs="Arial"/>
                <w:kern w:val="2"/>
                <w:sz w:val="21"/>
                <w:szCs w:val="21"/>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外部交流主要通过产品销售、技术服务合同和客服热线、传真、信函等方式进行。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8"/>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山东友智电子科技有限公司</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5</w:t>
            </w:r>
            <w:r>
              <w:rPr>
                <w:rFonts w:hint="eastAsia" w:ascii="宋体" w:hAnsi="宋体" w:cs="宋体"/>
                <w:color w:val="000000"/>
                <w:szCs w:val="21"/>
              </w:rPr>
              <w:t>日签定的</w:t>
            </w:r>
            <w:r>
              <w:rPr>
                <w:rFonts w:hint="eastAsia" w:ascii="宋体" w:hAnsi="宋体" w:cs="宋体"/>
                <w:color w:val="000000"/>
                <w:szCs w:val="21"/>
                <w:lang w:val="en-US" w:eastAsia="zh-CN"/>
              </w:rPr>
              <w:t>雷达无人机防御设备、无线电侦测器、干扰设备、软件管控平台</w:t>
            </w:r>
            <w:r>
              <w:rPr>
                <w:rFonts w:hint="eastAsia" w:ascii="宋体" w:hAnsi="宋体" w:cs="宋体"/>
                <w:color w:val="000000"/>
                <w:szCs w:val="21"/>
              </w:rPr>
              <w:t>技术服务合同。</w:t>
            </w:r>
          </w:p>
          <w:p>
            <w:pPr>
              <w:spacing w:line="360" w:lineRule="auto"/>
              <w:rPr>
                <w:rFonts w:ascii="宋体" w:hAnsi="宋体" w:cs="宋体"/>
                <w:color w:val="000000"/>
                <w:szCs w:val="21"/>
              </w:rPr>
            </w:pPr>
            <w:r>
              <w:rPr>
                <w:rFonts w:hint="eastAsia" w:ascii="宋体" w:hAnsi="宋体" w:cs="宋体"/>
                <w:color w:val="000000"/>
                <w:szCs w:val="21"/>
              </w:rPr>
              <w:t>合同内容：服务目的、人数、范围、时间及要求；双方责任、义务、权利；合同服务费标准和支付方式；合同生效和解除；合同争议的解决方式等；</w:t>
            </w:r>
          </w:p>
          <w:p>
            <w:pPr>
              <w:numPr>
                <w:ilvl w:val="0"/>
                <w:numId w:val="8"/>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中科防务科技（山东）有限公司</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24</w:t>
            </w:r>
            <w:r>
              <w:rPr>
                <w:rFonts w:hint="eastAsia" w:ascii="宋体" w:hAnsi="宋体" w:cs="宋体"/>
                <w:color w:val="000000"/>
                <w:szCs w:val="21"/>
              </w:rPr>
              <w:t>日签定的</w:t>
            </w:r>
            <w:r>
              <w:rPr>
                <w:rFonts w:hint="eastAsia" w:ascii="宋体" w:hAnsi="宋体" w:cs="宋体"/>
                <w:color w:val="000000"/>
                <w:szCs w:val="21"/>
                <w:lang w:eastAsia="zh-CN"/>
              </w:rPr>
              <w:t>“</w:t>
            </w:r>
            <w:r>
              <w:rPr>
                <w:rFonts w:hint="eastAsia" w:ascii="宋体" w:hAnsi="宋体" w:cs="宋体"/>
                <w:color w:val="000000"/>
                <w:szCs w:val="21"/>
                <w:lang w:val="en-US" w:eastAsia="zh-CN"/>
              </w:rPr>
              <w:t>听鹰</w:t>
            </w:r>
            <w:r>
              <w:rPr>
                <w:rFonts w:hint="eastAsia" w:ascii="宋体" w:hAnsi="宋体" w:cs="宋体"/>
                <w:color w:val="000000"/>
                <w:szCs w:val="21"/>
                <w:lang w:eastAsia="zh-CN"/>
              </w:rPr>
              <w:t>”</w:t>
            </w:r>
            <w:r>
              <w:rPr>
                <w:rFonts w:hint="eastAsia" w:ascii="宋体" w:hAnsi="宋体" w:cs="宋体"/>
                <w:color w:val="000000"/>
                <w:szCs w:val="21"/>
                <w:lang w:val="en-US" w:eastAsia="zh-CN"/>
              </w:rPr>
              <w:t>无线电监测设备、“驱鹰”全向式干扰设备、“御鹰”全向导航诱骗设备等</w:t>
            </w:r>
            <w:r>
              <w:rPr>
                <w:rFonts w:hint="eastAsia" w:ascii="宋体" w:hAnsi="宋体" w:cs="宋体"/>
                <w:color w:val="000000"/>
                <w:szCs w:val="21"/>
              </w:rPr>
              <w:t>采购项目销售合同。</w:t>
            </w:r>
          </w:p>
          <w:p>
            <w:pPr>
              <w:spacing w:line="360" w:lineRule="auto"/>
              <w:rPr>
                <w:rFonts w:ascii="宋体" w:hAnsi="宋体" w:cs="宋体"/>
                <w:color w:val="000000"/>
                <w:szCs w:val="21"/>
              </w:rPr>
            </w:pPr>
            <w:r>
              <w:rPr>
                <w:rFonts w:hint="eastAsia" w:ascii="宋体" w:hAnsi="宋体" w:cs="宋体"/>
                <w:color w:val="000000"/>
                <w:szCs w:val="21"/>
              </w:rPr>
              <w:t>合同内容：服务内容；报酬及支付方式；违约责任；合同争议的解决方式等；</w:t>
            </w:r>
          </w:p>
          <w:p>
            <w:pPr>
              <w:numPr>
                <w:ilvl w:val="0"/>
                <w:numId w:val="8"/>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成都汇蓉国科微系统技术有限公司</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9</w:t>
            </w:r>
            <w:r>
              <w:rPr>
                <w:rFonts w:hint="eastAsia" w:ascii="宋体" w:hAnsi="宋体" w:cs="宋体"/>
                <w:color w:val="000000"/>
                <w:szCs w:val="21"/>
              </w:rPr>
              <w:t>日签定的</w:t>
            </w:r>
            <w:r>
              <w:rPr>
                <w:rFonts w:hint="eastAsia" w:ascii="宋体" w:hAnsi="宋体" w:cs="宋体"/>
                <w:color w:val="000000"/>
                <w:szCs w:val="21"/>
                <w:lang w:val="en-US" w:eastAsia="zh-CN"/>
              </w:rPr>
              <w:t>干扰设备采购服务</w:t>
            </w:r>
            <w:r>
              <w:rPr>
                <w:rFonts w:hint="eastAsia" w:ascii="宋体" w:hAnsi="宋体" w:cs="宋体"/>
                <w:color w:val="000000"/>
                <w:szCs w:val="21"/>
              </w:rPr>
              <w:t>合同。</w:t>
            </w:r>
          </w:p>
          <w:p>
            <w:pPr>
              <w:spacing w:line="360" w:lineRule="auto"/>
              <w:rPr>
                <w:rFonts w:ascii="宋体" w:hAnsi="宋体" w:cs="宋体"/>
                <w:color w:val="000000"/>
                <w:szCs w:val="21"/>
              </w:rPr>
            </w:pPr>
            <w:r>
              <w:rPr>
                <w:rFonts w:hint="eastAsia" w:ascii="宋体" w:hAnsi="宋体" w:cs="宋体"/>
                <w:color w:val="000000"/>
                <w:szCs w:val="21"/>
              </w:rPr>
              <w:t>合同内容：工程项目、数量、报酬；材料的提供及检验；技术资料提供及保密要求；不可抗力；违约责任；合同的生效、变更、解除和终止；争议的解决；安全约定事项；保险；设备维修安全生产、环境保护合同。</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1）告知部门员工：环境管理者黄玉莲和职业健康安全事务代表陈虎。</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color w:val="auto"/>
                <w:szCs w:val="21"/>
              </w:rPr>
            </w:pPr>
            <w:r>
              <w:rPr>
                <w:rFonts w:hint="eastAsia" w:ascii="宋体" w:hAnsi="宋体" w:cs="宋体"/>
                <w:szCs w:val="21"/>
              </w:rPr>
              <w:t>1）线路短路、吸</w:t>
            </w:r>
            <w:r>
              <w:rPr>
                <w:rFonts w:hint="eastAsia" w:ascii="宋体" w:hAnsi="宋体" w:cs="宋体"/>
                <w:color w:val="auto"/>
                <w:szCs w:val="21"/>
              </w:rPr>
              <w:t>烟引发火灾；2）交通事故</w:t>
            </w:r>
          </w:p>
          <w:p>
            <w:pPr>
              <w:rPr>
                <w:rFonts w:ascii="宋体" w:hAnsi="宋体" w:cs="宋体"/>
                <w:color w:val="auto"/>
                <w:szCs w:val="21"/>
              </w:rPr>
            </w:pPr>
            <w:r>
              <w:rPr>
                <w:rFonts w:hint="eastAsia" w:ascii="宋体" w:hAnsi="宋体" w:cs="宋体"/>
                <w:color w:val="auto"/>
                <w:szCs w:val="21"/>
              </w:rPr>
              <w:t>查重要环境因素：</w:t>
            </w:r>
          </w:p>
          <w:p>
            <w:pPr>
              <w:numPr>
                <w:ilvl w:val="0"/>
                <w:numId w:val="9"/>
              </w:numPr>
              <w:ind w:firstLine="0"/>
              <w:rPr>
                <w:rFonts w:ascii="宋体" w:hAnsi="宋体" w:cs="宋体"/>
                <w:color w:val="auto"/>
                <w:szCs w:val="21"/>
              </w:rPr>
            </w:pPr>
            <w:r>
              <w:rPr>
                <w:rFonts w:hint="eastAsia" w:ascii="宋体" w:hAnsi="宋体" w:cs="宋体"/>
                <w:color w:val="auto"/>
                <w:szCs w:val="21"/>
              </w:rPr>
              <w:t>潜在火灾；</w:t>
            </w:r>
          </w:p>
          <w:p>
            <w:pPr>
              <w:numPr>
                <w:ilvl w:val="0"/>
                <w:numId w:val="9"/>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对火灾应急设施、安防设施运行情况等进行了检查维护。</w:t>
            </w:r>
          </w:p>
          <w:p>
            <w:pPr>
              <w:rPr>
                <w:rFonts w:ascii="宋体" w:hAnsi="宋体" w:cs="宋体"/>
                <w:color w:val="auto"/>
                <w:szCs w:val="21"/>
              </w:rPr>
            </w:pPr>
            <w:r>
              <w:rPr>
                <w:rFonts w:hint="eastAsia" w:ascii="宋体" w:hAnsi="宋体" w:cs="宋体"/>
                <w:color w:val="auto"/>
                <w:szCs w:val="21"/>
              </w:rPr>
              <w:t>查市场部办公区域环境和安全实施情况；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hint="eastAsia" w:ascii="宋体" w:hAnsi="宋体" w:cs="宋体"/>
                <w:color w:val="auto"/>
                <w:szCs w:val="21"/>
              </w:rPr>
            </w:pPr>
            <w:r>
              <w:rPr>
                <w:rFonts w:hint="eastAsia" w:ascii="宋体" w:hAnsi="宋体" w:cs="宋体"/>
                <w:color w:val="auto"/>
                <w:szCs w:val="21"/>
              </w:rPr>
              <w:t>查见办公区有一般固废分装桶，现场有处理的记录。</w:t>
            </w:r>
          </w:p>
          <w:p>
            <w:pPr>
              <w:spacing w:line="400" w:lineRule="exact"/>
              <w:rPr>
                <w:color w:val="FF0000"/>
              </w:rPr>
            </w:pPr>
            <w:r>
              <w:rPr>
                <w:rFonts w:hint="eastAsia"/>
                <w:color w:val="auto"/>
              </w:rPr>
              <w:t>查市场部销售和技术服务过程管理：主要为交通事故管理，采取措施有：</w:t>
            </w:r>
            <w:r>
              <w:rPr>
                <w:rFonts w:hint="eastAsia" w:ascii="宋体" w:hAnsi="宋体"/>
                <w:color w:val="auto"/>
                <w:szCs w:val="21"/>
              </w:rPr>
              <w:t>对人员进行培训，严格按交规执行</w:t>
            </w:r>
            <w:r>
              <w:rPr>
                <w:rFonts w:hint="eastAsia" w:ascii="宋体" w:hAnsi="宋体" w:cs="宋体"/>
                <w:color w:val="auto"/>
                <w:szCs w:val="21"/>
              </w:rPr>
              <w:t>；</w:t>
            </w:r>
            <w:r>
              <w:rPr>
                <w:rFonts w:hint="eastAsia" w:ascii="宋体" w:hAnsi="宋体"/>
                <w:color w:val="auto"/>
                <w:szCs w:val="21"/>
              </w:rPr>
              <w:t>加强安全教育，提高安全防护意识</w:t>
            </w:r>
            <w:r>
              <w:rPr>
                <w:rFonts w:hint="eastAsia" w:ascii="宋体" w:hAnsi="宋体" w:cs="宋体"/>
                <w:color w:val="auto"/>
                <w:szCs w:val="21"/>
              </w:rPr>
              <w:t>；</w:t>
            </w:r>
            <w:r>
              <w:rPr>
                <w:rFonts w:hint="eastAsia" w:ascii="宋体" w:hAnsi="宋体"/>
                <w:color w:val="auto"/>
                <w:szCs w:val="21"/>
              </w:rPr>
              <w:t>严禁酒后驾驶</w:t>
            </w:r>
            <w:r>
              <w:rPr>
                <w:rFonts w:hint="eastAsia" w:ascii="宋体" w:hAnsi="宋体" w:cs="宋体"/>
                <w:color w:val="auto"/>
                <w:szCs w:val="21"/>
              </w:rPr>
              <w:t>；</w:t>
            </w:r>
            <w:r>
              <w:rPr>
                <w:rFonts w:hint="eastAsia" w:ascii="宋体" w:hAnsi="宋体"/>
                <w:color w:val="auto"/>
                <w:szCs w:val="21"/>
              </w:rPr>
              <w:t>购买工伤保险。</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jc w:val="left"/>
              <w:rPr>
                <w:rFonts w:ascii="宋体" w:hAnsi="宋体" w:cs="宋体"/>
                <w:szCs w:val="21"/>
              </w:rPr>
            </w:pPr>
            <w:r>
              <w:rPr>
                <w:rFonts w:hint="eastAsia" w:cs="宋体"/>
                <w:szCs w:val="21"/>
              </w:rPr>
              <w:t>查见：消防演练实况记录：市场部相关人员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5日在公司由综合部组织的消防演练。</w:t>
            </w:r>
          </w:p>
          <w:p>
            <w:pPr>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5"/>
      </w:pPr>
      <w:r>
        <w:rPr>
          <w:rFonts w:hint="eastAsia"/>
        </w:rPr>
        <w:t>说明：不符合标注N</w:t>
      </w:r>
    </w:p>
    <w:p>
      <w:pPr>
        <w:pStyle w:val="5"/>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B807290C"/>
    <w:multiLevelType w:val="singleLevel"/>
    <w:tmpl w:val="B807290C"/>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E743A44B"/>
    <w:multiLevelType w:val="singleLevel"/>
    <w:tmpl w:val="E743A44B"/>
    <w:lvl w:ilvl="0" w:tentative="0">
      <w:start w:val="1"/>
      <w:numFmt w:val="decimal"/>
      <w:suff w:val="nothing"/>
      <w:lvlText w:val="%1）"/>
      <w:lvlJc w:val="left"/>
    </w:lvl>
  </w:abstractNum>
  <w:abstractNum w:abstractNumId="5">
    <w:nsid w:val="F3046951"/>
    <w:multiLevelType w:val="singleLevel"/>
    <w:tmpl w:val="F3046951"/>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8665B2"/>
    <w:multiLevelType w:val="singleLevel"/>
    <w:tmpl w:val="558665B2"/>
    <w:lvl w:ilvl="0" w:tentative="0">
      <w:start w:val="2"/>
      <w:numFmt w:val="decimal"/>
      <w:suff w:val="space"/>
      <w:lvlText w:val="%1)"/>
      <w:lvlJc w:val="left"/>
    </w:lvl>
  </w:abstractNum>
  <w:abstractNum w:abstractNumId="8">
    <w:nsid w:val="55FCAE42"/>
    <w:multiLevelType w:val="singleLevel"/>
    <w:tmpl w:val="55FCAE42"/>
    <w:lvl w:ilvl="0" w:tentative="0">
      <w:start w:val="1"/>
      <w:numFmt w:val="decimal"/>
      <w:suff w:val="nothing"/>
      <w:lvlText w:val="%1、"/>
      <w:lvlJc w:val="left"/>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CD3168"/>
    <w:rsid w:val="1AD436A3"/>
    <w:rsid w:val="20D00C4E"/>
    <w:rsid w:val="29775C88"/>
    <w:rsid w:val="52D17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uiPriority w:val="99"/>
    <w:rPr>
      <w:rFonts w:ascii="Times New Roman" w:hAnsi="Times New Roman" w:eastAsia="宋体" w:cs="Times New Roman"/>
      <w:sz w:val="18"/>
      <w:szCs w:val="18"/>
    </w:rPr>
  </w:style>
  <w:style w:type="character" w:customStyle="1" w:styleId="12">
    <w:name w:val="批注框文本 字符"/>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5</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2021-05-13T05:42:32Z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47800BC7312F4E6E94446955189B0DD1</vt:lpwstr>
  </property>
</Properties>
</file>