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9366" w:firstLineChars="3110"/>
        <w:rPr>
          <w:b/>
          <w:bCs/>
          <w:color w:val="000000" w:themeColor="text1"/>
          <w:sz w:val="21"/>
          <w:szCs w:val="21"/>
          <w:u w:val="single"/>
        </w:rPr>
      </w:pPr>
      <w:r>
        <w:rPr>
          <w:rFonts w:hint="eastAsia" w:eastAsia="隶书"/>
          <w:b/>
          <w:color w:val="000000" w:themeColor="text1"/>
          <w:sz w:val="30"/>
          <w:szCs w:val="30"/>
          <w:lang w:eastAsia="zh-CN"/>
        </w:rPr>
        <w:drawing>
          <wp:anchor distT="0" distB="0" distL="114300" distR="114300" simplePos="0" relativeHeight="251660288" behindDoc="0" locked="0" layoutInCell="1" allowOverlap="1">
            <wp:simplePos x="0" y="0"/>
            <wp:positionH relativeFrom="column">
              <wp:posOffset>-701675</wp:posOffset>
            </wp:positionH>
            <wp:positionV relativeFrom="paragraph">
              <wp:posOffset>-909320</wp:posOffset>
            </wp:positionV>
            <wp:extent cx="7541895" cy="10713085"/>
            <wp:effectExtent l="0" t="0" r="1905" b="12065"/>
            <wp:wrapNone/>
            <wp:docPr id="3" name="图片 3" descr="一阶段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一阶段 002"/>
                    <pic:cNvPicPr>
                      <a:picLocks noChangeAspect="1"/>
                    </pic:cNvPicPr>
                  </pic:nvPicPr>
                  <pic:blipFill>
                    <a:blip r:embed="rId5"/>
                    <a:stretch>
                      <a:fillRect/>
                    </a:stretch>
                  </pic:blipFill>
                  <pic:spPr>
                    <a:xfrm>
                      <a:off x="0" y="0"/>
                      <a:ext cx="7541895" cy="10713085"/>
                    </a:xfrm>
                    <a:prstGeom prst="rect">
                      <a:avLst/>
                    </a:prstGeom>
                  </pic:spPr>
                </pic:pic>
              </a:graphicData>
            </a:graphic>
          </wp:anchor>
        </w:drawing>
      </w:r>
      <w:r>
        <w:rPr>
          <w:rFonts w:hint="eastAsia"/>
          <w:b/>
          <w:color w:val="000000" w:themeColor="text1"/>
          <w:sz w:val="21"/>
          <w:szCs w:val="21"/>
        </w:rPr>
        <w:t>合同编号:</w:t>
      </w:r>
      <w:bookmarkStart w:id="0" w:name="合同编号"/>
      <w:r>
        <w:rPr>
          <w:b/>
          <w:bCs/>
          <w:color w:val="000000" w:themeColor="text1"/>
          <w:sz w:val="21"/>
          <w:szCs w:val="21"/>
          <w:u w:val="single"/>
        </w:rPr>
        <w:t>0244-2021-QEO</w:t>
      </w:r>
      <w:bookmarkEnd w:id="0"/>
    </w:p>
    <w:p>
      <w:pPr>
        <w:snapToGrid w:val="0"/>
        <w:spacing w:line="0" w:lineRule="atLeast"/>
        <w:jc w:val="center"/>
        <w:rPr>
          <w:rFonts w:hint="eastAsia" w:eastAsia="隶书"/>
          <w:b/>
          <w:color w:val="000000" w:themeColor="text1"/>
          <w:sz w:val="30"/>
          <w:szCs w:val="30"/>
          <w:lang w:eastAsia="zh-CN"/>
        </w:rPr>
      </w:pPr>
      <w:r>
        <w:rPr>
          <w:rFonts w:hint="eastAsia" w:eastAsia="隶书"/>
          <w:b/>
          <w:color w:val="000000" w:themeColor="text1"/>
          <w:sz w:val="30"/>
          <w:szCs w:val="30"/>
        </w:rPr>
        <w:t>组织认证证书信息确认书</w:t>
      </w:r>
    </w:p>
    <w:p>
      <w:pPr>
        <w:pStyle w:val="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3"/>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江西华视技术服务有限公司</w:t>
      </w:r>
      <w:bookmarkEnd w:id="1"/>
    </w:p>
    <w:p>
      <w:pPr>
        <w:pStyle w:val="3"/>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hint="eastAsia"/>
          <w:b/>
          <w:color w:val="000000" w:themeColor="text1"/>
          <w:sz w:val="22"/>
          <w:szCs w:val="22"/>
        </w:rPr>
        <w:t>Jiangxi Huashi Technology Service Co., Ltd</w:t>
      </w:r>
    </w:p>
    <w:p>
      <w:pPr>
        <w:pStyle w:val="3"/>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江西省宜春市樟树市观上镇谭埠街98号</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331200</w:t>
      </w:r>
      <w:bookmarkEnd w:id="4"/>
    </w:p>
    <w:p>
      <w:pPr>
        <w:pStyle w:val="3"/>
        <w:spacing w:line="400" w:lineRule="exact"/>
        <w:ind w:firstLine="632" w:firstLineChars="286"/>
        <w:rPr>
          <w:b/>
          <w:color w:val="000000" w:themeColor="text1"/>
          <w:sz w:val="22"/>
          <w:szCs w:val="22"/>
          <w:u w:val="single"/>
        </w:rPr>
      </w:pPr>
      <w:r>
        <w:rPr>
          <w:rFonts w:hint="eastAsia"/>
          <w:b/>
          <w:color w:val="000000" w:themeColor="text1"/>
          <w:sz w:val="22"/>
          <w:szCs w:val="22"/>
        </w:rPr>
        <w:t>(英文)：No.98, Tanbu street, Guanshang Town, Zhangshu City, Yichun City, Jiangxi Province postcode: 331200</w:t>
      </w:r>
    </w:p>
    <w:p>
      <w:pPr>
        <w:pStyle w:val="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江西省宜春市樟树市张家山工业园内金属加工中心商业楼</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331200</w:t>
      </w:r>
      <w:bookmarkEnd w:id="6"/>
    </w:p>
    <w:p>
      <w:pPr>
        <w:pStyle w:val="3"/>
        <w:spacing w:line="400" w:lineRule="exact"/>
        <w:ind w:firstLine="632" w:firstLineChars="286"/>
        <w:rPr>
          <w:b/>
          <w:color w:val="000000" w:themeColor="text1"/>
          <w:sz w:val="22"/>
          <w:szCs w:val="22"/>
          <w:u w:val="single"/>
        </w:rPr>
      </w:pPr>
      <w:r>
        <w:rPr>
          <w:rFonts w:hint="eastAsia"/>
          <w:b/>
          <w:color w:val="000000" w:themeColor="text1"/>
          <w:sz w:val="22"/>
          <w:szCs w:val="22"/>
        </w:rPr>
        <w:t>(英文)：Commercial building of metal processing center in Zhangjiashan Industrial Park, Zhangshu City, Yichun City, Jiangxi Province zip code: 331200</w:t>
      </w:r>
    </w:p>
    <w:p>
      <w:pPr>
        <w:pStyle w:val="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3"/>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91360982MA397NX957</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0795-7361888</w:t>
      </w:r>
      <w:bookmarkEnd w:id="9"/>
    </w:p>
    <w:p>
      <w:pPr>
        <w:pStyle w:val="3"/>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龚佳</w:t>
      </w:r>
      <w:bookmarkEnd w:id="10"/>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熊辉军</w:t>
      </w:r>
      <w:bookmarkEnd w:id="11"/>
      <w:r>
        <w:rPr>
          <w:rFonts w:hint="eastAsia"/>
          <w:b/>
          <w:color w:val="000000" w:themeColor="text1"/>
          <w:sz w:val="22"/>
          <w:szCs w:val="22"/>
        </w:rPr>
        <w:t>组织人数：</w:t>
      </w:r>
      <w:bookmarkStart w:id="12" w:name="企业人数"/>
      <w:r>
        <w:rPr>
          <w:b/>
          <w:color w:val="000000" w:themeColor="text1"/>
          <w:sz w:val="22"/>
          <w:szCs w:val="22"/>
        </w:rPr>
        <w:t>15</w:t>
      </w:r>
      <w:bookmarkEnd w:id="12"/>
    </w:p>
    <w:p>
      <w:pPr>
        <w:pStyle w:val="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pPr>
        <w:pStyle w:val="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3"/>
        <w:spacing w:line="240" w:lineRule="auto"/>
        <w:ind w:firstLine="0"/>
        <w:rPr>
          <w:rFonts w:hint="eastAsia" w:eastAsia="宋体"/>
          <w:b/>
          <w:color w:val="000000" w:themeColor="text1"/>
          <w:sz w:val="22"/>
          <w:szCs w:val="22"/>
          <w:highlight w:val="none"/>
          <w:u w:val="single"/>
          <w:lang w:eastAsia="zh-CN"/>
        </w:rPr>
      </w:pPr>
      <w:bookmarkStart w:id="15" w:name="审核范围"/>
      <w:r>
        <w:rPr>
          <w:rFonts w:hint="eastAsia"/>
          <w:b/>
          <w:color w:val="000000" w:themeColor="text1"/>
          <w:sz w:val="22"/>
          <w:szCs w:val="22"/>
          <w:highlight w:val="none"/>
        </w:rPr>
        <w:t>Q：系统集成(智慧综合体系统、智慧平台、智慧校园系统、智慧公安系统、智慧交通系统、智慧医疗系统、智慧法院系统、智慧文博系统、智慧政务及服务系统</w:t>
      </w:r>
      <w:r>
        <w:rPr>
          <w:rFonts w:hint="eastAsia"/>
          <w:b/>
          <w:color w:val="000000" w:themeColor="text1"/>
          <w:sz w:val="22"/>
          <w:szCs w:val="22"/>
          <w:highlight w:val="none"/>
          <w:lang w:eastAsia="zh-CN"/>
        </w:rPr>
        <w:t>、智慧综合体</w:t>
      </w:r>
      <w:r>
        <w:rPr>
          <w:rFonts w:hint="eastAsia"/>
          <w:b/>
          <w:color w:val="000000" w:themeColor="text1"/>
          <w:sz w:val="22"/>
          <w:szCs w:val="22"/>
          <w:highlight w:val="none"/>
          <w:lang w:val="en-US" w:eastAsia="zh-CN"/>
        </w:rPr>
        <w:t>系统</w:t>
      </w:r>
      <w:r>
        <w:rPr>
          <w:rFonts w:hint="eastAsia"/>
          <w:b/>
          <w:color w:val="000000" w:themeColor="text1"/>
          <w:sz w:val="22"/>
          <w:szCs w:val="22"/>
          <w:highlight w:val="none"/>
          <w:lang w:eastAsia="zh-CN"/>
        </w:rPr>
        <w:t>、智慧平台</w:t>
      </w:r>
      <w:r>
        <w:rPr>
          <w:rFonts w:hint="eastAsia"/>
          <w:b/>
          <w:color w:val="000000" w:themeColor="text1"/>
          <w:sz w:val="22"/>
          <w:szCs w:val="22"/>
          <w:highlight w:val="none"/>
        </w:rPr>
        <w:t>)、计算机网络技术及软件开发</w:t>
      </w:r>
      <w:r>
        <w:rPr>
          <w:rFonts w:hint="eastAsia"/>
          <w:b/>
          <w:color w:val="000000" w:themeColor="text1"/>
          <w:sz w:val="22"/>
          <w:szCs w:val="22"/>
          <w:highlight w:val="none"/>
          <w:lang w:eastAsia="zh-CN"/>
        </w:rPr>
        <w:t>。</w:t>
      </w:r>
    </w:p>
    <w:p>
      <w:pPr>
        <w:pStyle w:val="3"/>
        <w:spacing w:line="240" w:lineRule="auto"/>
        <w:ind w:firstLine="0"/>
        <w:rPr>
          <w:rFonts w:hint="eastAsia" w:eastAsia="宋体"/>
          <w:b/>
          <w:color w:val="000000" w:themeColor="text1"/>
          <w:sz w:val="22"/>
          <w:szCs w:val="22"/>
          <w:highlight w:val="none"/>
          <w:lang w:eastAsia="zh-CN"/>
        </w:rPr>
      </w:pPr>
      <w:r>
        <w:rPr>
          <w:rFonts w:hint="eastAsia"/>
          <w:b/>
          <w:color w:val="000000" w:themeColor="text1"/>
          <w:sz w:val="22"/>
          <w:szCs w:val="22"/>
          <w:highlight w:val="none"/>
        </w:rPr>
        <w:t>E：系统集成(智慧综合体系统、智慧平台、智慧校园系统、智慧公安系统、智慧交通系统、智慧医疗系统、智慧法院系统、智慧文博系统、智慧政务及服务系统</w:t>
      </w:r>
      <w:r>
        <w:rPr>
          <w:rFonts w:hint="eastAsia"/>
          <w:b/>
          <w:color w:val="000000" w:themeColor="text1"/>
          <w:sz w:val="22"/>
          <w:szCs w:val="22"/>
          <w:highlight w:val="none"/>
          <w:lang w:eastAsia="zh-CN"/>
        </w:rPr>
        <w:t>、智慧综合体</w:t>
      </w:r>
      <w:r>
        <w:rPr>
          <w:rFonts w:hint="eastAsia"/>
          <w:b/>
          <w:color w:val="000000" w:themeColor="text1"/>
          <w:sz w:val="22"/>
          <w:szCs w:val="22"/>
          <w:highlight w:val="none"/>
          <w:lang w:val="en-US" w:eastAsia="zh-CN"/>
        </w:rPr>
        <w:t>系统</w:t>
      </w:r>
      <w:r>
        <w:rPr>
          <w:rFonts w:hint="eastAsia"/>
          <w:b/>
          <w:color w:val="000000" w:themeColor="text1"/>
          <w:sz w:val="22"/>
          <w:szCs w:val="22"/>
          <w:highlight w:val="none"/>
          <w:lang w:eastAsia="zh-CN"/>
        </w:rPr>
        <w:t>、智慧平台</w:t>
      </w:r>
      <w:r>
        <w:rPr>
          <w:rFonts w:hint="eastAsia"/>
          <w:b/>
          <w:color w:val="000000" w:themeColor="text1"/>
          <w:sz w:val="22"/>
          <w:szCs w:val="22"/>
          <w:highlight w:val="none"/>
        </w:rPr>
        <w:t>)、计算机网络技术及软件开发所涉及场所的相关环境管理活动</w:t>
      </w:r>
      <w:r>
        <w:rPr>
          <w:rFonts w:hint="eastAsia"/>
          <w:b/>
          <w:color w:val="000000" w:themeColor="text1"/>
          <w:sz w:val="22"/>
          <w:szCs w:val="22"/>
          <w:highlight w:val="none"/>
          <w:lang w:eastAsia="zh-CN"/>
        </w:rPr>
        <w:t>。</w:t>
      </w:r>
    </w:p>
    <w:p>
      <w:pPr>
        <w:pStyle w:val="3"/>
        <w:spacing w:line="240" w:lineRule="auto"/>
        <w:ind w:firstLine="0"/>
        <w:rPr>
          <w:rFonts w:hint="eastAsia" w:eastAsia="宋体"/>
          <w:b/>
          <w:color w:val="000000" w:themeColor="text1"/>
          <w:sz w:val="22"/>
          <w:szCs w:val="22"/>
          <w:highlight w:val="none"/>
          <w:lang w:eastAsia="zh-CN"/>
        </w:rPr>
      </w:pPr>
      <w:r>
        <w:rPr>
          <w:rFonts w:hint="eastAsia"/>
          <w:b/>
          <w:color w:val="000000" w:themeColor="text1"/>
          <w:sz w:val="22"/>
          <w:szCs w:val="22"/>
          <w:highlight w:val="none"/>
        </w:rPr>
        <w:t>O：系统集成(智慧综合体系统、智慧平台、智慧校园系统、智慧公安系统、智慧交通系统、智慧医疗系统、智慧法院系统、智慧文博系统、智慧政务及服务系统</w:t>
      </w:r>
      <w:r>
        <w:rPr>
          <w:rFonts w:hint="eastAsia"/>
          <w:b/>
          <w:color w:val="000000" w:themeColor="text1"/>
          <w:sz w:val="22"/>
          <w:szCs w:val="22"/>
          <w:highlight w:val="none"/>
          <w:lang w:eastAsia="zh-CN"/>
        </w:rPr>
        <w:t>、智慧综合体</w:t>
      </w:r>
      <w:r>
        <w:rPr>
          <w:rFonts w:hint="eastAsia"/>
          <w:b/>
          <w:color w:val="000000" w:themeColor="text1"/>
          <w:sz w:val="22"/>
          <w:szCs w:val="22"/>
          <w:highlight w:val="none"/>
          <w:lang w:val="en-US" w:eastAsia="zh-CN"/>
        </w:rPr>
        <w:t>系统</w:t>
      </w:r>
      <w:r>
        <w:rPr>
          <w:rFonts w:hint="eastAsia"/>
          <w:b/>
          <w:color w:val="000000" w:themeColor="text1"/>
          <w:sz w:val="22"/>
          <w:szCs w:val="22"/>
          <w:highlight w:val="none"/>
          <w:lang w:eastAsia="zh-CN"/>
        </w:rPr>
        <w:t>、智慧平台</w:t>
      </w:r>
      <w:r>
        <w:rPr>
          <w:rFonts w:hint="eastAsia"/>
          <w:b/>
          <w:color w:val="000000" w:themeColor="text1"/>
          <w:sz w:val="22"/>
          <w:szCs w:val="22"/>
          <w:highlight w:val="none"/>
        </w:rPr>
        <w:t>)、计算机网络技术及软件开发所涉及场所的相关职业健康安全管理活动</w:t>
      </w:r>
      <w:bookmarkEnd w:id="15"/>
      <w:r>
        <w:rPr>
          <w:rFonts w:hint="eastAsia"/>
          <w:b/>
          <w:color w:val="000000" w:themeColor="text1"/>
          <w:sz w:val="22"/>
          <w:szCs w:val="22"/>
          <w:highlight w:val="none"/>
          <w:lang w:eastAsia="zh-CN"/>
        </w:rPr>
        <w:t>。</w:t>
      </w:r>
    </w:p>
    <w:p>
      <w:pPr>
        <w:pStyle w:val="3"/>
        <w:spacing w:line="240" w:lineRule="auto"/>
        <w:ind w:firstLine="0"/>
        <w:rPr>
          <w:rFonts w:hint="eastAsia" w:eastAsia="宋体"/>
          <w:b/>
          <w:color w:val="000000" w:themeColor="text1"/>
          <w:sz w:val="22"/>
          <w:szCs w:val="22"/>
          <w:lang w:eastAsia="zh-CN"/>
        </w:rPr>
      </w:pPr>
      <w:r>
        <w:rPr>
          <w:rFonts w:hint="eastAsia"/>
          <w:b/>
          <w:color w:val="000000" w:themeColor="text1"/>
          <w:sz w:val="22"/>
          <w:szCs w:val="22"/>
        </w:rPr>
        <w:t>□QMS（英文：）：System integration (smart campus system, smart public security system, smart transportation system, smart medical system, smart court system, smart cultural and museum system, smart government and service system, smart complex system, smart platform), computer network technology and software development.</w:t>
      </w:r>
    </w:p>
    <w:p>
      <w:pPr>
        <w:pStyle w:val="3"/>
        <w:spacing w:line="240" w:lineRule="auto"/>
        <w:ind w:firstLine="0"/>
        <w:rPr>
          <w:b/>
          <w:color w:val="000000" w:themeColor="text1"/>
          <w:sz w:val="22"/>
          <w:szCs w:val="22"/>
          <w:u w:val="single"/>
        </w:rPr>
      </w:pPr>
    </w:p>
    <w:p>
      <w:pPr>
        <w:pStyle w:val="3"/>
        <w:spacing w:line="240" w:lineRule="auto"/>
        <w:ind w:firstLine="0"/>
        <w:rPr>
          <w:rFonts w:hint="eastAsia"/>
          <w:b/>
          <w:color w:val="000000" w:themeColor="text1"/>
          <w:sz w:val="22"/>
          <w:szCs w:val="22"/>
        </w:rPr>
      </w:pPr>
      <w:r>
        <w:rPr>
          <w:rFonts w:hint="eastAsia"/>
          <w:b/>
          <w:color w:val="000000" w:themeColor="text1"/>
          <w:sz w:val="22"/>
          <w:szCs w:val="22"/>
        </w:rPr>
        <w:t>□EMS（英文：）：System integration (smart campus system, smart public security system, smart transportation system, smart medical system, smart court system, smart cultural and museum system, smart government and service system, smart complex system, smart platform), computer network technology and software development and related environmental management activities of the site.</w:t>
      </w:r>
    </w:p>
    <w:p>
      <w:pPr>
        <w:pStyle w:val="3"/>
        <w:spacing w:line="240" w:lineRule="auto"/>
        <w:ind w:firstLine="0"/>
        <w:rPr>
          <w:rFonts w:hint="eastAsia"/>
          <w:b/>
          <w:color w:val="000000" w:themeColor="text1"/>
          <w:sz w:val="22"/>
          <w:szCs w:val="22"/>
        </w:rPr>
      </w:pPr>
    </w:p>
    <w:p>
      <w:pPr>
        <w:pStyle w:val="3"/>
        <w:spacing w:line="240" w:lineRule="auto"/>
        <w:ind w:firstLine="0"/>
        <w:rPr>
          <w:rFonts w:hint="eastAsia"/>
          <w:b/>
          <w:color w:val="000000" w:themeColor="text1"/>
          <w:sz w:val="22"/>
          <w:szCs w:val="22"/>
          <w:u w:val="single"/>
        </w:rPr>
      </w:pPr>
      <w:r>
        <w:rPr>
          <w:rFonts w:hint="eastAsia"/>
          <w:b/>
          <w:color w:val="000000" w:themeColor="text1"/>
          <w:sz w:val="22"/>
          <w:szCs w:val="22"/>
        </w:rPr>
        <w:t>□OHSMS（英文：）System integration (intelligent campus system, intelligent public security system, intelligent transportation system, intelligent medical system, intelligent court system, intelligent cultural and Bo system, intelligent government affairs and service system, intelligent complex system, intelligent platform), computer network technology and software development and relevant occupational health and safety management activities in the place.</w:t>
      </w:r>
    </w:p>
    <w:p>
      <w:pPr>
        <w:pStyle w:val="3"/>
        <w:spacing w:line="360" w:lineRule="exact"/>
        <w:ind w:firstLine="0"/>
        <w:rPr>
          <w:rFonts w:hint="eastAsia"/>
          <w:color w:val="000000" w:themeColor="text1"/>
          <w:sz w:val="22"/>
          <w:szCs w:val="22"/>
        </w:rPr>
      </w:pPr>
      <w:r>
        <w:rPr>
          <w:rFonts w:hint="eastAsia" w:ascii="宋体" w:hAnsi="宋体" w:eastAsia="宋体"/>
          <w:b/>
          <w:color w:val="000000" w:themeColor="text1"/>
          <w:sz w:val="18"/>
          <w:szCs w:val="18"/>
          <w:lang w:eastAsia="zh-CN"/>
        </w:rPr>
        <w:drawing>
          <wp:anchor distT="0" distB="0" distL="114300" distR="114300" simplePos="0" relativeHeight="251661312" behindDoc="0" locked="0" layoutInCell="1" allowOverlap="1">
            <wp:simplePos x="0" y="0"/>
            <wp:positionH relativeFrom="column">
              <wp:posOffset>-692785</wp:posOffset>
            </wp:positionH>
            <wp:positionV relativeFrom="paragraph">
              <wp:posOffset>-934720</wp:posOffset>
            </wp:positionV>
            <wp:extent cx="7556500" cy="10745470"/>
            <wp:effectExtent l="0" t="0" r="6350" b="17780"/>
            <wp:wrapNone/>
            <wp:docPr id="4" name="图片 4" descr="一阶段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一阶段 003"/>
                    <pic:cNvPicPr>
                      <a:picLocks noChangeAspect="1"/>
                    </pic:cNvPicPr>
                  </pic:nvPicPr>
                  <pic:blipFill>
                    <a:blip r:embed="rId6"/>
                    <a:stretch>
                      <a:fillRect/>
                    </a:stretch>
                  </pic:blipFill>
                  <pic:spPr>
                    <a:xfrm>
                      <a:off x="0" y="0"/>
                      <a:ext cx="7556500" cy="10745470"/>
                    </a:xfrm>
                    <a:prstGeom prst="rect">
                      <a:avLst/>
                    </a:prstGeom>
                  </pic:spPr>
                </pic:pic>
              </a:graphicData>
            </a:graphic>
          </wp:anchor>
        </w:drawing>
      </w:r>
      <w:r>
        <w:rPr>
          <w:rFonts w:hint="eastAsia"/>
          <w:b/>
          <w:color w:val="000000" w:themeColor="text1"/>
          <w:sz w:val="22"/>
          <w:szCs w:val="22"/>
        </w:rPr>
        <w:t>证书类型：</w:t>
      </w:r>
      <w:r>
        <w:rPr>
          <w:rFonts w:ascii="Wingdings 2" w:hAnsi="Wingdings 2"/>
          <w:b/>
          <w:color w:val="000000" w:themeColor="text1"/>
          <w:sz w:val="22"/>
          <w:szCs w:val="22"/>
        </w:rPr>
        <w:sym w:font="Wingdings 2" w:char="F0A3"/>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3"/>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3"/>
        <w:spacing w:line="360" w:lineRule="exact"/>
        <w:ind w:firstLine="0"/>
        <w:rPr>
          <w:rFonts w:hint="eastAsia"/>
          <w:b/>
          <w:color w:val="000000" w:themeColor="text1"/>
          <w:sz w:val="22"/>
          <w:szCs w:val="22"/>
        </w:rPr>
      </w:pPr>
      <w:r>
        <w:rPr>
          <w:rFonts w:hint="eastAsia" w:ascii="宋体" w:hAnsi="宋体"/>
          <w:b/>
          <w:kern w:val="0"/>
          <w:sz w:val="24"/>
        </w:rPr>
        <w:drawing>
          <wp:anchor distT="0" distB="0" distL="114300" distR="114300" simplePos="0" relativeHeight="251659264" behindDoc="0" locked="0" layoutInCell="1" allowOverlap="1">
            <wp:simplePos x="0" y="0"/>
            <wp:positionH relativeFrom="column">
              <wp:posOffset>3811905</wp:posOffset>
            </wp:positionH>
            <wp:positionV relativeFrom="paragraph">
              <wp:posOffset>179070</wp:posOffset>
            </wp:positionV>
            <wp:extent cx="655955" cy="395605"/>
            <wp:effectExtent l="0" t="0" r="10795" b="4445"/>
            <wp:wrapNone/>
            <wp:docPr id="2" name="图片 2"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签名-褚敏杰"/>
                    <pic:cNvPicPr>
                      <a:picLocks noChangeAspect="1"/>
                    </pic:cNvPicPr>
                  </pic:nvPicPr>
                  <pic:blipFill>
                    <a:blip r:embed="rId7">
                      <a:clrChange>
                        <a:clrFrom>
                          <a:srgbClr val="FFFFFF"/>
                        </a:clrFrom>
                        <a:clrTo>
                          <a:srgbClr val="FFFFFF">
                            <a:alpha val="0"/>
                          </a:srgbClr>
                        </a:clrTo>
                      </a:clrChange>
                    </a:blip>
                    <a:stretch>
                      <a:fillRect/>
                    </a:stretch>
                  </pic:blipFill>
                  <pic:spPr>
                    <a:xfrm>
                      <a:off x="0" y="0"/>
                      <a:ext cx="655955" cy="395605"/>
                    </a:xfrm>
                    <a:prstGeom prst="rect">
                      <a:avLst/>
                    </a:prstGeom>
                    <a:noFill/>
                    <a:ln>
                      <a:noFill/>
                    </a:ln>
                  </pic:spPr>
                </pic:pic>
              </a:graphicData>
            </a:graphic>
          </wp:anchor>
        </w:drawing>
      </w:r>
    </w:p>
    <w:p>
      <w:pPr>
        <w:pStyle w:val="3"/>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3"/>
        <w:spacing w:line="360" w:lineRule="exact"/>
        <w:ind w:firstLine="0"/>
        <w:rPr>
          <w:rFonts w:hint="eastAsia"/>
          <w:b/>
          <w:color w:val="000000" w:themeColor="text1"/>
          <w:sz w:val="22"/>
          <w:szCs w:val="22"/>
        </w:rPr>
      </w:pPr>
    </w:p>
    <w:p>
      <w:pPr>
        <w:pStyle w:val="3"/>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2021.5.17 </w:t>
      </w:r>
      <w:r>
        <w:rPr>
          <w:rFonts w:hint="eastAsia"/>
          <w:b/>
          <w:color w:val="000000" w:themeColor="text1"/>
          <w:sz w:val="22"/>
          <w:szCs w:val="22"/>
        </w:rPr>
        <w:t xml:space="preserve">                             日期：</w:t>
      </w:r>
      <w:r>
        <w:rPr>
          <w:rFonts w:hint="eastAsia"/>
          <w:b/>
          <w:color w:val="000000" w:themeColor="text1"/>
          <w:sz w:val="22"/>
          <w:szCs w:val="22"/>
          <w:lang w:val="en-US" w:eastAsia="zh-CN"/>
        </w:rPr>
        <w:t>2021.5.17</w:t>
      </w:r>
    </w:p>
    <w:p>
      <w:pPr>
        <w:pStyle w:val="3"/>
        <w:spacing w:line="0" w:lineRule="atLeast"/>
        <w:ind w:firstLine="0"/>
        <w:rPr>
          <w:b/>
          <w:color w:val="000000" w:themeColor="text1"/>
          <w:sz w:val="18"/>
          <w:szCs w:val="18"/>
        </w:rPr>
      </w:pPr>
      <w:r>
        <w:rPr>
          <w:b/>
          <w:color w:val="000000" w:themeColor="text1"/>
          <w:sz w:val="18"/>
          <w:szCs w:val="18"/>
        </w:rPr>
        <w:t>注：</w:t>
      </w:r>
    </w:p>
    <w:p>
      <w:pPr>
        <w:pStyle w:val="3"/>
        <w:spacing w:line="0" w:lineRule="atLeast"/>
        <w:ind w:firstLine="361" w:firstLineChars="200"/>
        <w:rPr>
          <w:rFonts w:hint="eastAsia" w:ascii="宋体" w:hAnsi="宋体" w:eastAsia="宋体"/>
          <w:b/>
          <w:color w:val="000000" w:themeColor="text1"/>
          <w:sz w:val="18"/>
          <w:szCs w:val="18"/>
          <w:lang w:eastAsia="zh-CN"/>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bookmarkStart w:id="16" w:name="_GoBack"/>
      <w:bookmarkEnd w:id="16"/>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none" w:color="auto" w:sz="0" w:space="0"/>
      </w:pBdr>
      <w:spacing w:line="320" w:lineRule="exact"/>
      <w:jc w:val="left"/>
    </w:pPr>
    <w:r>
      <w:pict>
        <v:shape id="_x0000_s2049" o:spid="_x0000_s2049"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2"/>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F45E35"/>
    <w:rsid w:val="043C37A1"/>
    <w:rsid w:val="0A637366"/>
    <w:rsid w:val="17FF71B1"/>
    <w:rsid w:val="27BB7008"/>
    <w:rsid w:val="2F440FF4"/>
    <w:rsid w:val="59D93E38"/>
    <w:rsid w:val="5E4F257B"/>
    <w:rsid w:val="5F816F89"/>
    <w:rsid w:val="65251C84"/>
    <w:rsid w:val="745B3564"/>
    <w:rsid w:val="7A9E7D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qFormat/>
    <w:uiPriority w:val="99"/>
    <w:pPr>
      <w:spacing w:after="120" w:afterLines="0" w:afterAutospacing="0"/>
      <w:ind w:firstLine="720" w:firstLineChars="200"/>
    </w:pPr>
    <w:rPr>
      <w:rFonts w:ascii="Times New Roman" w:hAnsi="Times New Roman" w:eastAsia="宋体" w:cs="Times New Roman"/>
      <w:sz w:val="21"/>
    </w:rPr>
  </w:style>
  <w:style w:type="paragraph" w:styleId="3">
    <w:name w:val="Body Text Indent"/>
    <w:basedOn w:val="1"/>
    <w:link w:val="9"/>
    <w:uiPriority w:val="0"/>
    <w:pPr>
      <w:snapToGrid w:val="0"/>
      <w:spacing w:line="336" w:lineRule="auto"/>
      <w:ind w:firstLine="630"/>
    </w:pPr>
    <w:rPr>
      <w:sz w:val="32"/>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styleId="8">
    <w:name w:val="Hyperlink"/>
    <w:basedOn w:val="7"/>
    <w:qFormat/>
    <w:uiPriority w:val="0"/>
    <w:rPr>
      <w:color w:val="0000FF" w:themeColor="hyperlink"/>
      <w:u w:val="single"/>
    </w:rPr>
  </w:style>
  <w:style w:type="character" w:customStyle="1" w:styleId="9">
    <w:name w:val="正文文本缩进 Char"/>
    <w:basedOn w:val="7"/>
    <w:link w:val="3"/>
    <w:qFormat/>
    <w:uiPriority w:val="0"/>
    <w:rPr>
      <w:rFonts w:ascii="Times New Roman" w:hAnsi="Times New Roman" w:eastAsia="宋体" w:cs="Times New Roman"/>
      <w:sz w:val="32"/>
      <w:szCs w:val="20"/>
    </w:rPr>
  </w:style>
  <w:style w:type="character" w:customStyle="1" w:styleId="10">
    <w:name w:val="页眉 Char"/>
    <w:basedOn w:val="7"/>
    <w:link w:val="5"/>
    <w:qFormat/>
    <w:uiPriority w:val="99"/>
    <w:rPr>
      <w:rFonts w:ascii="Times New Roman" w:hAnsi="Times New Roman" w:eastAsia="宋体" w:cs="Times New Roman"/>
      <w:sz w:val="18"/>
      <w:szCs w:val="18"/>
    </w:rPr>
  </w:style>
  <w:style w:type="character" w:customStyle="1" w:styleId="11">
    <w:name w:val="页脚 Char"/>
    <w:basedOn w:val="7"/>
    <w:link w:val="4"/>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1</TotalTime>
  <ScaleCrop>false</ScaleCrop>
  <LinksUpToDate>false</LinksUpToDate>
  <CharactersWithSpaces>987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lenovo1018</cp:lastModifiedBy>
  <cp:lastPrinted>2019-05-13T03:13:00Z</cp:lastPrinted>
  <dcterms:modified xsi:type="dcterms:W3CDTF">2021-05-16T09:43:37Z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62522E3B819A4795ADB001609194E696</vt:lpwstr>
  </property>
</Properties>
</file>