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南昌市鼎鑫机电工程有限公司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0292-2021-QEO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91360100748507274D</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南昌市高新区创新三路811号</w:t>
            </w:r>
            <w:bookmarkStart w:id="3" w:name="_GoBack"/>
            <w:bookmarkEnd w:id="3"/>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20人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2021.5.11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5E0692"/>
    <w:rsid w:val="19D505E7"/>
    <w:rsid w:val="24E126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8</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2021-05-11T04:06:13Z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D9620A6D99774A2C9B80A5162E571B9F</vt:lpwstr>
  </property>
</Properties>
</file>