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A44E67" w:rsidP="0012312B">
      <w:pPr>
        <w:jc w:val="center"/>
      </w:pPr>
    </w:p>
    <w:p w:rsidR="0012312B" w:rsidRDefault="00A44E67" w:rsidP="0012312B">
      <w:pPr>
        <w:jc w:val="center"/>
      </w:pPr>
    </w:p>
    <w:p w:rsidR="0012312B" w:rsidRDefault="00A44E67" w:rsidP="0012312B">
      <w:pPr>
        <w:jc w:val="center"/>
      </w:pPr>
    </w:p>
    <w:p w:rsidR="0012312B" w:rsidRDefault="00A44E67"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A44E67" w:rsidP="0012312B">
      <w:pPr>
        <w:jc w:val="center"/>
      </w:pPr>
    </w:p>
    <w:p w:rsidR="0012312B" w:rsidRPr="00093B5A" w:rsidRDefault="00A44E67" w:rsidP="0012312B">
      <w:pPr>
        <w:jc w:val="center"/>
      </w:pPr>
    </w:p>
    <w:p w:rsidR="0012312B" w:rsidRPr="00093B5A" w:rsidRDefault="00A44E67" w:rsidP="0012312B">
      <w:pPr>
        <w:jc w:val="center"/>
      </w:pPr>
    </w:p>
    <w:p w:rsidR="0012312B" w:rsidRPr="00093B5A" w:rsidRDefault="00A44E67" w:rsidP="0012312B">
      <w:pPr>
        <w:jc w:val="center"/>
      </w:pPr>
    </w:p>
    <w:p w:rsidR="0012312B" w:rsidRPr="00093B5A" w:rsidRDefault="00A44E67" w:rsidP="0012312B"/>
    <w:p w:rsidR="0012312B" w:rsidRPr="00093B5A" w:rsidRDefault="00A44E67" w:rsidP="0012312B">
      <w:pPr>
        <w:spacing w:line="0" w:lineRule="atLeast"/>
        <w:rPr>
          <w:rFonts w:ascii="宋体" w:hAnsi="宋体"/>
          <w:sz w:val="48"/>
        </w:rPr>
      </w:pPr>
    </w:p>
    <w:p w:rsidR="0012312B" w:rsidRPr="00093B5A" w:rsidRDefault="00A44E67" w:rsidP="0012312B">
      <w:pPr>
        <w:spacing w:line="0" w:lineRule="atLeast"/>
        <w:rPr>
          <w:rFonts w:ascii="宋体" w:hAnsi="宋体"/>
          <w:sz w:val="48"/>
        </w:rPr>
      </w:pPr>
    </w:p>
    <w:p w:rsidR="0012312B" w:rsidRPr="00093B5A" w:rsidRDefault="00A44E67" w:rsidP="0012312B">
      <w:pPr>
        <w:spacing w:line="0" w:lineRule="atLeast"/>
        <w:rPr>
          <w:rFonts w:ascii="宋体" w:hAnsi="宋体"/>
          <w:sz w:val="24"/>
          <w:szCs w:val="15"/>
        </w:rPr>
      </w:pPr>
    </w:p>
    <w:p w:rsidR="0012312B" w:rsidRPr="00093B5A" w:rsidRDefault="00A44E67"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A44E67" w:rsidP="0012312B">
      <w:pPr>
        <w:widowControl/>
        <w:rPr>
          <w:rFonts w:ascii="宋体" w:hAnsi="宋体"/>
          <w:b/>
          <w:sz w:val="52"/>
          <w:szCs w:val="52"/>
        </w:rPr>
      </w:pPr>
    </w:p>
    <w:p w:rsidR="0012312B" w:rsidRPr="00093B5A" w:rsidRDefault="00A44E67" w:rsidP="0012312B">
      <w:pPr>
        <w:widowControl/>
        <w:rPr>
          <w:rFonts w:ascii="宋体" w:hAnsi="宋体"/>
          <w:b/>
          <w:sz w:val="52"/>
          <w:szCs w:val="52"/>
        </w:rPr>
      </w:pPr>
    </w:p>
    <w:p w:rsidR="0012312B" w:rsidRPr="00093B5A" w:rsidRDefault="00A44E67" w:rsidP="0012312B">
      <w:pPr>
        <w:widowControl/>
        <w:rPr>
          <w:rFonts w:ascii="宋体" w:hAnsi="宋体"/>
          <w:b/>
          <w:sz w:val="52"/>
          <w:szCs w:val="52"/>
        </w:rPr>
      </w:pPr>
    </w:p>
    <w:p w:rsidR="0012312B" w:rsidRPr="00093B5A" w:rsidRDefault="00A44E67" w:rsidP="0012312B">
      <w:pPr>
        <w:spacing w:line="365" w:lineRule="exact"/>
        <w:rPr>
          <w:rFonts w:ascii="宋体" w:hAnsi="宋体"/>
          <w:sz w:val="32"/>
          <w:szCs w:val="24"/>
        </w:rPr>
      </w:pPr>
    </w:p>
    <w:p w:rsidR="0012312B" w:rsidRPr="00093B5A" w:rsidRDefault="00A44E67" w:rsidP="0012312B">
      <w:pPr>
        <w:spacing w:line="365" w:lineRule="exact"/>
        <w:rPr>
          <w:rFonts w:ascii="宋体" w:hAnsi="宋体"/>
          <w:sz w:val="32"/>
        </w:rPr>
      </w:pPr>
    </w:p>
    <w:p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E68F3">
        <w:rPr>
          <w:rFonts w:ascii="宋体" w:hAnsi="宋体"/>
          <w:sz w:val="32"/>
          <w:szCs w:val="32"/>
          <w:u w:val="single"/>
        </w:rPr>
        <w:t>浙江</w:t>
      </w:r>
      <w:r w:rsidR="007C55EE">
        <w:rPr>
          <w:rFonts w:ascii="宋体" w:hAnsi="宋体" w:hint="eastAsia"/>
          <w:sz w:val="32"/>
          <w:szCs w:val="32"/>
          <w:u w:val="single"/>
        </w:rPr>
        <w:t>联大</w:t>
      </w:r>
      <w:r w:rsidR="007C55EE">
        <w:rPr>
          <w:rFonts w:ascii="宋体" w:hAnsi="宋体"/>
          <w:sz w:val="32"/>
          <w:szCs w:val="32"/>
          <w:u w:val="single"/>
        </w:rPr>
        <w:t>阀门</w:t>
      </w:r>
      <w:r w:rsidRPr="004E68F3">
        <w:rPr>
          <w:rFonts w:ascii="宋体" w:hAnsi="宋体"/>
          <w:sz w:val="32"/>
          <w:szCs w:val="32"/>
          <w:u w:val="single"/>
        </w:rPr>
        <w:t>有限公司</w:t>
      </w:r>
      <w:bookmarkEnd w:id="1"/>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004</w:t>
      </w:r>
      <w:r w:rsidR="007C55EE">
        <w:rPr>
          <w:rFonts w:ascii="宋体" w:hAnsi="宋体" w:hint="eastAsia"/>
          <w:sz w:val="32"/>
        </w:rPr>
        <w:t>8</w:t>
      </w:r>
      <w:r>
        <w:rPr>
          <w:rFonts w:ascii="宋体" w:hAnsi="宋体" w:hint="eastAsia"/>
          <w:sz w:val="32"/>
        </w:rPr>
        <w:t>-2018-2021</w:t>
      </w:r>
      <w:bookmarkEnd w:id="2"/>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A44E67" w:rsidP="0012312B">
      <w:pPr>
        <w:widowControl/>
        <w:spacing w:line="360" w:lineRule="auto"/>
        <w:ind w:right="360"/>
        <w:rPr>
          <w:rFonts w:ascii="宋体" w:hAnsi="宋体"/>
          <w:spacing w:val="80"/>
          <w:sz w:val="32"/>
        </w:rPr>
      </w:pPr>
    </w:p>
    <w:p w:rsidR="00AF6EBD" w:rsidRDefault="00A44E67" w:rsidP="0012312B">
      <w:pPr>
        <w:widowControl/>
        <w:spacing w:line="360" w:lineRule="auto"/>
        <w:ind w:right="360"/>
        <w:rPr>
          <w:rFonts w:ascii="Times New Roman" w:eastAsia="宋体" w:hAnsi="Times New Roman" w:cs="Times New Roman"/>
          <w:bCs/>
          <w:kern w:val="0"/>
          <w:sz w:val="18"/>
          <w:szCs w:val="18"/>
        </w:rPr>
      </w:pPr>
    </w:p>
    <w:p w:rsidR="00CB61F2" w:rsidRPr="00CB61F2" w:rsidRDefault="00A44E67"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004</w:t>
      </w:r>
      <w:r w:rsidR="007C55EE">
        <w:rPr>
          <w:rFonts w:ascii="Times New Roman" w:eastAsia="宋体" w:hAnsi="Times New Roman" w:cs="Times New Roman" w:hint="eastAsia"/>
          <w:bCs/>
          <w:kern w:val="0"/>
          <w:sz w:val="18"/>
          <w:szCs w:val="18"/>
          <w:u w:val="single"/>
        </w:rPr>
        <w:t>8</w:t>
      </w:r>
      <w:r w:rsidRPr="00093B5A">
        <w:rPr>
          <w:rFonts w:ascii="Times New Roman" w:eastAsia="宋体" w:hAnsi="Times New Roman" w:cs="Times New Roman"/>
          <w:bCs/>
          <w:kern w:val="0"/>
          <w:sz w:val="18"/>
          <w:szCs w:val="18"/>
          <w:u w:val="single"/>
        </w:rPr>
        <w:t>-2018-2021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01"/>
        <w:gridCol w:w="1984"/>
      </w:tblGrid>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w:t>
            </w:r>
            <w:r w:rsidR="007C55EE">
              <w:rPr>
                <w:rFonts w:asciiTheme="minorEastAsia" w:hAnsiTheme="minorEastAsia" w:cs="宋体" w:hint="eastAsia"/>
                <w:kern w:val="0"/>
                <w:szCs w:val="21"/>
              </w:rPr>
              <w:t>联大</w:t>
            </w:r>
            <w:r w:rsidR="007C55EE">
              <w:rPr>
                <w:rFonts w:asciiTheme="minorEastAsia" w:hAnsiTheme="minorEastAsia" w:cs="宋体"/>
                <w:kern w:val="0"/>
                <w:szCs w:val="21"/>
              </w:rPr>
              <w:t>阀门</w:t>
            </w:r>
            <w:r w:rsidRPr="00093B5A">
              <w:rPr>
                <w:rFonts w:asciiTheme="minorEastAsia" w:hAnsiTheme="minorEastAsia" w:cs="宋体"/>
                <w:kern w:val="0"/>
                <w:szCs w:val="21"/>
              </w:rPr>
              <w:t>有限公司</w:t>
            </w:r>
            <w:bookmarkEnd w:id="4"/>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rsidR="00863661" w:rsidRPr="00093B5A" w:rsidRDefault="007C55EE"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余乐棉</w:t>
            </w:r>
          </w:p>
        </w:tc>
      </w:tr>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126FF4" w:rsidP="005C0A43">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5" w:name="证书编号"/>
            <w:r w:rsidRPr="00093B5A">
              <w:rPr>
                <w:rFonts w:asciiTheme="minorEastAsia" w:hAnsiTheme="minorEastAsia" w:cs="宋体"/>
                <w:kern w:val="0"/>
                <w:szCs w:val="21"/>
              </w:rPr>
              <w:t>ISC-2018-024</w:t>
            </w:r>
            <w:bookmarkEnd w:id="5"/>
            <w:r w:rsidR="005C0A43">
              <w:rPr>
                <w:rFonts w:asciiTheme="minorEastAsia" w:hAnsiTheme="minorEastAsia" w:cs="宋体" w:hint="eastAsia"/>
                <w:kern w:val="0"/>
                <w:szCs w:val="21"/>
              </w:rPr>
              <w:t>4</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vAlign w:val="center"/>
          </w:tcPr>
          <w:p w:rsidR="00863661" w:rsidRPr="00093B5A" w:rsidRDefault="00126FF4"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Start w:id="7" w:name="_GoBack"/>
            <w:r w:rsidRPr="00093B5A">
              <w:rPr>
                <w:rFonts w:asciiTheme="minorEastAsia" w:hAnsiTheme="minorEastAsia" w:cs="宋体"/>
                <w:kern w:val="0"/>
                <w:szCs w:val="21"/>
              </w:rPr>
              <w:t>2023-05-10</w:t>
            </w:r>
            <w:bookmarkEnd w:id="6"/>
            <w:bookmarkEnd w:id="7"/>
          </w:p>
        </w:tc>
      </w:tr>
      <w:tr w:rsidR="000A2312" w:rsidTr="00167E36">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4E68F3"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第三次监督审核</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rsidR="00863661" w:rsidRPr="00093B5A" w:rsidRDefault="00126FF4" w:rsidP="005C0A4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sidRPr="00093B5A">
              <w:rPr>
                <w:rFonts w:asciiTheme="minorEastAsia" w:hAnsiTheme="minorEastAsia" w:cs="宋体"/>
                <w:kern w:val="0"/>
                <w:szCs w:val="21"/>
              </w:rPr>
              <w:t>2021</w:t>
            </w:r>
            <w:r w:rsidR="00EF0216">
              <w:rPr>
                <w:rFonts w:asciiTheme="minorEastAsia" w:hAnsiTheme="minorEastAsia" w:cs="宋体" w:hint="eastAsia"/>
                <w:kern w:val="0"/>
                <w:szCs w:val="21"/>
              </w:rPr>
              <w:t>-</w:t>
            </w:r>
            <w:r w:rsidRPr="00093B5A">
              <w:rPr>
                <w:rFonts w:asciiTheme="minorEastAsia" w:hAnsiTheme="minorEastAsia" w:cs="宋体"/>
                <w:kern w:val="0"/>
                <w:szCs w:val="21"/>
              </w:rPr>
              <w:t>05</w:t>
            </w:r>
            <w:r w:rsidR="00EF0216">
              <w:rPr>
                <w:rFonts w:asciiTheme="minorEastAsia" w:hAnsiTheme="minorEastAsia" w:cs="宋体" w:hint="eastAsia"/>
                <w:kern w:val="0"/>
                <w:szCs w:val="21"/>
              </w:rPr>
              <w:t>-</w:t>
            </w:r>
            <w:r w:rsidRPr="00093B5A">
              <w:rPr>
                <w:rFonts w:asciiTheme="minorEastAsia" w:hAnsiTheme="minorEastAsia" w:cs="宋体"/>
                <w:kern w:val="0"/>
                <w:szCs w:val="21"/>
              </w:rPr>
              <w:t>1</w:t>
            </w:r>
            <w:bookmarkEnd w:id="8"/>
            <w:r w:rsidR="005C0A43">
              <w:rPr>
                <w:rFonts w:asciiTheme="minorEastAsia" w:hAnsiTheme="minorEastAsia" w:cs="宋体" w:hint="eastAsia"/>
                <w:kern w:val="0"/>
                <w:szCs w:val="21"/>
              </w:rPr>
              <w:t>1</w:t>
            </w:r>
          </w:p>
        </w:tc>
      </w:tr>
      <w:tr w:rsidR="004E68F3" w:rsidTr="00167E36">
        <w:trPr>
          <w:trHeight w:val="386"/>
        </w:trPr>
        <w:tc>
          <w:tcPr>
            <w:tcW w:w="1849" w:type="dxa"/>
            <w:vMerge w:val="restart"/>
            <w:vAlign w:val="center"/>
          </w:tcPr>
          <w:p w:rsidR="004E68F3" w:rsidRPr="00093B5A" w:rsidRDefault="004E68F3"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4E68F3" w:rsidRPr="00093B5A" w:rsidRDefault="004E68F3"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4E68F3" w:rsidRDefault="004E68F3"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4E68F3" w:rsidRDefault="004E68F3"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4E68F3" w:rsidRDefault="004E68F3"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4E68F3" w:rsidTr="00167E36">
        <w:trPr>
          <w:trHeight w:val="386"/>
        </w:trPr>
        <w:tc>
          <w:tcPr>
            <w:tcW w:w="1849" w:type="dxa"/>
            <w:vMerge/>
          </w:tcPr>
          <w:p w:rsidR="004E68F3" w:rsidRPr="00093B5A" w:rsidRDefault="004E68F3"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rsidR="004E68F3" w:rsidRDefault="004E68F3"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701" w:type="dxa"/>
            <w:vAlign w:val="center"/>
          </w:tcPr>
          <w:p w:rsidR="004E68F3" w:rsidRDefault="004E68F3"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4E68F3" w:rsidRDefault="004E68F3"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4E68F3" w:rsidTr="00EF0216">
        <w:trPr>
          <w:trHeight w:val="760"/>
        </w:trPr>
        <w:tc>
          <w:tcPr>
            <w:tcW w:w="1849" w:type="dxa"/>
            <w:vAlign w:val="center"/>
          </w:tcPr>
          <w:p w:rsidR="004E68F3" w:rsidRDefault="004E68F3"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4E68F3" w:rsidRPr="00093B5A" w:rsidRDefault="004E68F3"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4E68F3" w:rsidRPr="00093B5A" w:rsidRDefault="004E68F3"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管理层</w:t>
            </w:r>
            <w:r>
              <w:rPr>
                <w:rFonts w:ascii="宋体" w:hAnsi="宋体" w:hint="eastAsia"/>
                <w:szCs w:val="21"/>
              </w:rPr>
              <w:t>、</w:t>
            </w:r>
            <w:r w:rsidR="005C0A43">
              <w:rPr>
                <w:rFonts w:ascii="宋体" w:eastAsia="宋体" w:hAnsi="宋体" w:cs="Times New Roman" w:hint="eastAsia"/>
                <w:szCs w:val="21"/>
              </w:rPr>
              <w:t>质检部、办公室、采购部、技术部、生产部、销售部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BB5DBE" w:rsidRDefault="00126FF4" w:rsidP="005C0A43">
      <w:pPr>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7929EB">
        <w:rPr>
          <w:rFonts w:ascii="宋体" w:hAnsi="宋体" w:cs="宋体" w:hint="eastAsia"/>
          <w:bCs/>
          <w:kern w:val="0"/>
          <w:szCs w:val="21"/>
        </w:rPr>
        <w:t>8</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AE5E94">
        <w:t>加强重视体系的运行和保障</w:t>
      </w:r>
      <w:r w:rsidR="00AE5E94">
        <w:rPr>
          <w:rFonts w:hint="eastAsia"/>
        </w:rPr>
        <w:t>，</w:t>
      </w:r>
      <w:r w:rsidR="00AE5E94">
        <w:t>不足的地方进行了相应的改进</w:t>
      </w:r>
      <w:r w:rsidR="005C0A43">
        <w:rPr>
          <w:rFonts w:hint="eastAsia"/>
        </w:rPr>
        <w:t>。</w:t>
      </w:r>
    </w:p>
    <w:p w:rsidR="00456656" w:rsidRPr="00BB5DBE" w:rsidRDefault="00126FF4" w:rsidP="0061747E">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56656">
      <w:pPr>
        <w:rPr>
          <w:rFonts w:ascii="宋体" w:hAnsi="宋体"/>
          <w:bCs/>
          <w:szCs w:val="21"/>
        </w:rPr>
      </w:pPr>
      <w:r w:rsidRPr="00BB5DBE">
        <w:rPr>
          <w:rStyle w:val="FontStyle99"/>
          <w:rFonts w:ascii="宋体" w:eastAsia="宋体" w:hint="eastAsia"/>
          <w:sz w:val="21"/>
          <w:szCs w:val="21"/>
        </w:rPr>
        <w:t>2.1内审情况：</w:t>
      </w:r>
      <w:r w:rsidRPr="00BB5DBE">
        <w:rPr>
          <w:rFonts w:ascii="宋体" w:hAnsi="宋体" w:hint="eastAsia"/>
          <w:bCs/>
          <w:szCs w:val="21"/>
        </w:rPr>
        <w:t>公司于202</w:t>
      </w:r>
      <w:r w:rsidR="00765FEB" w:rsidRPr="00BB5DBE">
        <w:rPr>
          <w:rFonts w:ascii="宋体" w:hAnsi="宋体" w:hint="eastAsia"/>
          <w:bCs/>
          <w:szCs w:val="21"/>
        </w:rPr>
        <w:t>1</w:t>
      </w:r>
      <w:r w:rsidRPr="00BB5DBE">
        <w:rPr>
          <w:rFonts w:ascii="宋体" w:hAnsi="宋体" w:hint="eastAsia"/>
          <w:bCs/>
          <w:szCs w:val="21"/>
        </w:rPr>
        <w:t>年</w:t>
      </w:r>
      <w:r w:rsidR="00765FEB" w:rsidRPr="00BB5DBE">
        <w:rPr>
          <w:rFonts w:ascii="宋体" w:hAnsi="宋体" w:hint="eastAsia"/>
          <w:bCs/>
          <w:szCs w:val="21"/>
        </w:rPr>
        <w:t>3</w:t>
      </w:r>
      <w:r w:rsidRPr="00BB5DBE">
        <w:rPr>
          <w:rFonts w:ascii="宋体" w:hAnsi="宋体" w:hint="eastAsia"/>
          <w:bCs/>
          <w:szCs w:val="21"/>
        </w:rPr>
        <w:t>月</w:t>
      </w:r>
      <w:r w:rsidR="002C1F9A">
        <w:rPr>
          <w:rFonts w:ascii="宋体" w:hAnsi="宋体" w:hint="eastAsia"/>
          <w:bCs/>
          <w:szCs w:val="21"/>
        </w:rPr>
        <w:t>20日</w:t>
      </w:r>
      <w:r w:rsidRPr="00BB5DBE">
        <w:rPr>
          <w:rFonts w:ascii="宋体" w:hAnsi="宋体" w:hint="eastAsia"/>
          <w:bCs/>
          <w:szCs w:val="21"/>
        </w:rPr>
        <w:t>-</w:t>
      </w:r>
      <w:r w:rsidR="00765FEB" w:rsidRPr="00BB5DBE">
        <w:rPr>
          <w:rFonts w:ascii="宋体" w:hAnsi="宋体" w:hint="eastAsia"/>
          <w:bCs/>
          <w:szCs w:val="21"/>
        </w:rPr>
        <w:t>3</w:t>
      </w:r>
      <w:r w:rsidRPr="00BB5DBE">
        <w:rPr>
          <w:rFonts w:ascii="宋体" w:hAnsi="宋体" w:hint="eastAsia"/>
          <w:bCs/>
          <w:szCs w:val="21"/>
        </w:rPr>
        <w:t>月</w:t>
      </w:r>
      <w:r w:rsidR="002C1F9A">
        <w:rPr>
          <w:rFonts w:ascii="宋体" w:hAnsi="宋体" w:hint="eastAsia"/>
          <w:bCs/>
          <w:szCs w:val="21"/>
        </w:rPr>
        <w:t>21</w:t>
      </w:r>
      <w:r w:rsidRPr="00BB5DBE">
        <w:rPr>
          <w:rFonts w:ascii="宋体" w:hAnsi="宋体" w:hint="eastAsia"/>
          <w:bCs/>
          <w:szCs w:val="21"/>
        </w:rPr>
        <w:t>日</w:t>
      </w:r>
      <w:r w:rsidR="00765FEB" w:rsidRPr="00BB5DBE">
        <w:rPr>
          <w:rFonts w:ascii="宋体" w:hAnsi="宋体" w:hint="eastAsia"/>
          <w:bCs/>
          <w:szCs w:val="21"/>
        </w:rPr>
        <w:t>单独</w:t>
      </w:r>
      <w:r w:rsidRPr="00BB5DBE">
        <w:rPr>
          <w:rFonts w:ascii="宋体" w:hAnsi="宋体" w:hint="eastAsia"/>
          <w:bCs/>
          <w:szCs w:val="21"/>
        </w:rPr>
        <w:t>组织了公司</w:t>
      </w:r>
      <w:r w:rsidRPr="00BB5DBE">
        <w:rPr>
          <w:rFonts w:ascii="宋体" w:hAnsi="宋体"/>
          <w:bCs/>
          <w:szCs w:val="21"/>
        </w:rPr>
        <w:t>测量管理体系，</w:t>
      </w:r>
      <w:r w:rsidR="003938B7">
        <w:rPr>
          <w:rFonts w:ascii="宋体" w:hAnsi="宋体" w:hint="eastAsia"/>
          <w:bCs/>
          <w:szCs w:val="21"/>
        </w:rPr>
        <w:t>内审分两个组，对公司7个部门和车间进行了全要素的审核，</w:t>
      </w:r>
      <w:r w:rsidR="003938B7">
        <w:rPr>
          <w:rFonts w:ascii="宋体" w:hAnsi="宋体"/>
          <w:bCs/>
          <w:szCs w:val="21"/>
        </w:rPr>
        <w:t>发现一个</w:t>
      </w:r>
      <w:r w:rsidR="003938B7">
        <w:rPr>
          <w:rFonts w:ascii="宋体" w:hAnsi="宋体" w:hint="eastAsia"/>
          <w:bCs/>
          <w:szCs w:val="21"/>
        </w:rPr>
        <w:t>不</w:t>
      </w:r>
      <w:r w:rsidR="003938B7">
        <w:rPr>
          <w:rFonts w:ascii="宋体" w:hAnsi="宋体"/>
          <w:bCs/>
          <w:szCs w:val="21"/>
        </w:rPr>
        <w:t>符合项</w:t>
      </w:r>
      <w:r w:rsidR="003938B7">
        <w:rPr>
          <w:rFonts w:ascii="宋体" w:hAnsi="宋体" w:hint="eastAsia"/>
          <w:bCs/>
          <w:szCs w:val="21"/>
        </w:rPr>
        <w:t>，</w:t>
      </w:r>
      <w:r w:rsidR="003938B7">
        <w:rPr>
          <w:rFonts w:ascii="宋体" w:hAnsi="宋体"/>
          <w:bCs/>
          <w:szCs w:val="21"/>
        </w:rPr>
        <w:t>形成了内审报告</w:t>
      </w:r>
      <w:r w:rsidR="003938B7">
        <w:rPr>
          <w:rFonts w:ascii="宋体" w:hAnsi="宋体" w:hint="eastAsia"/>
          <w:bCs/>
          <w:szCs w:val="21"/>
        </w:rPr>
        <w:t>。内审每年进行一次。</w:t>
      </w:r>
    </w:p>
    <w:p w:rsidR="00456656" w:rsidRPr="00BB5DBE" w:rsidRDefault="00126FF4" w:rsidP="00456656">
      <w:pPr>
        <w:spacing w:line="276" w:lineRule="auto"/>
        <w:rPr>
          <w:szCs w:val="21"/>
        </w:rPr>
      </w:pPr>
      <w:r w:rsidRPr="00BB5DBE">
        <w:rPr>
          <w:rStyle w:val="FontStyle99"/>
          <w:rFonts w:ascii="宋体" w:eastAsia="宋体" w:hint="eastAsia"/>
          <w:sz w:val="21"/>
          <w:szCs w:val="21"/>
        </w:rPr>
        <w:t>2.2管理评审情况：</w:t>
      </w:r>
      <w:r w:rsidR="003938B7" w:rsidRPr="006A75DF">
        <w:rPr>
          <w:rFonts w:ascii="宋体" w:hAnsi="宋体" w:hint="eastAsia"/>
          <w:bCs/>
          <w:szCs w:val="21"/>
        </w:rPr>
        <w:t>企业</w:t>
      </w:r>
      <w:r w:rsidR="003938B7" w:rsidRPr="006A75DF">
        <w:rPr>
          <w:rFonts w:ascii="宋体" w:hAnsi="宋体" w:hint="eastAsia"/>
          <w:szCs w:val="21"/>
        </w:rPr>
        <w:t>于2021年</w:t>
      </w:r>
      <w:r w:rsidR="003938B7">
        <w:rPr>
          <w:rFonts w:ascii="宋体" w:hAnsi="宋体" w:hint="eastAsia"/>
          <w:szCs w:val="21"/>
        </w:rPr>
        <w:t>4</w:t>
      </w:r>
      <w:r w:rsidR="003938B7" w:rsidRPr="006A75DF">
        <w:rPr>
          <w:rFonts w:ascii="宋体" w:hAnsi="宋体" w:hint="eastAsia"/>
          <w:szCs w:val="21"/>
        </w:rPr>
        <w:t>月</w:t>
      </w:r>
      <w:r w:rsidR="003938B7">
        <w:rPr>
          <w:rFonts w:ascii="宋体" w:hAnsi="宋体" w:hint="eastAsia"/>
          <w:szCs w:val="21"/>
        </w:rPr>
        <w:t>22</w:t>
      </w:r>
      <w:r w:rsidR="003938B7" w:rsidRPr="006A75DF">
        <w:rPr>
          <w:rFonts w:ascii="宋体" w:hAnsi="宋体" w:hint="eastAsia"/>
          <w:szCs w:val="21"/>
        </w:rPr>
        <w:t>日</w:t>
      </w:r>
      <w:r w:rsidR="003938B7" w:rsidRPr="006A75DF">
        <w:rPr>
          <w:rFonts w:ascii="宋体" w:hAnsi="宋体"/>
          <w:szCs w:val="21"/>
        </w:rPr>
        <w:t>开展</w:t>
      </w:r>
      <w:r w:rsidR="003938B7" w:rsidRPr="006A75DF">
        <w:rPr>
          <w:rFonts w:ascii="宋体" w:hAnsi="宋体" w:hint="eastAsia"/>
          <w:szCs w:val="21"/>
        </w:rPr>
        <w:t>了</w:t>
      </w:r>
      <w:r w:rsidR="003938B7" w:rsidRPr="00532D2E">
        <w:rPr>
          <w:rFonts w:ascii="宋体" w:hAnsi="宋体" w:hint="eastAsia"/>
          <w:bCs/>
          <w:szCs w:val="21"/>
        </w:rPr>
        <w:t>单</w:t>
      </w:r>
      <w:r w:rsidR="003938B7" w:rsidRPr="006A75DF">
        <w:rPr>
          <w:rFonts w:ascii="宋体" w:hAnsi="宋体" w:hint="eastAsia"/>
          <w:szCs w:val="21"/>
        </w:rPr>
        <w:t>体系管理评审，会议</w:t>
      </w:r>
      <w:r w:rsidR="003938B7" w:rsidRPr="006A75DF">
        <w:rPr>
          <w:rFonts w:ascii="宋体" w:hAnsi="宋体"/>
          <w:szCs w:val="21"/>
        </w:rPr>
        <w:t>由</w:t>
      </w:r>
      <w:r w:rsidR="003938B7" w:rsidRPr="006A75DF">
        <w:rPr>
          <w:rFonts w:ascii="宋体" w:hAnsi="宋体" w:hint="eastAsia"/>
          <w:szCs w:val="21"/>
        </w:rPr>
        <w:t>公司</w:t>
      </w:r>
      <w:r w:rsidR="003938B7">
        <w:rPr>
          <w:rFonts w:ascii="宋体" w:hAnsi="宋体" w:hint="eastAsia"/>
          <w:szCs w:val="21"/>
        </w:rPr>
        <w:t>总经理余列信</w:t>
      </w:r>
      <w:r w:rsidR="003938B7" w:rsidRPr="006A75DF">
        <w:rPr>
          <w:rFonts w:ascii="宋体" w:hAnsi="宋体" w:hint="eastAsia"/>
          <w:szCs w:val="21"/>
        </w:rPr>
        <w:t>主持，</w:t>
      </w:r>
      <w:r w:rsidR="003938B7">
        <w:rPr>
          <w:rFonts w:ascii="宋体" w:hAnsi="宋体" w:hint="eastAsia"/>
          <w:szCs w:val="21"/>
        </w:rPr>
        <w:t>管理评审一年一次。</w:t>
      </w:r>
      <w:r w:rsidR="003938B7" w:rsidRPr="006A75DF">
        <w:rPr>
          <w:rFonts w:ascii="宋体" w:hAnsi="宋体" w:hint="eastAsia"/>
          <w:szCs w:val="21"/>
        </w:rPr>
        <w:t>各职能部门</w:t>
      </w:r>
      <w:r w:rsidR="003938B7" w:rsidRPr="006A75DF">
        <w:rPr>
          <w:rFonts w:ascii="宋体" w:hAnsi="宋体"/>
          <w:szCs w:val="21"/>
        </w:rPr>
        <w:t>汇报了体系运行情况。</w:t>
      </w:r>
      <w:r w:rsidR="003938B7" w:rsidRPr="006A75DF">
        <w:rPr>
          <w:rFonts w:ascii="宋体" w:hAnsi="宋体" w:hint="eastAsia"/>
          <w:szCs w:val="21"/>
        </w:rPr>
        <w:t>会议肯定</w:t>
      </w:r>
      <w:r w:rsidR="003938B7" w:rsidRPr="006A75DF">
        <w:rPr>
          <w:rFonts w:ascii="宋体" w:hAnsi="宋体"/>
          <w:szCs w:val="21"/>
        </w:rPr>
        <w:t>了公司测量管理体系的充分</w:t>
      </w:r>
      <w:r w:rsidR="003938B7" w:rsidRPr="006A75DF">
        <w:rPr>
          <w:rFonts w:ascii="宋体" w:hAnsi="宋体" w:hint="eastAsia"/>
          <w:szCs w:val="21"/>
        </w:rPr>
        <w:t>性</w:t>
      </w:r>
      <w:r w:rsidR="003938B7" w:rsidRPr="006A75DF">
        <w:rPr>
          <w:rFonts w:ascii="宋体" w:hAnsi="宋体"/>
          <w:szCs w:val="21"/>
        </w:rPr>
        <w:t>、有效性和适宜性</w:t>
      </w:r>
      <w:r w:rsidR="003938B7" w:rsidRPr="006A75DF">
        <w:rPr>
          <w:rFonts w:ascii="宋体" w:hAnsi="宋体" w:hint="eastAsia"/>
          <w:szCs w:val="21"/>
        </w:rPr>
        <w:t>。形成</w:t>
      </w:r>
      <w:r w:rsidR="003938B7" w:rsidRPr="006A75DF">
        <w:rPr>
          <w:rFonts w:ascii="宋体" w:hAnsi="宋体"/>
          <w:szCs w:val="21"/>
        </w:rPr>
        <w:t>了管理评审报告</w:t>
      </w:r>
      <w:r w:rsidR="003938B7">
        <w:rPr>
          <w:rFonts w:ascii="宋体" w:hAnsi="宋体" w:hint="eastAsia"/>
          <w:szCs w:val="21"/>
        </w:rPr>
        <w:t>。管理评审</w:t>
      </w:r>
      <w:r w:rsidR="003938B7" w:rsidRPr="006A75DF">
        <w:rPr>
          <w:rFonts w:ascii="宋体" w:hAnsi="宋体" w:hint="eastAsia"/>
          <w:szCs w:val="21"/>
        </w:rPr>
        <w:t>对</w:t>
      </w:r>
      <w:r w:rsidR="003938B7">
        <w:rPr>
          <w:rFonts w:ascii="宋体" w:hAnsi="宋体" w:hint="eastAsia"/>
          <w:szCs w:val="21"/>
        </w:rPr>
        <w:t>质量目标完成情况、内审情况、顾客满意度情况进行了分析讨论。针对加强体系检查审核力度，保证体系有效运行；加强培训；评审体系程序文件，确保文件更新有效；掌握行业信息，了解计量法律法规；加强过程控制，稳定产品质量5个方面的问题形成了今后的工作重点</w:t>
      </w:r>
      <w:r w:rsidR="003938B7" w:rsidRPr="006A75DF">
        <w:rPr>
          <w:rFonts w:ascii="宋体" w:hAnsi="宋体" w:hint="eastAsia"/>
          <w:szCs w:val="21"/>
        </w:rPr>
        <w:t>。</w:t>
      </w:r>
    </w:p>
    <w:p w:rsidR="00456656" w:rsidRPr="00F715B6" w:rsidRDefault="00126FF4" w:rsidP="0061747E">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EE25CA">
        <w:rPr>
          <w:rFonts w:asciiTheme="minorEastAsia" w:hAnsiTheme="minorEastAsia" w:cs="宋体" w:hint="eastAsia"/>
          <w:bCs/>
          <w:kern w:val="0"/>
          <w:szCs w:val="21"/>
        </w:rPr>
        <w:t>球体表面硬度</w:t>
      </w:r>
      <w:r w:rsidRPr="00F715B6">
        <w:rPr>
          <w:rFonts w:hint="eastAsia"/>
        </w:rPr>
        <w:t>测量过程，计量要求导出方法正确，验证满足测量过程要求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EE25CA">
        <w:rPr>
          <w:rFonts w:asciiTheme="minorEastAsia" w:hAnsiTheme="minorEastAsia" w:cs="宋体" w:hint="eastAsia"/>
          <w:bCs/>
          <w:kern w:val="0"/>
          <w:szCs w:val="21"/>
        </w:rPr>
        <w:t>球体表面硬度</w:t>
      </w:r>
      <w:r w:rsidR="00F715B6" w:rsidRPr="00F715B6">
        <w:rPr>
          <w:rFonts w:hint="eastAsia"/>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t>c)有效性确认：查</w:t>
      </w:r>
      <w:r w:rsidR="00EE25CA">
        <w:rPr>
          <w:rFonts w:asciiTheme="minorEastAsia" w:hAnsiTheme="minorEastAsia" w:cs="宋体" w:hint="eastAsia"/>
          <w:bCs/>
          <w:kern w:val="0"/>
          <w:szCs w:val="21"/>
        </w:rPr>
        <w:t>球体表面硬度</w:t>
      </w:r>
      <w:r w:rsidR="00F715B6" w:rsidRPr="00717E72">
        <w:rPr>
          <w:rFonts w:hint="eastAsia"/>
        </w:rPr>
        <w:t>测量过程</w:t>
      </w:r>
      <w:r w:rsidRPr="00717E72">
        <w:rPr>
          <w:rFonts w:hint="eastAsia"/>
        </w:rPr>
        <w:t>，采用</w:t>
      </w:r>
      <w:r w:rsidR="00EE25CA">
        <w:rPr>
          <w:rFonts w:hint="eastAsia"/>
        </w:rPr>
        <w:t>人员</w:t>
      </w:r>
      <w:r w:rsidR="00717E72" w:rsidRPr="00717E72">
        <w:rPr>
          <w:rFonts w:hint="eastAsia"/>
        </w:rPr>
        <w:t>定期</w:t>
      </w:r>
      <w:r w:rsidRPr="00717E72">
        <w:rPr>
          <w:rFonts w:hint="eastAsia"/>
        </w:rPr>
        <w:t>比对进行有效性确认，满足要求。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lastRenderedPageBreak/>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EE25CA">
        <w:rPr>
          <w:rFonts w:asciiTheme="minorEastAsia" w:hAnsiTheme="minorEastAsia" w:cs="宋体" w:hint="eastAsia"/>
          <w:bCs/>
          <w:kern w:val="0"/>
          <w:szCs w:val="21"/>
        </w:rPr>
        <w:t>球体表面硬度</w:t>
      </w:r>
      <w:r w:rsidRPr="00167E36">
        <w:rPr>
          <w:rFonts w:hint="eastAsia"/>
        </w:rPr>
        <w:t>测量过程，编制了控制规范，对测量人员、测量设备、测量环境进行控制，满足要求。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EE25CA">
        <w:rPr>
          <w:rFonts w:asciiTheme="minorEastAsia" w:hAnsiTheme="minorEastAsia" w:cs="宋体" w:hint="eastAsia"/>
          <w:bCs/>
          <w:kern w:val="0"/>
          <w:szCs w:val="21"/>
        </w:rPr>
        <w:t>球体表面硬度</w:t>
      </w:r>
      <w:r w:rsidRPr="00167E36">
        <w:rPr>
          <w:rFonts w:hint="eastAsia"/>
        </w:rPr>
        <w:t>测量过程，</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未建立最高标准</w:t>
      </w:r>
      <w:r w:rsidRPr="00717E72">
        <w:rPr>
          <w:rFonts w:ascii="宋体" w:eastAsia="宋体" w:hAnsi="宋体" w:hint="eastAsia"/>
          <w:bCs/>
          <w:szCs w:val="21"/>
        </w:rPr>
        <w:t>，企业测量设备</w:t>
      </w:r>
      <w:r w:rsidR="00BB5DBE" w:rsidRPr="00717E72">
        <w:rPr>
          <w:rFonts w:ascii="宋体" w:eastAsia="宋体" w:hAnsi="宋体" w:hint="eastAsia"/>
          <w:bCs/>
          <w:szCs w:val="21"/>
        </w:rPr>
        <w:t>均</w:t>
      </w:r>
      <w:r w:rsidRPr="00717E72">
        <w:rPr>
          <w:rFonts w:ascii="宋体" w:eastAsia="宋体" w:hAnsi="宋体" w:hint="eastAsia"/>
          <w:bCs/>
          <w:szCs w:val="21"/>
        </w:rPr>
        <w:t>外送</w:t>
      </w:r>
      <w:r w:rsidR="00EE25CA">
        <w:rPr>
          <w:rFonts w:ascii="宋体" w:hAnsi="宋体" w:hint="eastAsia"/>
          <w:szCs w:val="21"/>
        </w:rPr>
        <w:t>深圳天溯计量检测股份有限公司、中测测试科技（杭州）有限公司、上海捷祥测控技术有限公司</w:t>
      </w:r>
      <w:r w:rsidRPr="00717E72">
        <w:rPr>
          <w:rFonts w:hint="eastAsia"/>
          <w:szCs w:val="21"/>
        </w:rPr>
        <w:t>检定</w:t>
      </w:r>
      <w:r w:rsidRPr="00717E72">
        <w:rPr>
          <w:rFonts w:hint="eastAsia"/>
          <w:szCs w:val="21"/>
        </w:rPr>
        <w:t>/</w:t>
      </w:r>
      <w:r w:rsidRPr="00717E72">
        <w:rPr>
          <w:rFonts w:hint="eastAsia"/>
          <w:szCs w:val="21"/>
        </w:rPr>
        <w:t>校准。抽查</w:t>
      </w:r>
      <w:r w:rsidR="00717E72" w:rsidRPr="00AF0143">
        <w:rPr>
          <w:rFonts w:asciiTheme="minorEastAsia" w:hAnsiTheme="minorEastAsia" w:hint="eastAsia"/>
          <w:szCs w:val="21"/>
        </w:rPr>
        <w:t>8</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61747E">
      <w:pPr>
        <w:widowControl/>
        <w:spacing w:beforeLines="50" w:line="276" w:lineRule="auto"/>
        <w:rPr>
          <w:rFonts w:asciiTheme="minorEastAsia" w:hAnsiTheme="minorEastAsia"/>
          <w:szCs w:val="21"/>
        </w:rPr>
      </w:pPr>
      <w:r w:rsidRPr="000E01A5">
        <w:rPr>
          <w:rFonts w:asciiTheme="minorEastAsia" w:hAnsiTheme="minorEastAsia" w:hint="eastAsia"/>
          <w:szCs w:val="21"/>
        </w:rPr>
        <w:t>4.能源管理情况：</w:t>
      </w:r>
    </w:p>
    <w:p w:rsidR="00456656" w:rsidRPr="008A4BE1" w:rsidRDefault="00126FF4" w:rsidP="004E68F3">
      <w:pPr>
        <w:widowControl/>
        <w:spacing w:line="276" w:lineRule="auto"/>
        <w:ind w:firstLineChars="100" w:firstLine="240"/>
        <w:rPr>
          <w:rFonts w:ascii="宋体" w:eastAsia="宋体" w:hAnsi="宋体"/>
          <w:bCs/>
          <w:szCs w:val="21"/>
        </w:rPr>
      </w:pPr>
      <w:r w:rsidRPr="008A4BE1">
        <w:rPr>
          <w:rFonts w:hint="eastAsia"/>
          <w:sz w:val="24"/>
          <w:szCs w:val="24"/>
        </w:rPr>
        <w:t>企</w:t>
      </w:r>
      <w:r w:rsidRPr="008A4BE1">
        <w:rPr>
          <w:rFonts w:ascii="宋体" w:eastAsia="宋体" w:hAnsi="宋体" w:hint="eastAsia"/>
          <w:bCs/>
          <w:szCs w:val="21"/>
        </w:rPr>
        <w:t>业20</w:t>
      </w:r>
      <w:r w:rsidR="00BB5DBE" w:rsidRPr="008A4BE1">
        <w:rPr>
          <w:rFonts w:ascii="宋体" w:eastAsia="宋体" w:hAnsi="宋体" w:hint="eastAsia"/>
          <w:bCs/>
          <w:szCs w:val="21"/>
        </w:rPr>
        <w:t>20</w:t>
      </w:r>
      <w:r w:rsidRPr="008A4BE1">
        <w:rPr>
          <w:rFonts w:ascii="宋体" w:eastAsia="宋体" w:hAnsi="宋体" w:hint="eastAsia"/>
          <w:bCs/>
          <w:szCs w:val="21"/>
        </w:rPr>
        <w:t>年耗能</w:t>
      </w:r>
      <w:r w:rsidR="007D28C5">
        <w:rPr>
          <w:rFonts w:ascii="宋体" w:eastAsia="宋体" w:hAnsi="宋体" w:hint="eastAsia"/>
          <w:bCs/>
          <w:szCs w:val="21"/>
        </w:rPr>
        <w:t>49</w:t>
      </w:r>
      <w:r w:rsidRPr="008A4BE1">
        <w:rPr>
          <w:rFonts w:ascii="宋体" w:eastAsia="宋体" w:hAnsi="宋体" w:hint="eastAsia"/>
          <w:bCs/>
          <w:szCs w:val="21"/>
        </w:rPr>
        <w:t>吨标准煤。</w:t>
      </w:r>
      <w:r w:rsidR="00BB5DBE" w:rsidRPr="008A4BE1">
        <w:rPr>
          <w:rFonts w:ascii="宋体" w:eastAsia="宋体" w:hAnsi="宋体" w:hint="eastAsia"/>
          <w:bCs/>
          <w:szCs w:val="21"/>
        </w:rPr>
        <w:t>不是</w:t>
      </w:r>
      <w:r w:rsidRPr="008A4BE1">
        <w:rPr>
          <w:rFonts w:ascii="宋体" w:eastAsia="宋体" w:hAnsi="宋体" w:hint="eastAsia"/>
          <w:bCs/>
          <w:szCs w:val="21"/>
        </w:rPr>
        <w:t>重点耗能单位，</w:t>
      </w:r>
      <w:r w:rsidR="00BB5DBE" w:rsidRPr="008A4BE1">
        <w:rPr>
          <w:rFonts w:ascii="宋体" w:hAnsi="宋体" w:hint="eastAsia"/>
          <w:szCs w:val="21"/>
        </w:rPr>
        <w:t>进出用能单位配备的能源计量器具由供电公司</w:t>
      </w:r>
      <w:r w:rsidR="007D28C5">
        <w:rPr>
          <w:rFonts w:ascii="宋体" w:hAnsi="宋体" w:hint="eastAsia"/>
          <w:szCs w:val="21"/>
        </w:rPr>
        <w:t>和自来水公司</w:t>
      </w:r>
      <w:r w:rsidR="00BB5DBE" w:rsidRPr="008A4BE1">
        <w:rPr>
          <w:rFonts w:ascii="宋体" w:hAnsi="宋体" w:hint="eastAsia"/>
          <w:szCs w:val="21"/>
        </w:rPr>
        <w:t>提供</w:t>
      </w:r>
      <w:r w:rsidRPr="008A4BE1">
        <w:rPr>
          <w:rFonts w:ascii="宋体" w:eastAsia="宋体" w:hAnsi="宋体" w:hint="eastAsia"/>
          <w:bCs/>
          <w:szCs w:val="21"/>
        </w:rPr>
        <w:t>，能源计量管理满足GB17167要求。</w:t>
      </w:r>
    </w:p>
    <w:p w:rsidR="00456656" w:rsidRPr="008A4BE1" w:rsidRDefault="00126FF4" w:rsidP="0061747E">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rsidR="00456656" w:rsidRDefault="00126FF4" w:rsidP="008A4BE1">
      <w:pPr>
        <w:widowControl/>
        <w:spacing w:line="276" w:lineRule="auto"/>
        <w:ind w:firstLineChars="100" w:firstLine="210"/>
        <w:rPr>
          <w:rFonts w:ascii="宋体" w:hAnsi="宋体" w:cs="宋体"/>
          <w:bCs/>
          <w:kern w:val="0"/>
          <w:szCs w:val="21"/>
        </w:rPr>
      </w:pPr>
      <w:r w:rsidRPr="008A4BE1">
        <w:rPr>
          <w:rFonts w:ascii="宋体" w:hAnsi="宋体" w:cs="宋体" w:hint="eastAsia"/>
          <w:bCs/>
          <w:kern w:val="0"/>
          <w:szCs w:val="21"/>
        </w:rPr>
        <w:t>查20</w:t>
      </w:r>
      <w:r w:rsidR="008A4BE1" w:rsidRPr="008A4BE1">
        <w:rPr>
          <w:rFonts w:ascii="宋体" w:hAnsi="宋体" w:cs="宋体" w:hint="eastAsia"/>
          <w:bCs/>
          <w:kern w:val="0"/>
          <w:szCs w:val="21"/>
        </w:rPr>
        <w:t>20</w:t>
      </w:r>
      <w:r w:rsidRPr="008A4BE1">
        <w:rPr>
          <w:rFonts w:ascii="宋体" w:hAnsi="宋体" w:cs="宋体" w:hint="eastAsia"/>
          <w:bCs/>
          <w:kern w:val="0"/>
          <w:szCs w:val="21"/>
        </w:rPr>
        <w:t>年外审</w:t>
      </w:r>
      <w:r w:rsidR="00EE25CA">
        <w:rPr>
          <w:rFonts w:ascii="宋体" w:hAnsi="宋体" w:cs="宋体" w:hint="eastAsia"/>
          <w:bCs/>
          <w:kern w:val="0"/>
          <w:szCs w:val="21"/>
        </w:rPr>
        <w:t>未开具</w:t>
      </w:r>
      <w:r w:rsidRPr="008A4BE1">
        <w:rPr>
          <w:rFonts w:ascii="宋体" w:hAnsi="宋体" w:cs="宋体" w:hint="eastAsia"/>
          <w:bCs/>
          <w:kern w:val="0"/>
          <w:szCs w:val="21"/>
        </w:rPr>
        <w:t>不符合项报告</w:t>
      </w:r>
      <w:r w:rsidR="00EE25CA">
        <w:rPr>
          <w:rFonts w:ascii="宋体" w:hAnsi="宋体" w:cs="宋体" w:hint="eastAsia"/>
          <w:bCs/>
          <w:kern w:val="0"/>
          <w:szCs w:val="21"/>
        </w:rPr>
        <w:t>。</w:t>
      </w:r>
    </w:p>
    <w:p w:rsidR="00DC7430" w:rsidRPr="00DC7430" w:rsidRDefault="00EE25CA" w:rsidP="008A4BE1">
      <w:pPr>
        <w:widowControl/>
        <w:spacing w:line="276" w:lineRule="auto"/>
        <w:ind w:firstLineChars="100" w:firstLine="210"/>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61747E">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8A4BE1" w:rsidRDefault="00EE25CA" w:rsidP="008A4BE1">
      <w:pPr>
        <w:widowControl/>
        <w:spacing w:line="276" w:lineRule="auto"/>
        <w:ind w:firstLineChars="150" w:firstLine="315"/>
        <w:rPr>
          <w:rFonts w:ascii="宋体" w:hAnsi="宋体" w:cs="宋体"/>
          <w:bCs/>
          <w:kern w:val="0"/>
          <w:szCs w:val="21"/>
        </w:rPr>
      </w:pPr>
      <w:r>
        <w:rPr>
          <w:rFonts w:ascii="宋体" w:hAnsi="宋体" w:hint="eastAsia"/>
          <w:szCs w:val="21"/>
        </w:rPr>
        <w:t>企业2020年满意度为99%。投诉3起，主要是内部沟通、工作态度等原因，已及时进行了处理。</w:t>
      </w:r>
      <w:r w:rsidR="00126FF4" w:rsidRPr="008A4BE1">
        <w:rPr>
          <w:rFonts w:hint="eastAsia"/>
          <w:bCs/>
          <w:szCs w:val="21"/>
        </w:rPr>
        <w:t>企业未有</w:t>
      </w:r>
      <w:r w:rsidR="00126FF4" w:rsidRPr="008A4BE1">
        <w:rPr>
          <w:rFonts w:ascii="宋体" w:hAnsi="宋体" w:cs="宋体"/>
          <w:bCs/>
          <w:kern w:val="0"/>
          <w:szCs w:val="21"/>
        </w:rPr>
        <w:t>违反法律</w:t>
      </w:r>
      <w:r w:rsidR="00126FF4" w:rsidRPr="008A4BE1">
        <w:rPr>
          <w:rFonts w:ascii="宋体" w:hAnsi="宋体" w:cs="宋体" w:hint="eastAsia"/>
          <w:bCs/>
          <w:kern w:val="0"/>
          <w:szCs w:val="21"/>
        </w:rPr>
        <w:t>、</w:t>
      </w:r>
      <w:r w:rsidR="00126FF4" w:rsidRPr="008A4BE1">
        <w:rPr>
          <w:rFonts w:ascii="宋体" w:hAnsi="宋体" w:cs="宋体"/>
          <w:bCs/>
          <w:kern w:val="0"/>
          <w:szCs w:val="21"/>
        </w:rPr>
        <w:t>法规</w:t>
      </w:r>
      <w:r w:rsidR="00126FF4" w:rsidRPr="008A4BE1">
        <w:rPr>
          <w:rFonts w:ascii="宋体" w:hAnsi="宋体" w:cs="宋体" w:hint="eastAsia"/>
          <w:bCs/>
          <w:kern w:val="0"/>
          <w:szCs w:val="21"/>
        </w:rPr>
        <w:t>问题和产品质量问题的投诉或</w:t>
      </w:r>
      <w:r w:rsidR="00126FF4" w:rsidRPr="008A4BE1">
        <w:rPr>
          <w:rFonts w:ascii="宋体" w:hAnsi="宋体" w:cs="宋体"/>
          <w:bCs/>
          <w:kern w:val="0"/>
          <w:szCs w:val="21"/>
        </w:rPr>
        <w:t>重大</w:t>
      </w:r>
      <w:r w:rsidR="00126FF4" w:rsidRPr="008A4BE1">
        <w:rPr>
          <w:rFonts w:ascii="宋体" w:hAnsi="宋体" w:cs="宋体" w:hint="eastAsia"/>
          <w:bCs/>
          <w:kern w:val="0"/>
          <w:szCs w:val="21"/>
        </w:rPr>
        <w:t>质量</w:t>
      </w:r>
      <w:r w:rsidR="00126FF4" w:rsidRPr="008A4BE1">
        <w:rPr>
          <w:rFonts w:ascii="宋体" w:hAnsi="宋体" w:cs="宋体"/>
          <w:bCs/>
          <w:kern w:val="0"/>
          <w:szCs w:val="21"/>
        </w:rPr>
        <w:t>事故</w:t>
      </w:r>
      <w:r w:rsidR="00126FF4" w:rsidRPr="008A4BE1">
        <w:rPr>
          <w:rFonts w:ascii="宋体" w:hAnsi="宋体" w:cs="宋体" w:hint="eastAsia"/>
          <w:bCs/>
          <w:kern w:val="0"/>
          <w:szCs w:val="21"/>
        </w:rPr>
        <w:t>发生。</w:t>
      </w:r>
    </w:p>
    <w:p w:rsidR="00456656" w:rsidRPr="008A4BE1" w:rsidRDefault="00126FF4" w:rsidP="0061747E">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EE25CA">
        <w:rPr>
          <w:rFonts w:ascii="宋体" w:eastAsia="宋体" w:hAnsi="宋体" w:hint="eastAsia"/>
          <w:bCs/>
          <w:szCs w:val="21"/>
        </w:rPr>
        <w:t>6</w:t>
      </w:r>
      <w:r w:rsidRPr="008A4BE1">
        <w:rPr>
          <w:rFonts w:ascii="宋体" w:eastAsia="宋体" w:hAnsi="宋体" w:hint="eastAsia"/>
          <w:bCs/>
          <w:szCs w:val="21"/>
        </w:rPr>
        <w:t>项质量目标，对目标进行了分解，查20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年1月到1</w:t>
      </w:r>
      <w:r w:rsidR="00BB5DBE" w:rsidRPr="008A4BE1">
        <w:rPr>
          <w:rFonts w:ascii="宋体" w:eastAsia="宋体" w:hAnsi="宋体" w:hint="eastAsia"/>
          <w:bCs/>
          <w:szCs w:val="21"/>
        </w:rPr>
        <w:t>2</w:t>
      </w:r>
      <w:r w:rsidRPr="008A4BE1">
        <w:rPr>
          <w:rFonts w:ascii="宋体" w:eastAsia="宋体" w:hAnsi="宋体" w:hint="eastAsia"/>
          <w:bCs/>
          <w:szCs w:val="21"/>
        </w:rPr>
        <w:t>月质量目标完成情况检查表，按目标、措施、完成情况、未完成情况进行统计，记录内容全，每月统计，质量目标管理满足要求。</w:t>
      </w:r>
    </w:p>
    <w:p w:rsidR="00456656" w:rsidRPr="008A4BE1" w:rsidRDefault="00126FF4" w:rsidP="0061747E">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61747E">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r w:rsidR="00BB5DBE">
        <w:rPr>
          <w:rFonts w:ascii="宋体" w:hAnsi="宋体" w:hint="eastAsia"/>
          <w:bCs/>
          <w:szCs w:val="21"/>
        </w:rPr>
        <w:t>在产品招投标中起到加分作用。</w:t>
      </w:r>
      <w:r>
        <w:rPr>
          <w:rFonts w:asciiTheme="minorEastAsia" w:hAnsiTheme="minorEastAsia" w:cs="宋体" w:hint="eastAsia"/>
          <w:bCs/>
          <w:color w:val="0070C0"/>
          <w:kern w:val="0"/>
          <w:szCs w:val="21"/>
        </w:rPr>
        <w:t>。</w:t>
      </w:r>
    </w:p>
    <w:p w:rsidR="00456656" w:rsidRPr="00BB5DBE" w:rsidRDefault="00126FF4" w:rsidP="0061747E">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05</w:t>
      </w:r>
      <w:r w:rsidRPr="00BB5DBE">
        <w:rPr>
          <w:rStyle w:val="FontStyle137"/>
          <w:rFonts w:ascii="宋体" w:eastAsia="宋体" w:hAnsi="宋体"/>
          <w:sz w:val="21"/>
          <w:szCs w:val="21"/>
        </w:rPr>
        <w:t>月</w:t>
      </w:r>
      <w:r w:rsidR="00BB5DBE" w:rsidRPr="00BB5DBE">
        <w:rPr>
          <w:rStyle w:val="FontStyle137"/>
          <w:rFonts w:ascii="宋体" w:eastAsia="宋体" w:hAnsi="宋体" w:hint="eastAsia"/>
          <w:sz w:val="21"/>
          <w:szCs w:val="21"/>
        </w:rPr>
        <w:t>1</w:t>
      </w:r>
      <w:r w:rsidR="00EE25CA">
        <w:rPr>
          <w:rStyle w:val="FontStyle137"/>
          <w:rFonts w:ascii="宋体" w:eastAsia="宋体" w:hAnsi="宋体" w:hint="eastAsia"/>
          <w:sz w:val="21"/>
          <w:szCs w:val="21"/>
        </w:rPr>
        <w:t>1</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BB5DBE" w:rsidRPr="00BB5DBE">
        <w:rPr>
          <w:rFonts w:asciiTheme="minorEastAsia" w:hAnsiTheme="minorEastAsia" w:cs="宋体"/>
          <w:kern w:val="0"/>
          <w:szCs w:val="21"/>
        </w:rPr>
        <w:t>浙江</w:t>
      </w:r>
      <w:r w:rsidR="00E54733">
        <w:rPr>
          <w:rFonts w:asciiTheme="minorEastAsia" w:hAnsiTheme="minorEastAsia" w:cs="宋体" w:hint="eastAsia"/>
          <w:kern w:val="0"/>
          <w:szCs w:val="21"/>
        </w:rPr>
        <w:t>联大</w:t>
      </w:r>
      <w:r w:rsidR="00E54733">
        <w:rPr>
          <w:rFonts w:asciiTheme="minorEastAsia" w:hAnsiTheme="minorEastAsia" w:cs="宋体"/>
          <w:kern w:val="0"/>
          <w:szCs w:val="21"/>
        </w:rPr>
        <w:t>阀门</w:t>
      </w:r>
      <w:r w:rsidR="00BB5DBE" w:rsidRPr="00BB5DBE">
        <w:rPr>
          <w:rFonts w:asciiTheme="minorEastAsia" w:hAnsiTheme="minorEastAsia" w:cs="宋体"/>
          <w:kern w:val="0"/>
          <w:szCs w:val="21"/>
        </w:rPr>
        <w:t>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过程受控、监视方法正确有效，重要测量人员能力受控，测量设备、测量环境、测量软件、测量记录及外部供方管理等各项工作。综上所述，审核组认为</w:t>
      </w:r>
      <w:r w:rsidR="00E54733" w:rsidRPr="00BB5DBE">
        <w:rPr>
          <w:rFonts w:asciiTheme="minorEastAsia" w:hAnsiTheme="minorEastAsia" w:cs="宋体"/>
          <w:kern w:val="0"/>
          <w:szCs w:val="21"/>
        </w:rPr>
        <w:t>浙江</w:t>
      </w:r>
      <w:r w:rsidR="00E54733">
        <w:rPr>
          <w:rFonts w:asciiTheme="minorEastAsia" w:hAnsiTheme="minorEastAsia" w:cs="宋体" w:hint="eastAsia"/>
          <w:kern w:val="0"/>
          <w:szCs w:val="21"/>
        </w:rPr>
        <w:t>联大</w:t>
      </w:r>
      <w:r w:rsidR="00E54733">
        <w:rPr>
          <w:rFonts w:asciiTheme="minorEastAsia" w:hAnsiTheme="minorEastAsia" w:cs="宋体"/>
          <w:kern w:val="0"/>
          <w:szCs w:val="21"/>
        </w:rPr>
        <w:t>阀门</w:t>
      </w:r>
      <w:r w:rsidR="00E54733" w:rsidRPr="00BB5DBE">
        <w:rPr>
          <w:rFonts w:asciiTheme="minorEastAsia" w:hAnsiTheme="minorEastAsia" w:cs="宋体"/>
          <w:kern w:val="0"/>
          <w:szCs w:val="21"/>
        </w:rPr>
        <w:t>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A44E67" w:rsidP="00456656">
      <w:pPr>
        <w:widowControl/>
        <w:spacing w:line="276" w:lineRule="auto"/>
        <w:rPr>
          <w:rFonts w:ascii="宋体" w:eastAsia="宋体" w:hAnsi="宋体" w:cs="宋体"/>
          <w:b/>
          <w:bCs/>
          <w:kern w:val="0"/>
          <w:szCs w:val="28"/>
        </w:rPr>
      </w:pPr>
    </w:p>
    <w:p w:rsidR="00EE25CA" w:rsidRDefault="00EE25CA">
      <w:pPr>
        <w:widowControl/>
        <w:jc w:val="left"/>
        <w:rPr>
          <w:rFonts w:ascii="宋体" w:hAnsi="宋体" w:cs="宋体"/>
          <w:kern w:val="0"/>
          <w:szCs w:val="21"/>
        </w:rPr>
      </w:pPr>
      <w:r>
        <w:rPr>
          <w:rFonts w:ascii="宋体" w:hAnsi="宋体" w:cs="宋体"/>
          <w:kern w:val="0"/>
          <w:szCs w:val="21"/>
        </w:rPr>
        <w:br w:type="page"/>
      </w: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lastRenderedPageBreak/>
        <w:drawing>
          <wp:anchor distT="0" distB="0" distL="114300" distR="114300" simplePos="0" relativeHeight="251659264" behindDoc="1" locked="0" layoutInCell="1" allowOverlap="1">
            <wp:simplePos x="0" y="0"/>
            <wp:positionH relativeFrom="column">
              <wp:posOffset>1340485</wp:posOffset>
            </wp:positionH>
            <wp:positionV relativeFrom="paragraph">
              <wp:posOffset>264795</wp:posOffset>
            </wp:positionV>
            <wp:extent cx="743585" cy="410210"/>
            <wp:effectExtent l="19050" t="0" r="0"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43585" cy="410210"/>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2021.5.1</w:t>
      </w:r>
      <w:r w:rsidR="00EE25CA">
        <w:rPr>
          <w:rFonts w:ascii="宋体" w:eastAsia="宋体" w:hAnsi="宋体" w:cs="宋体" w:hint="eastAsia"/>
          <w:kern w:val="0"/>
          <w:szCs w:val="21"/>
        </w:rPr>
        <w:t>1</w:t>
      </w:r>
    </w:p>
    <w:p w:rsidR="009E48AF" w:rsidRPr="00804371" w:rsidRDefault="00D748B7"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1370378</wp:posOffset>
            </wp:positionH>
            <wp:positionV relativeFrom="paragraph">
              <wp:posOffset>247714</wp:posOffset>
            </wp:positionV>
            <wp:extent cx="606340" cy="396077"/>
            <wp:effectExtent l="0" t="0" r="0" b="0"/>
            <wp:wrapNone/>
            <wp:docPr id="4"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0" cstate="print"/>
                    <a:srcRect t="20137" r="20422" b="50459"/>
                    <a:stretch>
                      <a:fillRect/>
                    </a:stretch>
                  </pic:blipFill>
                  <pic:spPr bwMode="auto">
                    <a:xfrm>
                      <a:off x="0" y="0"/>
                      <a:ext cx="606340" cy="396077"/>
                    </a:xfrm>
                    <a:prstGeom prst="rect">
                      <a:avLst/>
                    </a:prstGeom>
                    <a:noFill/>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2021.5.1</w:t>
      </w:r>
      <w:r w:rsidR="00EE25CA">
        <w:rPr>
          <w:rFonts w:ascii="宋体" w:eastAsia="宋体" w:hAnsi="宋体" w:cs="宋体" w:hint="eastAsia"/>
          <w:color w:val="000000"/>
          <w:kern w:val="0"/>
          <w:szCs w:val="21"/>
        </w:rPr>
        <w:t>1</w:t>
      </w:r>
    </w:p>
    <w:p w:rsidR="004B033F" w:rsidRPr="009E48AF" w:rsidRDefault="00A44E67" w:rsidP="00456656">
      <w:pPr>
        <w:widowControl/>
        <w:spacing w:line="276" w:lineRule="auto"/>
        <w:ind w:right="945"/>
        <w:jc w:val="left"/>
        <w:rPr>
          <w:rFonts w:ascii="宋体" w:eastAsia="宋体" w:hAnsi="宋体" w:cs="宋体"/>
          <w:kern w:val="0"/>
          <w:szCs w:val="28"/>
        </w:rPr>
      </w:pPr>
    </w:p>
    <w:p w:rsidR="00863661" w:rsidRPr="004B033F" w:rsidRDefault="00A44E67">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A44E67">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E67" w:rsidRDefault="00A44E67" w:rsidP="000A2312">
      <w:r>
        <w:separator/>
      </w:r>
    </w:p>
  </w:endnote>
  <w:endnote w:type="continuationSeparator" w:id="1">
    <w:p w:rsidR="00A44E67" w:rsidRDefault="00A44E67"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E67" w:rsidRDefault="00A44E67" w:rsidP="000A2312">
      <w:r>
        <w:separator/>
      </w:r>
    </w:p>
  </w:footnote>
  <w:footnote w:type="continuationSeparator" w:id="1">
    <w:p w:rsidR="00A44E67" w:rsidRDefault="00A44E67"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9"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D42D88"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D42D88">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D42D88">
    <w:pPr>
      <w:rPr>
        <w:sz w:val="18"/>
        <w:szCs w:val="18"/>
      </w:rPr>
    </w:pPr>
    <w:r w:rsidRPr="00D42D88">
      <w:rPr>
        <w:sz w:val="18"/>
      </w:rPr>
      <w:pict>
        <v:line id="直线 3" o:spid="_x0000_s2050" style="position:absolute;left:0;text-align:left;z-index:251658752" from="-23.7pt,2.35pt" to="436.9pt,3.05pt"/>
      </w:pict>
    </w:r>
    <w:bookmarkEnd w:id="9"/>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35230"/>
    <w:rsid w:val="000526BB"/>
    <w:rsid w:val="000A2312"/>
    <w:rsid w:val="000E01A5"/>
    <w:rsid w:val="00126FF4"/>
    <w:rsid w:val="00142EC1"/>
    <w:rsid w:val="00167E36"/>
    <w:rsid w:val="00185F24"/>
    <w:rsid w:val="002C1F9A"/>
    <w:rsid w:val="00317CF5"/>
    <w:rsid w:val="003938B7"/>
    <w:rsid w:val="00410754"/>
    <w:rsid w:val="004B08D6"/>
    <w:rsid w:val="004E68F3"/>
    <w:rsid w:val="005C0A43"/>
    <w:rsid w:val="0061747E"/>
    <w:rsid w:val="00717E72"/>
    <w:rsid w:val="00765FEB"/>
    <w:rsid w:val="007929EB"/>
    <w:rsid w:val="007C55EE"/>
    <w:rsid w:val="007D28C5"/>
    <w:rsid w:val="008A4BE1"/>
    <w:rsid w:val="00A44E67"/>
    <w:rsid w:val="00AE5E94"/>
    <w:rsid w:val="00AF0143"/>
    <w:rsid w:val="00BB5DBE"/>
    <w:rsid w:val="00D42D88"/>
    <w:rsid w:val="00D748B7"/>
    <w:rsid w:val="00D808AA"/>
    <w:rsid w:val="00DC7430"/>
    <w:rsid w:val="00E54733"/>
    <w:rsid w:val="00EE25CA"/>
    <w:rsid w:val="00EF0216"/>
    <w:rsid w:val="00EF5D2D"/>
    <w:rsid w:val="00F715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68</cp:revision>
  <cp:lastPrinted>2017-09-01T06:24:00Z</cp:lastPrinted>
  <dcterms:created xsi:type="dcterms:W3CDTF">2015-10-10T03:59:00Z</dcterms:created>
  <dcterms:modified xsi:type="dcterms:W3CDTF">2021-05-14T12:36:00Z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