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szCs w:val="44"/>
        </w:rPr>
        <w:t xml:space="preserve"> </w:t>
      </w:r>
      <w:bookmarkStart w:id="0" w:name="合同编号"/>
      <w:r>
        <w:rPr>
          <w:rFonts w:hint="eastAsia" w:ascii="宋体" w:hAnsi="宋体"/>
          <w:b/>
          <w:bCs/>
          <w:kern w:val="0"/>
          <w:szCs w:val="21"/>
          <w:u w:val="single"/>
        </w:rPr>
        <w:t>0141-2019-Q-202</w:t>
      </w:r>
      <w:bookmarkEnd w:id="0"/>
      <w:r>
        <w:rPr>
          <w:rFonts w:hint="eastAsia" w:ascii="宋体" w:hAnsi="宋体"/>
          <w:b/>
          <w:bCs/>
          <w:kern w:val="0"/>
          <w:szCs w:val="21"/>
          <w:u w:val="single"/>
          <w:lang w:val="en-US" w:eastAsia="zh-CN"/>
        </w:rPr>
        <w:t>1</w:t>
      </w:r>
      <w:r>
        <w:rPr>
          <w:szCs w:val="44"/>
        </w:rPr>
        <w:t xml:space="preserve"> </w:t>
      </w:r>
    </w:p>
    <w:p>
      <w:pPr>
        <w:snapToGrid w:val="0"/>
        <w:spacing w:line="480" w:lineRule="auto"/>
        <w:jc w:val="right"/>
        <w:rPr>
          <w:rFonts w:hint="eastAsia" w:ascii="宋体" w:hAnsi="宋体"/>
          <w:b/>
          <w:bCs/>
          <w:kern w:val="0"/>
          <w:szCs w:val="21"/>
          <w:u w:val="none"/>
        </w:rPr>
      </w:pPr>
      <w:r>
        <w:rPr>
          <w:rFonts w:hint="eastAsia" w:ascii="宋体" w:hAnsi="宋体"/>
          <w:b/>
          <w:bCs/>
          <w:kern w:val="0"/>
          <w:szCs w:val="21"/>
          <w:u w:val="none"/>
        </w:rPr>
        <w:t xml:space="preserve"> </w:t>
      </w:r>
    </w:p>
    <w:p>
      <w:pPr>
        <w:snapToGrid w:val="0"/>
        <w:spacing w:line="480" w:lineRule="auto"/>
        <w:jc w:val="center"/>
        <w:rPr>
          <w:rFonts w:hint="eastAsia" w:ascii="宋体" w:hAnsi="宋体"/>
          <w:b/>
          <w:bCs/>
          <w:kern w:val="0"/>
          <w:szCs w:val="21"/>
          <w:u w:val="none"/>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b/>
          <w:sz w:val="30"/>
          <w:szCs w:val="30"/>
        </w:rPr>
      </w:pPr>
      <w:r>
        <w:rPr>
          <w:rFonts w:hint="eastAsia" w:ascii="楷体_GB2312" w:eastAsia="楷体_GB2312"/>
          <w:b/>
          <w:sz w:val="80"/>
          <w:szCs w:val="80"/>
        </w:rPr>
        <w:t>监督审核报告</w:t>
      </w:r>
    </w:p>
    <w:p>
      <w:pPr>
        <w:snapToGrid w:val="0"/>
        <w:spacing w:line="360" w:lineRule="auto"/>
        <w:rPr>
          <w:b/>
          <w:sz w:val="30"/>
          <w:szCs w:val="30"/>
        </w:rPr>
      </w:pPr>
    </w:p>
    <w:p>
      <w:pPr>
        <w:snapToGrid w:val="0"/>
        <w:spacing w:after="98" w:afterLines="30"/>
        <w:ind w:firstLine="321" w:firstLineChars="100"/>
        <w:rPr>
          <w:rFonts w:ascii="宋体"/>
          <w:b/>
          <w:color w:val="000000" w:themeColor="text1"/>
          <w:sz w:val="21"/>
        </w:rPr>
      </w:pPr>
      <w:r>
        <w:rPr>
          <w:rFonts w:hint="eastAsia" w:ascii="楷体" w:hAnsi="楷体" w:eastAsia="楷体"/>
          <w:b/>
          <w:color w:val="000000"/>
          <w:sz w:val="32"/>
          <w:szCs w:val="32"/>
        </w:rPr>
        <w:t>受审核方：重庆怡天仪器有限公司</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51"/>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94" w:type="dxa"/>
            <w:gridSpan w:val="3"/>
            <w:vAlign w:val="center"/>
          </w:tcPr>
          <w:p>
            <w:pPr>
              <w:jc w:val="center"/>
              <w:rPr>
                <w:b/>
                <w:sz w:val="21"/>
                <w:szCs w:val="21"/>
              </w:rPr>
            </w:pPr>
            <w:r>
              <w:rPr>
                <w:rFonts w:hint="eastAsia"/>
                <w:b/>
                <w:sz w:val="21"/>
                <w:szCs w:val="21"/>
              </w:rPr>
              <w:t>专业代码</w:t>
            </w:r>
          </w:p>
        </w:tc>
        <w:tc>
          <w:tcPr>
            <w:tcW w:w="146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994" w:type="dxa"/>
            <w:gridSpan w:val="3"/>
            <w:vAlign w:val="center"/>
          </w:tcPr>
          <w:p>
            <w:pPr>
              <w:jc w:val="center"/>
              <w:rPr>
                <w:b/>
                <w:sz w:val="21"/>
                <w:szCs w:val="21"/>
              </w:rPr>
            </w:pPr>
            <w:r>
              <w:rPr>
                <w:b/>
                <w:sz w:val="21"/>
                <w:szCs w:val="21"/>
              </w:rPr>
              <w:t>18.02.01,18.05.07</w:t>
            </w:r>
          </w:p>
        </w:tc>
        <w:tc>
          <w:tcPr>
            <w:tcW w:w="146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4" w:type="dxa"/>
            <w:gridSpan w:val="3"/>
          </w:tcPr>
          <w:p>
            <w:pPr>
              <w:rPr>
                <w:b/>
                <w:sz w:val="21"/>
                <w:szCs w:val="21"/>
              </w:rPr>
            </w:pPr>
          </w:p>
        </w:tc>
        <w:tc>
          <w:tcPr>
            <w:tcW w:w="146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4" w:type="dxa"/>
            <w:gridSpan w:val="3"/>
          </w:tcPr>
          <w:p>
            <w:pPr>
              <w:rPr>
                <w:b/>
                <w:sz w:val="21"/>
                <w:szCs w:val="21"/>
              </w:rPr>
            </w:pPr>
          </w:p>
        </w:tc>
        <w:tc>
          <w:tcPr>
            <w:tcW w:w="146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4" w:type="dxa"/>
            <w:gridSpan w:val="3"/>
          </w:tcPr>
          <w:p>
            <w:pPr>
              <w:rPr>
                <w:b/>
                <w:sz w:val="21"/>
                <w:szCs w:val="21"/>
              </w:rPr>
            </w:pPr>
          </w:p>
        </w:tc>
        <w:tc>
          <w:tcPr>
            <w:tcW w:w="146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numPr>
          <w:ilvl w:val="0"/>
          <w:numId w:val="0"/>
        </w:numPr>
        <w:rPr>
          <w:rFonts w:hint="eastAsia"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p>
      <w:pPr>
        <w:widowControl w:val="0"/>
        <w:numPr>
          <w:ilvl w:val="0"/>
          <w:numId w:val="0"/>
        </w:numPr>
        <w:tabs>
          <w:tab w:val="left" w:pos="645"/>
        </w:tabs>
        <w:jc w:val="both"/>
        <w:rPr>
          <w:rFonts w:hint="eastAsia"/>
          <w:b/>
          <w:sz w:val="26"/>
          <w:szCs w:val="26"/>
        </w:rPr>
      </w:pPr>
    </w:p>
    <w:p>
      <w:pPr>
        <w:widowControl w:val="0"/>
        <w:numPr>
          <w:ilvl w:val="0"/>
          <w:numId w:val="0"/>
        </w:numPr>
        <w:tabs>
          <w:tab w:val="left" w:pos="645"/>
        </w:tabs>
        <w:jc w:val="both"/>
        <w:rPr>
          <w:rFonts w:hint="eastAsia"/>
          <w:b/>
          <w:sz w:val="26"/>
          <w:szCs w:val="26"/>
        </w:rPr>
      </w:pPr>
    </w:p>
    <w:p>
      <w:pPr>
        <w:widowControl w:val="0"/>
        <w:numPr>
          <w:ilvl w:val="0"/>
          <w:numId w:val="0"/>
        </w:numPr>
        <w:tabs>
          <w:tab w:val="left" w:pos="645"/>
        </w:tabs>
        <w:jc w:val="both"/>
        <w:rPr>
          <w:rFonts w:hint="eastAsia"/>
          <w:b/>
          <w:sz w:val="26"/>
          <w:szCs w:val="26"/>
        </w:rPr>
      </w:pP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71"/>
        <w:gridCol w:w="2287"/>
        <w:gridCol w:w="872"/>
        <w:gridCol w:w="1656"/>
        <w:gridCol w:w="159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12"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815" w:type="dxa"/>
            <w:gridSpan w:val="3"/>
          </w:tcPr>
          <w:p>
            <w:pPr>
              <w:spacing w:line="260" w:lineRule="exact"/>
              <w:rPr>
                <w:rFonts w:ascii="宋体"/>
                <w:b/>
                <w:color w:val="FF0000"/>
                <w:sz w:val="21"/>
              </w:rPr>
            </w:pPr>
            <w:bookmarkStart w:id="11" w:name="组织名称Add"/>
            <w:r>
              <w:rPr>
                <w:rFonts w:ascii="宋体"/>
                <w:b/>
                <w:color w:val="000000" w:themeColor="text1"/>
                <w:sz w:val="21"/>
              </w:rPr>
              <w:t>重庆怡天仪器有限公司</w:t>
            </w:r>
            <w:bookmarkEnd w:id="11"/>
          </w:p>
        </w:tc>
        <w:tc>
          <w:tcPr>
            <w:tcW w:w="1595"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384"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12" w:type="dxa"/>
            <w:gridSpan w:val="2"/>
            <w:vAlign w:val="center"/>
          </w:tcPr>
          <w:p>
            <w:pPr>
              <w:jc w:val="center"/>
              <w:rPr>
                <w:b/>
                <w:sz w:val="16"/>
                <w:szCs w:val="16"/>
              </w:rPr>
            </w:pPr>
            <w:r>
              <w:rPr>
                <w:rFonts w:hint="eastAsia" w:ascii="宋体" w:hAnsi="宋体"/>
                <w:b/>
                <w:sz w:val="21"/>
                <w:szCs w:val="21"/>
              </w:rPr>
              <w:t>注册地址</w:t>
            </w:r>
          </w:p>
        </w:tc>
        <w:tc>
          <w:tcPr>
            <w:tcW w:w="4815" w:type="dxa"/>
            <w:gridSpan w:val="3"/>
          </w:tcPr>
          <w:p>
            <w:pPr>
              <w:rPr>
                <w:rFonts w:ascii="宋体"/>
                <w:b/>
                <w:sz w:val="21"/>
              </w:rPr>
            </w:pPr>
            <w:bookmarkStart w:id="12" w:name="注册地址"/>
            <w:r>
              <w:rPr>
                <w:rFonts w:ascii="宋体"/>
                <w:b/>
                <w:sz w:val="21"/>
              </w:rPr>
              <w:t>重庆市南岸区南坪西路花园八村九幢南国佳园1-2405</w:t>
            </w:r>
            <w:bookmarkEnd w:id="12"/>
          </w:p>
        </w:tc>
        <w:tc>
          <w:tcPr>
            <w:tcW w:w="1595" w:type="dxa"/>
            <w:vMerge w:val="restart"/>
            <w:vAlign w:val="center"/>
          </w:tcPr>
          <w:p>
            <w:pPr>
              <w:jc w:val="center"/>
              <w:rPr>
                <w:rFonts w:ascii="宋体"/>
                <w:b/>
                <w:sz w:val="21"/>
              </w:rPr>
            </w:pPr>
            <w:r>
              <w:rPr>
                <w:rFonts w:hint="eastAsia" w:ascii="宋体" w:hAnsi="宋体"/>
                <w:b/>
                <w:sz w:val="21"/>
              </w:rPr>
              <w:t>邮编</w:t>
            </w:r>
          </w:p>
        </w:tc>
        <w:tc>
          <w:tcPr>
            <w:tcW w:w="1384"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12" w:type="dxa"/>
            <w:gridSpan w:val="2"/>
            <w:vAlign w:val="center"/>
          </w:tcPr>
          <w:p>
            <w:pPr>
              <w:jc w:val="center"/>
              <w:rPr>
                <w:rFonts w:ascii="宋体"/>
                <w:b/>
                <w:sz w:val="21"/>
                <w:szCs w:val="21"/>
              </w:rPr>
            </w:pPr>
            <w:r>
              <w:rPr>
                <w:rFonts w:hint="eastAsia" w:ascii="宋体" w:hAnsi="宋体"/>
                <w:b/>
                <w:sz w:val="21"/>
                <w:szCs w:val="21"/>
              </w:rPr>
              <w:t>经营地址</w:t>
            </w:r>
          </w:p>
        </w:tc>
        <w:tc>
          <w:tcPr>
            <w:tcW w:w="4815" w:type="dxa"/>
            <w:gridSpan w:val="3"/>
          </w:tcPr>
          <w:p>
            <w:pPr>
              <w:jc w:val="center"/>
              <w:rPr>
                <w:rFonts w:hint="eastAsia" w:ascii="宋体" w:hAnsi="宋体"/>
                <w:b/>
                <w:sz w:val="21"/>
                <w:szCs w:val="21"/>
              </w:rPr>
            </w:pPr>
            <w:r>
              <w:rPr>
                <w:rFonts w:hint="eastAsia" w:ascii="宋体" w:hAnsi="宋体"/>
                <w:b/>
                <w:sz w:val="21"/>
                <w:szCs w:val="21"/>
              </w:rPr>
              <w:t>重庆市双福新区祥福大道619号联东∪谷35-2号</w:t>
            </w:r>
          </w:p>
        </w:tc>
        <w:tc>
          <w:tcPr>
            <w:tcW w:w="1595" w:type="dxa"/>
            <w:vMerge w:val="continue"/>
            <w:vAlign w:val="center"/>
          </w:tcPr>
          <w:p>
            <w:pPr>
              <w:jc w:val="center"/>
              <w:rPr>
                <w:rFonts w:ascii="宋体"/>
                <w:b/>
                <w:sz w:val="21"/>
              </w:rPr>
            </w:pPr>
          </w:p>
        </w:tc>
        <w:tc>
          <w:tcPr>
            <w:tcW w:w="1384"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12"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815" w:type="dxa"/>
            <w:gridSpan w:val="3"/>
          </w:tcPr>
          <w:p>
            <w:pPr>
              <w:jc w:val="center"/>
              <w:rPr>
                <w:rFonts w:hint="eastAsia" w:ascii="宋体" w:hAnsi="宋体"/>
                <w:b/>
                <w:sz w:val="21"/>
                <w:szCs w:val="21"/>
              </w:rPr>
            </w:pPr>
            <w:bookmarkStart w:id="15" w:name="生产地址"/>
            <w:r>
              <w:rPr>
                <w:rFonts w:hint="eastAsia" w:ascii="宋体" w:hAnsi="宋体"/>
                <w:b/>
                <w:sz w:val="21"/>
                <w:szCs w:val="21"/>
              </w:rPr>
              <w:t>重庆市双福新区祥福大道619号联东∪谷35-2号</w:t>
            </w:r>
            <w:bookmarkEnd w:id="15"/>
          </w:p>
        </w:tc>
        <w:tc>
          <w:tcPr>
            <w:tcW w:w="1595" w:type="dxa"/>
            <w:vMerge w:val="continue"/>
            <w:vAlign w:val="center"/>
          </w:tcPr>
          <w:p>
            <w:pPr>
              <w:jc w:val="center"/>
              <w:rPr>
                <w:rFonts w:ascii="宋体"/>
                <w:b/>
                <w:sz w:val="21"/>
              </w:rPr>
            </w:pPr>
          </w:p>
        </w:tc>
        <w:tc>
          <w:tcPr>
            <w:tcW w:w="1384"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2" w:type="dxa"/>
            <w:gridSpan w:val="2"/>
            <w:vAlign w:val="center"/>
          </w:tcPr>
          <w:p>
            <w:pPr>
              <w:jc w:val="center"/>
              <w:rPr>
                <w:rFonts w:ascii="宋体"/>
                <w:b/>
                <w:sz w:val="21"/>
              </w:rPr>
            </w:pPr>
            <w:r>
              <w:rPr>
                <w:rFonts w:hint="eastAsia" w:ascii="宋体" w:hAnsi="宋体"/>
                <w:b/>
                <w:sz w:val="21"/>
              </w:rPr>
              <w:t>联系人</w:t>
            </w:r>
          </w:p>
        </w:tc>
        <w:tc>
          <w:tcPr>
            <w:tcW w:w="2287" w:type="dxa"/>
          </w:tcPr>
          <w:p>
            <w:pPr>
              <w:rPr>
                <w:rFonts w:ascii="宋体"/>
                <w:b/>
                <w:sz w:val="21"/>
              </w:rPr>
            </w:pPr>
            <w:bookmarkStart w:id="17" w:name="联系人"/>
            <w:r>
              <w:rPr>
                <w:rFonts w:ascii="宋体"/>
                <w:b/>
                <w:sz w:val="21"/>
              </w:rPr>
              <w:t>廖华雷</w:t>
            </w:r>
            <w:bookmarkEnd w:id="17"/>
          </w:p>
        </w:tc>
        <w:tc>
          <w:tcPr>
            <w:tcW w:w="872" w:type="dxa"/>
            <w:vAlign w:val="center"/>
          </w:tcPr>
          <w:p>
            <w:pPr>
              <w:jc w:val="center"/>
              <w:rPr>
                <w:rFonts w:ascii="宋体"/>
                <w:b/>
                <w:sz w:val="21"/>
              </w:rPr>
            </w:pPr>
            <w:r>
              <w:rPr>
                <w:rFonts w:hint="eastAsia" w:ascii="宋体" w:hAnsi="宋体"/>
                <w:b/>
                <w:sz w:val="21"/>
              </w:rPr>
              <w:t>电话</w:t>
            </w:r>
            <w:r>
              <w:rPr>
                <w:b/>
                <w:sz w:val="16"/>
                <w:szCs w:val="16"/>
              </w:rPr>
              <w:t>.</w:t>
            </w:r>
          </w:p>
        </w:tc>
        <w:tc>
          <w:tcPr>
            <w:tcW w:w="1656" w:type="dxa"/>
            <w:vAlign w:val="center"/>
          </w:tcPr>
          <w:p>
            <w:pPr>
              <w:jc w:val="center"/>
              <w:rPr>
                <w:rFonts w:ascii="宋体"/>
                <w:b/>
                <w:sz w:val="21"/>
              </w:rPr>
            </w:pPr>
            <w:bookmarkStart w:id="18" w:name="联系人电话Add"/>
            <w:r>
              <w:rPr>
                <w:rFonts w:ascii="宋体"/>
                <w:b/>
                <w:sz w:val="21"/>
              </w:rPr>
              <w:t>023-67183706</w:t>
            </w:r>
            <w:bookmarkEnd w:id="18"/>
          </w:p>
        </w:tc>
        <w:tc>
          <w:tcPr>
            <w:tcW w:w="1595" w:type="dxa"/>
            <w:vAlign w:val="center"/>
          </w:tcPr>
          <w:p>
            <w:pPr>
              <w:jc w:val="center"/>
              <w:rPr>
                <w:rFonts w:ascii="宋体"/>
                <w:b/>
                <w:sz w:val="21"/>
              </w:rPr>
            </w:pPr>
            <w:r>
              <w:rPr>
                <w:rFonts w:hint="eastAsia" w:ascii="宋体" w:hAnsi="宋体"/>
                <w:b/>
                <w:sz w:val="21"/>
              </w:rPr>
              <w:t>传真</w:t>
            </w:r>
          </w:p>
        </w:tc>
        <w:tc>
          <w:tcPr>
            <w:tcW w:w="1384"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2"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87" w:type="dxa"/>
          </w:tcPr>
          <w:p>
            <w:pPr>
              <w:rPr>
                <w:rFonts w:ascii="宋体" w:hAnsi="宋体"/>
                <w:b/>
                <w:sz w:val="21"/>
                <w:szCs w:val="21"/>
              </w:rPr>
            </w:pPr>
            <w:bookmarkStart w:id="20" w:name="法人"/>
            <w:r>
              <w:rPr>
                <w:rFonts w:ascii="宋体" w:hAnsi="宋体"/>
                <w:b/>
                <w:sz w:val="21"/>
                <w:szCs w:val="21"/>
              </w:rPr>
              <w:t>陈明丽</w:t>
            </w:r>
            <w:bookmarkEnd w:id="20"/>
          </w:p>
        </w:tc>
        <w:tc>
          <w:tcPr>
            <w:tcW w:w="872" w:type="dxa"/>
            <w:vAlign w:val="center"/>
          </w:tcPr>
          <w:p>
            <w:pPr>
              <w:jc w:val="center"/>
              <w:rPr>
                <w:rFonts w:ascii="宋体" w:hAnsi="宋体"/>
                <w:b/>
                <w:sz w:val="21"/>
                <w:szCs w:val="21"/>
              </w:rPr>
            </w:pPr>
            <w:r>
              <w:rPr>
                <w:rFonts w:hint="eastAsia" w:ascii="宋体" w:hAnsi="宋体"/>
                <w:b/>
                <w:sz w:val="21"/>
                <w:szCs w:val="21"/>
              </w:rPr>
              <w:t>总经理</w:t>
            </w:r>
          </w:p>
        </w:tc>
        <w:tc>
          <w:tcPr>
            <w:tcW w:w="1656" w:type="dxa"/>
          </w:tcPr>
          <w:p>
            <w:pPr>
              <w:rPr>
                <w:rFonts w:ascii="宋体" w:hAnsi="宋体"/>
                <w:b/>
                <w:sz w:val="21"/>
                <w:szCs w:val="21"/>
              </w:rPr>
            </w:pPr>
          </w:p>
        </w:tc>
        <w:tc>
          <w:tcPr>
            <w:tcW w:w="1595" w:type="dxa"/>
            <w:vAlign w:val="center"/>
          </w:tcPr>
          <w:p>
            <w:pPr>
              <w:jc w:val="center"/>
              <w:rPr>
                <w:rFonts w:ascii="宋体" w:hAnsi="宋体"/>
                <w:b/>
                <w:sz w:val="21"/>
                <w:szCs w:val="21"/>
              </w:rPr>
            </w:pPr>
            <w:r>
              <w:rPr>
                <w:rFonts w:hint="eastAsia" w:ascii="宋体" w:hAnsi="宋体"/>
                <w:b/>
                <w:sz w:val="21"/>
                <w:szCs w:val="21"/>
              </w:rPr>
              <w:t>管理者代表</w:t>
            </w:r>
          </w:p>
        </w:tc>
        <w:tc>
          <w:tcPr>
            <w:tcW w:w="1384" w:type="dxa"/>
          </w:tcPr>
          <w:p>
            <w:pPr>
              <w:rPr>
                <w:rFonts w:ascii="宋体"/>
                <w:b/>
                <w:sz w:val="21"/>
              </w:rPr>
            </w:pPr>
            <w:bookmarkStart w:id="21" w:name="管理者代表"/>
            <w:r>
              <w:rPr>
                <w:rFonts w:ascii="宋体"/>
                <w:b/>
                <w:sz w:val="21"/>
              </w:rPr>
              <w:t>廖华雷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12"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59" w:type="dxa"/>
            <w:gridSpan w:val="2"/>
            <w:vAlign w:val="center"/>
          </w:tcPr>
          <w:p>
            <w:pPr>
              <w:rPr>
                <w:rFonts w:ascii="宋体" w:hAnsi="宋体"/>
                <w:b/>
                <w:sz w:val="21"/>
                <w:szCs w:val="21"/>
              </w:rPr>
            </w:pPr>
            <w:bookmarkStart w:id="22" w:name="审核日期"/>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年05月</w:t>
            </w:r>
            <w:r>
              <w:rPr>
                <w:rFonts w:hint="eastAsia" w:ascii="宋体" w:hAnsi="宋体"/>
                <w:b/>
                <w:sz w:val="21"/>
                <w:szCs w:val="21"/>
                <w:lang w:val="en-US" w:eastAsia="zh-CN"/>
              </w:rPr>
              <w:t>09</w:t>
            </w:r>
            <w:r>
              <w:rPr>
                <w:rFonts w:ascii="宋体" w:hAnsi="宋体"/>
                <w:b/>
                <w:sz w:val="21"/>
                <w:szCs w:val="21"/>
              </w:rPr>
              <w:t>日 上午至202</w:t>
            </w:r>
            <w:r>
              <w:rPr>
                <w:rFonts w:hint="eastAsia" w:ascii="宋体" w:hAnsi="宋体"/>
                <w:b/>
                <w:sz w:val="21"/>
                <w:szCs w:val="21"/>
                <w:lang w:val="en-US" w:eastAsia="zh-CN"/>
              </w:rPr>
              <w:t>1</w:t>
            </w:r>
            <w:r>
              <w:rPr>
                <w:rFonts w:ascii="宋体" w:hAnsi="宋体"/>
                <w:b/>
                <w:sz w:val="21"/>
                <w:szCs w:val="21"/>
              </w:rPr>
              <w:t>年05月</w:t>
            </w:r>
            <w:r>
              <w:rPr>
                <w:rFonts w:hint="eastAsia" w:ascii="宋体" w:hAnsi="宋体"/>
                <w:b/>
                <w:sz w:val="21"/>
                <w:szCs w:val="21"/>
                <w:lang w:val="en-US" w:eastAsia="zh-CN"/>
              </w:rPr>
              <w:t>1</w:t>
            </w:r>
            <w:r>
              <w:rPr>
                <w:rFonts w:ascii="宋体" w:hAnsi="宋体"/>
                <w:b/>
                <w:sz w:val="21"/>
                <w:szCs w:val="21"/>
              </w:rPr>
              <w:t xml:space="preserve">0日 </w:t>
            </w:r>
            <w:r>
              <w:rPr>
                <w:rFonts w:hint="eastAsia" w:ascii="宋体" w:hAnsi="宋体"/>
                <w:b/>
                <w:sz w:val="21"/>
                <w:szCs w:val="21"/>
                <w:lang w:eastAsia="zh-CN"/>
              </w:rPr>
              <w:t>上</w:t>
            </w:r>
            <w:r>
              <w:rPr>
                <w:rFonts w:ascii="宋体" w:hAnsi="宋体"/>
                <w:b/>
                <w:sz w:val="21"/>
                <w:szCs w:val="21"/>
              </w:rPr>
              <w:t>午</w:t>
            </w:r>
            <w:bookmarkEnd w:id="22"/>
          </w:p>
        </w:tc>
        <w:tc>
          <w:tcPr>
            <w:tcW w:w="1656" w:type="dxa"/>
            <w:vAlign w:val="center"/>
          </w:tcPr>
          <w:p>
            <w:pPr>
              <w:rPr>
                <w:rFonts w:ascii="宋体" w:hAnsi="宋体"/>
                <w:b/>
                <w:sz w:val="21"/>
                <w:szCs w:val="21"/>
              </w:rPr>
            </w:pPr>
            <w:r>
              <w:rPr>
                <w:rFonts w:hint="eastAsia" w:ascii="宋体" w:hAnsi="宋体"/>
                <w:b/>
                <w:sz w:val="21"/>
                <w:szCs w:val="21"/>
              </w:rPr>
              <w:t>一体化审核</w:t>
            </w:r>
          </w:p>
        </w:tc>
        <w:tc>
          <w:tcPr>
            <w:tcW w:w="2979"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12"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94" w:type="dxa"/>
            <w:gridSpan w:val="5"/>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QJ勾选Add1"/>
            <w:r>
              <w:rPr>
                <w:rFonts w:hint="eastAsia" w:ascii="宋体" w:hAnsi="宋体"/>
                <w:b/>
                <w:sz w:val="21"/>
                <w:szCs w:val="21"/>
              </w:rPr>
              <w:t>环境试验设备（高低温试验箱、湿热试验箱及烘箱）、工业电炉的制造</w:t>
            </w:r>
            <w:bookmarkEnd w:id="24"/>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71"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94"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12"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87" w:type="dxa"/>
          </w:tcPr>
          <w:p>
            <w:pPr>
              <w:spacing w:line="260" w:lineRule="exact"/>
              <w:rPr>
                <w:rFonts w:ascii="宋体" w:hAnsi="宋体"/>
                <w:b/>
                <w:sz w:val="21"/>
                <w:szCs w:val="21"/>
              </w:rPr>
            </w:pPr>
            <w:bookmarkStart w:id="28" w:name="专业代码"/>
            <w:r>
              <w:rPr>
                <w:rFonts w:ascii="宋体" w:hAnsi="宋体"/>
                <w:b/>
                <w:sz w:val="21"/>
                <w:szCs w:val="21"/>
              </w:rPr>
              <w:t>18.02.01;18.05.07</w:t>
            </w:r>
            <w:bookmarkEnd w:id="28"/>
          </w:p>
        </w:tc>
        <w:tc>
          <w:tcPr>
            <w:tcW w:w="87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56"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2022-5-23</w:t>
            </w:r>
          </w:p>
        </w:tc>
        <w:tc>
          <w:tcPr>
            <w:tcW w:w="159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384" w:type="dxa"/>
          </w:tcPr>
          <w:p>
            <w:pPr>
              <w:spacing w:line="260" w:lineRule="exact"/>
              <w:rPr>
                <w:rFonts w:hint="eastAsia" w:ascii="宋体" w:eastAsia="宋体"/>
                <w:b/>
                <w:sz w:val="21"/>
                <w:lang w:val="en-US" w:eastAsia="zh-CN"/>
              </w:rPr>
            </w:pP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05</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05</w:t>
      </w:r>
      <w:r>
        <w:rPr>
          <w:rFonts w:hint="eastAsia" w:ascii="宋体" w:hAnsi="宋体"/>
          <w:b/>
          <w:sz w:val="21"/>
          <w:szCs w:val="21"/>
        </w:rPr>
        <w:t>月</w:t>
      </w:r>
      <w:r>
        <w:rPr>
          <w:rFonts w:hint="eastAsia" w:ascii="宋体" w:hAnsi="宋体"/>
          <w:b/>
          <w:sz w:val="21"/>
          <w:szCs w:val="21"/>
          <w:lang w:val="en-US" w:eastAsia="zh-CN"/>
        </w:rPr>
        <w:t>09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color w:val="000000"/>
                <w:sz w:val="21"/>
                <w:szCs w:val="21"/>
              </w:rPr>
              <w:t>重庆怡天仪器有限公司是一家专业从事环境试验设备（高低温试验箱、湿热试验箱及烘箱）、工业电炉的制造的企业。现有员工</w:t>
            </w:r>
            <w:r>
              <w:rPr>
                <w:rFonts w:hint="eastAsia" w:ascii="宋体" w:hAnsi="宋体" w:cs="宋体"/>
                <w:color w:val="000000"/>
                <w:sz w:val="21"/>
                <w:szCs w:val="21"/>
                <w:lang w:val="en-US" w:eastAsia="zh-CN"/>
              </w:rPr>
              <w:t>15</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人，经营状况良好。组织对内外部因素、相关方需求和期望进行了充分的识别，策划和实施有效。确定了体系的边界，基本适用。管理体系不适用</w:t>
            </w:r>
            <w:r>
              <w:rPr>
                <w:rFonts w:hint="eastAsia" w:ascii="宋体" w:hAnsi="宋体" w:cs="宋体"/>
                <w:color w:val="000000"/>
                <w:sz w:val="21"/>
                <w:szCs w:val="21"/>
                <w:lang w:eastAsia="zh-CN"/>
              </w:rPr>
              <w:t>条款为</w:t>
            </w:r>
            <w:r>
              <w:rPr>
                <w:rFonts w:hint="eastAsia" w:ascii="宋体" w:hAnsi="宋体" w:cs="宋体"/>
                <w:color w:val="000000"/>
                <w:sz w:val="21"/>
                <w:szCs w:val="21"/>
                <w:lang w:val="en-US" w:eastAsia="zh-CN"/>
              </w:rPr>
              <w:t>8.3</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ind w:firstLine="422" w:firstLineChars="200"/>
              <w:jc w:val="left"/>
              <w:rPr>
                <w:rFonts w:hint="eastAsia" w:ascii="宋体" w:hAnsi="宋体"/>
                <w:sz w:val="21"/>
                <w:szCs w:val="21"/>
              </w:rPr>
            </w:pPr>
            <w:r>
              <w:rPr>
                <w:rFonts w:hint="eastAsia" w:ascii="宋体" w:hAnsi="宋体"/>
                <w:b/>
                <w:sz w:val="21"/>
                <w:szCs w:val="21"/>
              </w:rPr>
              <w:t>质量管理体系过程有：</w:t>
            </w:r>
          </w:p>
          <w:p>
            <w:pPr>
              <w:rPr>
                <w:rFonts w:ascii="宋体" w:hAnsi="宋体"/>
                <w:sz w:val="21"/>
                <w:szCs w:val="21"/>
              </w:rPr>
            </w:pPr>
            <w:r>
              <w:rPr>
                <w:rFonts w:hint="eastAsia" w:ascii="宋体" w:hAnsi="宋体"/>
                <w:sz w:val="21"/>
                <w:szCs w:val="21"/>
              </w:rPr>
              <w:t>原料检验--壳体制作（外包）——结构组装——电气组装——调试——整机检验——包装交付</w:t>
            </w:r>
          </w:p>
          <w:p>
            <w:pPr>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lang w:eastAsia="zh-CN"/>
              </w:rPr>
              <w:t>关键过程：组装、调试</w:t>
            </w:r>
          </w:p>
          <w:p>
            <w:pPr>
              <w:spacing w:line="400" w:lineRule="exact"/>
              <w:ind w:firstLine="420" w:firstLineChars="200"/>
              <w:rPr>
                <w:rFonts w:hint="default" w:ascii="宋体" w:hAnsi="宋体"/>
                <w:b/>
                <w:sz w:val="21"/>
                <w:szCs w:val="21"/>
                <w:lang w:val="en-US" w:eastAsia="zh-CN"/>
              </w:rPr>
            </w:pPr>
            <w:r>
              <w:rPr>
                <w:rFonts w:hint="eastAsia" w:ascii="宋体" w:hAnsi="宋体"/>
                <w:sz w:val="21"/>
                <w:szCs w:val="21"/>
              </w:rPr>
              <w:t>特殊过程:</w:t>
            </w:r>
            <w:r>
              <w:rPr>
                <w:rFonts w:hint="eastAsia" w:ascii="宋体" w:hAnsi="宋体"/>
                <w:sz w:val="21"/>
                <w:szCs w:val="21"/>
                <w:lang w:eastAsia="zh-CN"/>
              </w:rPr>
              <w:t>无</w:t>
            </w:r>
          </w:p>
          <w:p>
            <w:pPr>
              <w:spacing w:line="360" w:lineRule="auto"/>
              <w:ind w:firstLine="420" w:firstLineChars="200"/>
              <w:rPr>
                <w:rFonts w:hint="eastAsia" w:ascii="宋体" w:hAnsi="宋体" w:eastAsia="宋体"/>
                <w:b/>
                <w:sz w:val="21"/>
                <w:szCs w:val="21"/>
                <w:lang w:eastAsia="zh-CN"/>
              </w:rPr>
            </w:pPr>
            <w:r>
              <w:rPr>
                <w:rFonts w:hint="eastAsia" w:ascii="宋体" w:hAnsi="宋体" w:cs="宋体"/>
                <w:color w:val="000000"/>
                <w:sz w:val="21"/>
                <w:szCs w:val="21"/>
                <w:lang w:eastAsia="zh-CN"/>
              </w:rPr>
              <w:t>不适用</w:t>
            </w:r>
            <w:r>
              <w:rPr>
                <w:rFonts w:hint="eastAsia" w:ascii="宋体" w:hAnsi="宋体" w:cs="宋体"/>
                <w:color w:val="000000"/>
                <w:sz w:val="21"/>
                <w:szCs w:val="21"/>
              </w:rPr>
              <w:t>条款是，</w:t>
            </w:r>
            <w:r>
              <w:rPr>
                <w:rFonts w:hint="eastAsia" w:ascii="宋体" w:hAnsi="宋体" w:cs="宋体"/>
                <w:color w:val="000000"/>
                <w:sz w:val="21"/>
                <w:szCs w:val="21"/>
                <w:lang w:val="en-US" w:eastAsia="zh-CN"/>
              </w:rPr>
              <w:t>8.3。</w:t>
            </w:r>
            <w:r>
              <w:rPr>
                <w:rFonts w:hint="eastAsia" w:ascii="宋体" w:hAnsi="宋体" w:cs="宋体"/>
                <w:color w:val="000000"/>
                <w:sz w:val="21"/>
                <w:szCs w:val="21"/>
              </w:rPr>
              <w:t>理由：公司的产品按客户要求及国家相关法律法规和标准进行生产，</w:t>
            </w:r>
            <w:r>
              <w:rPr>
                <w:rFonts w:hint="eastAsia" w:ascii="宋体" w:hAnsi="宋体" w:cs="宋体"/>
                <w:color w:val="000000"/>
                <w:sz w:val="21"/>
                <w:szCs w:val="21"/>
                <w:lang w:eastAsia="zh-CN"/>
              </w:rPr>
              <w:t>产品为定型产品，生产工艺成熟固定，</w:t>
            </w:r>
            <w:r>
              <w:rPr>
                <w:rFonts w:hint="eastAsia" w:ascii="宋体" w:hAnsi="宋体" w:cs="宋体"/>
                <w:color w:val="000000"/>
                <w:sz w:val="21"/>
                <w:szCs w:val="21"/>
              </w:rPr>
              <w:t>不涉及</w:t>
            </w:r>
            <w:r>
              <w:rPr>
                <w:rFonts w:hint="eastAsia" w:ascii="宋体" w:hAnsi="宋体" w:cs="宋体"/>
                <w:color w:val="000000"/>
                <w:sz w:val="21"/>
                <w:szCs w:val="21"/>
                <w:lang w:eastAsia="zh-CN"/>
              </w:rPr>
              <w:t>新的产品的</w:t>
            </w:r>
            <w:r>
              <w:rPr>
                <w:rFonts w:hint="eastAsia" w:ascii="宋体" w:hAnsi="宋体" w:cs="宋体"/>
                <w:color w:val="000000"/>
                <w:sz w:val="21"/>
                <w:szCs w:val="21"/>
              </w:rPr>
              <w:t>设计，故8.3不适用。</w:t>
            </w:r>
            <w:r>
              <w:rPr>
                <w:rFonts w:hint="eastAsia" w:ascii="宋体" w:hAnsi="宋体" w:cs="宋体"/>
                <w:color w:val="000000"/>
                <w:sz w:val="21"/>
                <w:szCs w:val="21"/>
                <w:lang w:eastAsia="zh-CN"/>
              </w:rPr>
              <w:t>删减理由合理。该条款的删减不影响提供满足客户要求及法律法规要求的需要。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val="0"/>
                <w:bCs/>
                <w:szCs w:val="21"/>
              </w:rPr>
            </w:pPr>
            <w:r>
              <w:rPr>
                <w:rFonts w:hint="eastAsia" w:ascii="宋体" w:hAnsi="宋体"/>
                <w:b/>
                <w:szCs w:val="21"/>
              </w:rPr>
              <w:t>(3)法律法规的宣传方式：</w:t>
            </w:r>
            <w:r>
              <w:rPr>
                <w:rFonts w:hint="eastAsia" w:ascii="宋体" w:hAnsi="宋体"/>
                <w:b w:val="0"/>
                <w:bCs/>
                <w:szCs w:val="21"/>
              </w:rPr>
              <w:t>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sz w:val="21"/>
                <w:szCs w:val="21"/>
              </w:rPr>
              <w:t>201</w:t>
            </w:r>
            <w:r>
              <w:rPr>
                <w:rFonts w:hint="eastAsia" w:ascii="宋体" w:hAnsi="宋体" w:cs="宋体"/>
                <w:sz w:val="21"/>
                <w:szCs w:val="21"/>
                <w:lang w:val="en-US" w:eastAsia="zh-CN"/>
              </w:rPr>
              <w:t>7</w:t>
            </w:r>
            <w:r>
              <w:rPr>
                <w:rFonts w:hint="eastAsia" w:ascii="宋体" w:hAnsi="宋体" w:cs="宋体"/>
                <w:sz w:val="21"/>
                <w:szCs w:val="21"/>
              </w:rPr>
              <w:t>年1</w:t>
            </w:r>
            <w:r>
              <w:rPr>
                <w:rFonts w:hint="eastAsia" w:ascii="宋体" w:hAnsi="宋体" w:cs="宋体"/>
                <w:sz w:val="21"/>
                <w:szCs w:val="21"/>
                <w:lang w:val="en-US" w:eastAsia="zh-CN"/>
              </w:rPr>
              <w:t>1</w:t>
            </w:r>
            <w:r>
              <w:rPr>
                <w:rFonts w:hint="eastAsia" w:ascii="宋体" w:hAnsi="宋体" w:cs="宋体"/>
                <w:sz w:val="21"/>
                <w:szCs w:val="21"/>
              </w:rPr>
              <w:t>月1日</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组织有用于产品的</w:t>
            </w:r>
            <w:r>
              <w:rPr>
                <w:rFonts w:hint="eastAsia" w:ascii="宋体" w:hAnsi="宋体" w:cs="宋体"/>
                <w:sz w:val="21"/>
                <w:szCs w:val="21"/>
                <w:lang w:eastAsia="zh-CN"/>
              </w:rPr>
              <w:t>生产及销售经营办公场所，</w:t>
            </w:r>
            <w:r>
              <w:rPr>
                <w:rFonts w:hint="eastAsia" w:ascii="宋体" w:hAnsi="宋体" w:cs="宋体"/>
                <w:sz w:val="21"/>
                <w:szCs w:val="21"/>
              </w:rPr>
              <w:t>主</w:t>
            </w:r>
            <w:r>
              <w:rPr>
                <w:rFonts w:hint="eastAsia" w:ascii="宋体" w:hAnsi="宋体" w:cs="宋体"/>
                <w:sz w:val="21"/>
                <w:szCs w:val="21"/>
                <w:lang w:eastAsia="zh-CN"/>
              </w:rPr>
              <w:t>要设备包括办公设备、电脑、液压叉车、装配工具等设备，生产涉及的检测设备：</w:t>
            </w:r>
            <w:r>
              <w:rPr>
                <w:rFonts w:hint="eastAsia"/>
                <w:sz w:val="21"/>
                <w:szCs w:val="21"/>
              </w:rPr>
              <w:t>万用表、兆欧表、游标卡尺、巡</w:t>
            </w:r>
            <w:r>
              <w:rPr>
                <w:rFonts w:hint="eastAsia"/>
                <w:sz w:val="21"/>
                <w:szCs w:val="21"/>
                <w:lang w:eastAsia="zh-CN"/>
              </w:rPr>
              <w:t>检</w:t>
            </w:r>
            <w:r>
              <w:rPr>
                <w:rFonts w:hint="eastAsia"/>
                <w:sz w:val="21"/>
                <w:szCs w:val="21"/>
              </w:rPr>
              <w:t>仪</w:t>
            </w:r>
            <w:r>
              <w:rPr>
                <w:rFonts w:hint="eastAsia" w:ascii="宋体" w:hAnsi="宋体" w:cs="宋体"/>
                <w:sz w:val="21"/>
                <w:szCs w:val="21"/>
                <w:lang w:eastAsia="zh-CN"/>
              </w:rPr>
              <w:t>等，可以满足生产需要。生技部对设备按月方式进行点检维护保养，并实</w:t>
            </w:r>
            <w:r>
              <w:rPr>
                <w:rFonts w:hint="eastAsia" w:ascii="宋体" w:hAnsi="宋体" w:cs="宋体"/>
                <w:sz w:val="21"/>
                <w:szCs w:val="21"/>
              </w:rPr>
              <w:t>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生产场地及办公场所、库房</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w:t>
            </w:r>
            <w:r>
              <w:rPr>
                <w:rFonts w:hint="eastAsia" w:ascii="宋体" w:hAnsi="宋体"/>
                <w:sz w:val="21"/>
                <w:szCs w:val="21"/>
                <w:lang w:eastAsia="zh-CN"/>
              </w:rPr>
              <w:t>，</w:t>
            </w:r>
            <w:r>
              <w:rPr>
                <w:rFonts w:hint="eastAsia" w:ascii="宋体" w:hAnsi="宋体" w:cs="宋体"/>
                <w:sz w:val="21"/>
                <w:szCs w:val="21"/>
                <w:lang w:eastAsia="zh-CN"/>
              </w:rPr>
              <w:t>技术部门均按策划的要求配置了相应的检测设备用于生产产品的检测，监视测量设备有：数字钳形表表、兆欧表、游标卡尺、温湿度巡检仪、温控表</w:t>
            </w:r>
            <w:r>
              <w:rPr>
                <w:rFonts w:hint="eastAsia" w:ascii="宋体" w:hAnsi="宋体" w:cs="宋体"/>
                <w:sz w:val="21"/>
                <w:szCs w:val="21"/>
                <w:lang w:eastAsia="zh-CN"/>
              </w:rPr>
              <w:t>等</w:t>
            </w:r>
            <w:r>
              <w:rPr>
                <w:rFonts w:hint="eastAsia" w:ascii="宋体" w:hAnsi="宋体" w:cs="宋体"/>
                <w:sz w:val="21"/>
                <w:szCs w:val="21"/>
                <w:lang w:val="en-US" w:eastAsia="zh-CN"/>
              </w:rPr>
              <w:t>。抽查在用检测设备的检定或校准证书,不能提供</w:t>
            </w:r>
            <w:r>
              <w:rPr>
                <w:rFonts w:hint="eastAsia" w:ascii="宋体" w:hAnsi="宋体" w:cs="宋体"/>
                <w:sz w:val="21"/>
                <w:szCs w:val="21"/>
                <w:lang w:eastAsia="zh-CN"/>
              </w:rPr>
              <w:t>数字钳形表表、兆欧表、游标卡尺、温湿度巡检仪的</w:t>
            </w:r>
            <w:r>
              <w:rPr>
                <w:rFonts w:hint="eastAsia" w:ascii="宋体" w:hAnsi="宋体" w:cs="宋体"/>
                <w:sz w:val="21"/>
                <w:szCs w:val="21"/>
                <w:lang w:val="en-US" w:eastAsia="zh-CN"/>
              </w:rPr>
              <w:t>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w:t>
            </w:r>
            <w:r>
              <w:rPr>
                <w:rFonts w:hint="eastAsia" w:ascii="宋体" w:hAnsi="宋体" w:cs="宋体"/>
                <w:color w:val="000000"/>
                <w:sz w:val="21"/>
                <w:szCs w:val="21"/>
                <w:lang w:eastAsia="zh-CN"/>
              </w:rPr>
              <w:t>：组装、调试</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4月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05</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供销</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8.2</w:t>
            </w:r>
            <w:r>
              <w:rPr>
                <w:rFonts w:hint="eastAsia" w:ascii="宋体" w:hAnsi="宋体" w:cs="宋体"/>
                <w:color w:val="000000"/>
                <w:sz w:val="21"/>
                <w:szCs w:val="21"/>
              </w:rPr>
              <w:t>条款，</w:t>
            </w:r>
            <w:r>
              <w:rPr>
                <w:rFonts w:hint="eastAsia" w:ascii="宋体" w:hAnsi="宋体" w:cs="宋体"/>
                <w:color w:val="000000"/>
                <w:sz w:val="21"/>
                <w:szCs w:val="21"/>
                <w:lang w:eastAsia="zh-CN"/>
              </w:rPr>
              <w:t>不符合事实描述为“</w:t>
            </w:r>
            <w:r>
              <w:rPr>
                <w:rFonts w:hint="eastAsia" w:ascii="宋体" w:hAnsi="宋体" w:cs="宋体"/>
                <w:color w:val="000000"/>
                <w:sz w:val="21"/>
                <w:szCs w:val="21"/>
                <w:lang w:val="zh-CN"/>
              </w:rPr>
              <w:t>抽查合同管理，不能提供</w:t>
            </w:r>
            <w:r>
              <w:rPr>
                <w:rFonts w:hint="eastAsia" w:ascii="宋体" w:hAnsi="宋体" w:cs="宋体"/>
                <w:color w:val="000000"/>
                <w:sz w:val="21"/>
                <w:szCs w:val="21"/>
                <w:lang w:val="en-US" w:eastAsia="zh-CN"/>
              </w:rPr>
              <w:t>2021年</w:t>
            </w:r>
            <w:r>
              <w:rPr>
                <w:rFonts w:hint="eastAsia" w:ascii="宋体" w:hAnsi="宋体" w:cs="宋体"/>
                <w:color w:val="000000"/>
                <w:sz w:val="21"/>
                <w:szCs w:val="21"/>
                <w:lang w:val="zh-CN"/>
              </w:rPr>
              <w:t>1月签订合同的合同评审记录</w:t>
            </w:r>
            <w:r>
              <w:rPr>
                <w:rFonts w:hint="eastAsia" w:ascii="宋体" w:hAnsi="宋体" w:cs="宋体"/>
                <w:color w:val="000000"/>
                <w:sz w:val="21"/>
                <w:szCs w:val="21"/>
                <w:lang w:eastAsia="zh-CN"/>
              </w:rPr>
              <w:t>”</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3.20</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eastAsia="zh-CN"/>
              </w:rPr>
              <w:t>上</w:t>
            </w:r>
            <w:r>
              <w:rPr>
                <w:rFonts w:hint="eastAsia"/>
                <w:b w:val="0"/>
                <w:bCs/>
                <w:szCs w:val="21"/>
              </w:rPr>
              <w:t>次不符合</w:t>
            </w:r>
            <w:r>
              <w:rPr>
                <w:rFonts w:hint="eastAsia"/>
                <w:b w:val="0"/>
                <w:bCs/>
                <w:szCs w:val="21"/>
                <w:lang w:eastAsia="zh-CN"/>
              </w:rPr>
              <w:t>涉及条款为</w:t>
            </w:r>
            <w:r>
              <w:rPr>
                <w:rFonts w:hint="eastAsia"/>
                <w:b w:val="0"/>
                <w:bCs/>
                <w:szCs w:val="21"/>
                <w:lang w:val="en-US" w:eastAsia="zh-CN"/>
              </w:rPr>
              <w:t>9.1.3</w:t>
            </w:r>
            <w:r>
              <w:rPr>
                <w:rFonts w:hint="eastAsia"/>
                <w:b w:val="0"/>
                <w:bCs/>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5" w:firstLineChars="223"/>
        <w:rPr>
          <w:rFonts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本</w:t>
      </w:r>
      <w:r>
        <w:rPr>
          <w:rFonts w:hint="eastAsia"/>
          <w:b w:val="0"/>
          <w:bCs/>
          <w:color w:val="000000" w:themeColor="text1"/>
          <w:sz w:val="26"/>
          <w:szCs w:val="26"/>
          <w14:textFill>
            <w14:solidFill>
              <w14:schemeClr w14:val="tx1"/>
            </w14:solidFill>
          </w14:textFill>
        </w:rPr>
        <w:t>次审核Q共开具不符合项报告项；其中</w:t>
      </w:r>
      <w:r>
        <w:rPr>
          <w:b w:val="0"/>
          <w:bCs/>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val="0"/>
          <w:bCs/>
          <w:color w:val="000000" w:themeColor="text1"/>
          <w:sz w:val="26"/>
          <w:szCs w:val="26"/>
          <w14:textFill>
            <w14:solidFill>
              <w14:schemeClr w14:val="tx1"/>
            </w14:solidFill>
          </w14:textFill>
        </w:rPr>
        <w:t>严重不符合 0项，一般不符合 1项，观察项</w:t>
      </w:r>
      <w:r>
        <w:rPr>
          <w:rFonts w:hint="eastAsia"/>
          <w:b w:val="0"/>
          <w:bCs/>
          <w:color w:val="000000" w:themeColor="text1"/>
          <w:sz w:val="26"/>
          <w:szCs w:val="26"/>
          <w:lang w:val="en-US" w:eastAsia="zh-CN"/>
          <w14:textFill>
            <w14:solidFill>
              <w14:schemeClr w14:val="tx1"/>
            </w14:solidFill>
          </w14:textFill>
        </w:rPr>
        <w:t>0</w:t>
      </w:r>
      <w:r>
        <w:rPr>
          <w:rFonts w:hint="eastAsia"/>
          <w:b w:val="0"/>
          <w:bCs/>
          <w:color w:val="000000" w:themeColor="text1"/>
          <w:sz w:val="26"/>
          <w:szCs w:val="26"/>
          <w14:textFill>
            <w14:solidFill>
              <w14:schemeClr w14:val="tx1"/>
            </w14:solidFill>
          </w14:textFill>
        </w:rPr>
        <w:t>项。不符合项分布在</w:t>
      </w:r>
      <w:r>
        <w:rPr>
          <w:rFonts w:hint="eastAsia"/>
          <w:b w:val="0"/>
          <w:bCs/>
          <w:color w:val="000000" w:themeColor="text1"/>
          <w:sz w:val="26"/>
          <w:szCs w:val="26"/>
          <w:lang w:eastAsia="zh-CN"/>
          <w14:textFill>
            <w14:solidFill>
              <w14:schemeClr w14:val="tx1"/>
            </w14:solidFill>
          </w14:textFill>
        </w:rPr>
        <w:t>生技</w:t>
      </w:r>
      <w:r>
        <w:rPr>
          <w:rFonts w:hint="eastAsia"/>
          <w:b w:val="0"/>
          <w:bCs/>
          <w:color w:val="000000" w:themeColor="text1"/>
          <w:sz w:val="26"/>
          <w:szCs w:val="26"/>
          <w14:textFill>
            <w14:solidFill>
              <w14:schemeClr w14:val="tx1"/>
            </w14:solidFill>
          </w14:textFill>
        </w:rPr>
        <w:t>部门</w:t>
      </w:r>
      <w:r>
        <w:rPr>
          <w:rFonts w:hint="eastAsia"/>
          <w:b w:val="0"/>
          <w:bCs/>
          <w:color w:val="000000" w:themeColor="text1"/>
          <w:sz w:val="26"/>
          <w:szCs w:val="26"/>
          <w:lang w:val="en-US" w:eastAsia="zh-CN"/>
          <w14:textFill>
            <w14:solidFill>
              <w14:schemeClr w14:val="tx1"/>
            </w14:solidFill>
          </w14:textFill>
        </w:rPr>
        <w:t>7.1.5</w:t>
      </w:r>
      <w:r>
        <w:rPr>
          <w:rFonts w:hint="eastAsia"/>
          <w:b w:val="0"/>
          <w:bCs/>
          <w:color w:val="000000" w:themeColor="text1"/>
          <w:sz w:val="26"/>
          <w:szCs w:val="26"/>
          <w14:textFill>
            <w14:solidFill>
              <w14:schemeClr w14:val="tx1"/>
            </w14:solidFill>
          </w14:textFill>
        </w:rPr>
        <w:t>条款，见不符合</w:t>
      </w:r>
      <w:r>
        <w:rPr>
          <w:rFonts w:hint="eastAsia" w:ascii="宋体" w:hAnsi="宋体"/>
          <w:b w:val="0"/>
          <w:bCs/>
          <w:color w:val="000000" w:themeColor="text1"/>
          <w:szCs w:val="21"/>
          <w14:textFill>
            <w14:solidFill>
              <w14:schemeClr w14:val="tx1"/>
            </w14:solidFill>
          </w14:textFill>
        </w:rPr>
        <w:t>项分布表。（Q/J/E/S分开填写）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综上所述，审核组一致认为，（重庆怡天仪器有限公司）的质量管理体系适宜、充分、得到良好的实施和保持，体系运行持续有效</w:t>
            </w:r>
            <w:r>
              <w:rPr>
                <w:rFonts w:hint="eastAsia" w:ascii="微软雅黑" w:hAnsi="微软雅黑" w:eastAsia="微软雅黑"/>
                <w:bCs/>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1657350</wp:posOffset>
            </wp:positionH>
            <wp:positionV relativeFrom="paragraph">
              <wp:posOffset>204470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1312" behindDoc="0" locked="0" layoutInCell="1" allowOverlap="1">
            <wp:simplePos x="0" y="0"/>
            <wp:positionH relativeFrom="column">
              <wp:posOffset>1698625</wp:posOffset>
            </wp:positionH>
            <wp:positionV relativeFrom="paragraph">
              <wp:posOffset>46355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2021年5月10日</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bookmarkStart w:id="29" w:name="_GoBack"/>
      <w:bookmarkEnd w:id="29"/>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1329055</wp:posOffset>
            </wp:positionH>
            <wp:positionV relativeFrom="paragraph">
              <wp:posOffset>12700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2021  年  5 月13 日 </w:t>
      </w:r>
    </w:p>
    <w:p>
      <w:pPr>
        <w:ind w:left="783" w:hanging="783" w:hangingChars="300"/>
        <w:rPr>
          <w:rFonts w:hint="eastAsia"/>
          <w:b/>
          <w:sz w:val="26"/>
          <w:szCs w:val="26"/>
        </w:rPr>
      </w:pP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810189E"/>
    <w:rsid w:val="097A5D96"/>
    <w:rsid w:val="0BC042EC"/>
    <w:rsid w:val="0CA977DA"/>
    <w:rsid w:val="0D5461B6"/>
    <w:rsid w:val="0D8B2398"/>
    <w:rsid w:val="0EC9158C"/>
    <w:rsid w:val="0FBF2916"/>
    <w:rsid w:val="1263390E"/>
    <w:rsid w:val="171C6628"/>
    <w:rsid w:val="180C639A"/>
    <w:rsid w:val="19687CEB"/>
    <w:rsid w:val="1D00520B"/>
    <w:rsid w:val="1ED315F2"/>
    <w:rsid w:val="1EE34E03"/>
    <w:rsid w:val="1F233878"/>
    <w:rsid w:val="221D1614"/>
    <w:rsid w:val="24282D23"/>
    <w:rsid w:val="275C6510"/>
    <w:rsid w:val="27FF0507"/>
    <w:rsid w:val="299F3660"/>
    <w:rsid w:val="2D0471C3"/>
    <w:rsid w:val="2D1334E8"/>
    <w:rsid w:val="2D180AAA"/>
    <w:rsid w:val="2E3F4286"/>
    <w:rsid w:val="2E62434C"/>
    <w:rsid w:val="2FC13290"/>
    <w:rsid w:val="36142F20"/>
    <w:rsid w:val="37EA3A00"/>
    <w:rsid w:val="3A141D11"/>
    <w:rsid w:val="3C37668D"/>
    <w:rsid w:val="3DB513EF"/>
    <w:rsid w:val="40ED0186"/>
    <w:rsid w:val="429820EC"/>
    <w:rsid w:val="43E63B0F"/>
    <w:rsid w:val="45891498"/>
    <w:rsid w:val="45F53D80"/>
    <w:rsid w:val="471C2C44"/>
    <w:rsid w:val="49932EDB"/>
    <w:rsid w:val="4B220ED1"/>
    <w:rsid w:val="4E094C99"/>
    <w:rsid w:val="52530484"/>
    <w:rsid w:val="52832D42"/>
    <w:rsid w:val="539004B2"/>
    <w:rsid w:val="53C651CA"/>
    <w:rsid w:val="568030DC"/>
    <w:rsid w:val="58C21D1B"/>
    <w:rsid w:val="60B84FED"/>
    <w:rsid w:val="61B12954"/>
    <w:rsid w:val="65AA6E79"/>
    <w:rsid w:val="6FB3580C"/>
    <w:rsid w:val="717D0106"/>
    <w:rsid w:val="72755D49"/>
    <w:rsid w:val="728E6C84"/>
    <w:rsid w:val="73C400D9"/>
    <w:rsid w:val="75B33313"/>
    <w:rsid w:val="7BC86583"/>
    <w:rsid w:val="7BD80443"/>
    <w:rsid w:val="7F9754DC"/>
    <w:rsid w:val="7FEF7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2021-05-10T07:27:18Z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818FF9D9F4494411B26698948D639287</vt:lpwstr>
  </property>
</Properties>
</file>