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0244-2021-QEO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江西华视技术服务有限公司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褚敏杰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E:33.02.01,33.02.02</w:t>
            </w:r>
          </w:p>
          <w:p>
            <w:pPr>
              <w:spacing w:line="240" w:lineRule="exact"/>
              <w:jc w:val="center"/>
              <w:rPr>
                <w:b/>
                <w:color w:val="000000"/>
                <w:sz w:val="20"/>
                <w:szCs w:val="20"/>
              </w:rPr>
            </w:pPr>
            <w:r>
              <w:rPr>
                <w:b/>
                <w:color w:val="000000"/>
                <w:sz w:val="20"/>
                <w:szCs w:val="20"/>
              </w:rPr>
              <w:t>O:33.02.01,33.02.02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劳世中</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Q:33.02.01,33.02.02</w:t>
            </w:r>
          </w:p>
          <w:p>
            <w:pPr>
              <w:spacing w:line="240" w:lineRule="exact"/>
              <w:jc w:val="center"/>
              <w:rPr>
                <w:b/>
                <w:color w:val="000000"/>
                <w:sz w:val="20"/>
                <w:szCs w:val="20"/>
              </w:rPr>
            </w:pPr>
            <w:r>
              <w:rPr>
                <w:b/>
                <w:color w:val="000000"/>
                <w:sz w:val="20"/>
                <w:szCs w:val="20"/>
              </w:rPr>
              <w:t>E:33.02.01,33.02.02</w:t>
            </w:r>
          </w:p>
          <w:p>
            <w:pPr>
              <w:spacing w:line="240" w:lineRule="exact"/>
              <w:jc w:val="center"/>
              <w:rPr>
                <w:b/>
                <w:color w:val="000000"/>
                <w:sz w:val="20"/>
                <w:szCs w:val="20"/>
              </w:rPr>
            </w:pPr>
            <w:r>
              <w:rPr>
                <w:b/>
                <w:color w:val="000000"/>
                <w:sz w:val="20"/>
                <w:szCs w:val="20"/>
              </w:rPr>
              <w:t>O:33.02.01,33.02.02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 xml:space="preserve">20    </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val="en-US" w:eastAsia="zh-CN"/>
        </w:rPr>
        <w:t xml:space="preserve">           </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left"/>
              <w:rPr>
                <w:rFonts w:ascii="宋体"/>
                <w:b/>
                <w:color w:val="000000"/>
                <w:sz w:val="20"/>
                <w:szCs w:val="20"/>
              </w:rPr>
            </w:pPr>
            <w:bookmarkStart w:id="9" w:name="组织名称Add2"/>
            <w:r>
              <w:rPr>
                <w:rFonts w:ascii="宋体"/>
                <w:b/>
                <w:color w:val="000000"/>
                <w:sz w:val="20"/>
                <w:szCs w:val="20"/>
              </w:rPr>
              <w:t>江西华视技术服务有限公司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江西省宜春市樟树市观上镇谭埠街98号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331200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江西省宜春市樟树市张家山工业园内金属加工中心商业楼</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江西省宜春市樟树市张家山工业园内金属加工中心商业楼</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331200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何林欣</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0795-7361888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9" w:name="法人"/>
            <w:r>
              <w:rPr>
                <w:rFonts w:ascii="宋体"/>
                <w:b/>
                <w:color w:val="000000"/>
                <w:sz w:val="20"/>
                <w:szCs w:val="20"/>
              </w:rPr>
              <w:t>龚佳</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20" w:name="管理者代表"/>
            <w:r>
              <w:rPr>
                <w:rFonts w:ascii="宋体"/>
                <w:b/>
                <w:color w:val="000000"/>
                <w:sz w:val="20"/>
                <w:szCs w:val="20"/>
              </w:rPr>
              <w:t>熊辉军</w:t>
            </w:r>
            <w:bookmarkEnd w:id="20"/>
          </w:p>
        </w:tc>
        <w:tc>
          <w:tcPr>
            <w:tcW w:w="1242" w:type="dxa"/>
            <w:vAlign w:val="center"/>
          </w:tcPr>
          <w:p>
            <w:pPr>
              <w:jc w:val="center"/>
              <w:rPr>
                <w:rFonts w:ascii="宋体"/>
                <w:b/>
                <w:color w:val="000000"/>
                <w:sz w:val="20"/>
                <w:szCs w:val="20"/>
              </w:rPr>
            </w:pPr>
            <w:r>
              <w:rPr>
                <w:rFonts w:hint="eastAsia" w:ascii="宋体"/>
                <w:b/>
                <w:color w:val="000000"/>
                <w:sz w:val="20"/>
                <w:szCs w:val="20"/>
              </w:rPr>
              <w:t>邮箱</w:t>
            </w:r>
          </w:p>
        </w:tc>
        <w:tc>
          <w:tcPr>
            <w:tcW w:w="1558" w:type="dxa"/>
            <w:vAlign w:val="center"/>
          </w:tcPr>
          <w:p>
            <w:pPr>
              <w:jc w:val="center"/>
              <w:rPr>
                <w:rFonts w:ascii="宋体"/>
                <w:b/>
                <w:color w:val="000000"/>
                <w:sz w:val="20"/>
                <w:szCs w:val="20"/>
              </w:rPr>
            </w:pPr>
            <w:bookmarkStart w:id="21" w:name="联系人邮箱Add1"/>
            <w:r>
              <w:rPr>
                <w:rFonts w:ascii="宋体"/>
                <w:b/>
                <w:color w:val="000000"/>
                <w:sz w:val="20"/>
                <w:szCs w:val="20"/>
              </w:rPr>
              <w:t>484568831@qq.com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2020年11月10日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Q：系统集成(</w:t>
            </w:r>
            <w:r>
              <w:rPr>
                <w:rFonts w:hint="eastAsia" w:ascii="宋体" w:hAnsi="宋体"/>
                <w:b/>
                <w:color w:val="000000"/>
                <w:sz w:val="20"/>
                <w:szCs w:val="20"/>
              </w:rPr>
              <w:t>智慧综合体系统、智慧平台、</w:t>
            </w:r>
            <w:r>
              <w:rPr>
                <w:rFonts w:ascii="宋体" w:hAnsi="宋体"/>
                <w:b/>
                <w:color w:val="000000"/>
                <w:sz w:val="20"/>
                <w:szCs w:val="20"/>
              </w:rPr>
              <w:t>智慧校园系统、智慧公安系统、智慧交通系统、智慧医疗系统、智慧法院系统、智慧文博系统、智慧政务及服务系统)、计算机网络技术及软件开发</w:t>
            </w:r>
          </w:p>
          <w:p>
            <w:pPr>
              <w:spacing w:line="400" w:lineRule="exact"/>
              <w:rPr>
                <w:rFonts w:ascii="宋体" w:hAnsi="宋体"/>
                <w:b/>
                <w:color w:val="000000"/>
                <w:sz w:val="20"/>
                <w:szCs w:val="20"/>
              </w:rPr>
            </w:pPr>
            <w:r>
              <w:rPr>
                <w:rFonts w:ascii="宋体" w:hAnsi="宋体"/>
                <w:b/>
                <w:color w:val="000000"/>
                <w:sz w:val="20"/>
                <w:szCs w:val="20"/>
              </w:rPr>
              <w:t>E：系统集成(</w:t>
            </w:r>
            <w:r>
              <w:rPr>
                <w:rFonts w:hint="eastAsia" w:ascii="宋体" w:hAnsi="宋体"/>
                <w:b/>
                <w:color w:val="000000"/>
                <w:sz w:val="20"/>
                <w:szCs w:val="20"/>
              </w:rPr>
              <w:t>智慧综合体系统、智慧平台、</w:t>
            </w:r>
            <w:r>
              <w:rPr>
                <w:rFonts w:ascii="宋体" w:hAnsi="宋体"/>
                <w:b/>
                <w:color w:val="000000"/>
                <w:sz w:val="20"/>
                <w:szCs w:val="20"/>
              </w:rPr>
              <w:t>智慧校园系统、智慧公安系统、智慧交通系统、智慧医疗系统、智慧法院系统、智慧文博系统、智慧政务及服务系统)、计算机网络技术及软件开发所涉及场所的相关环境管理活动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O：系统集成(</w:t>
            </w:r>
            <w:r>
              <w:rPr>
                <w:rFonts w:hint="eastAsia" w:ascii="宋体" w:hAnsi="宋体"/>
                <w:b/>
                <w:color w:val="000000"/>
                <w:sz w:val="20"/>
                <w:szCs w:val="20"/>
              </w:rPr>
              <w:t>智慧综合体系统、智慧平台、</w:t>
            </w:r>
            <w:r>
              <w:rPr>
                <w:rFonts w:ascii="宋体" w:hAnsi="宋体"/>
                <w:b/>
                <w:color w:val="000000"/>
                <w:sz w:val="20"/>
                <w:szCs w:val="20"/>
              </w:rPr>
              <w:t>智慧校园系统、智慧公安系统、智慧交通系统、智慧医疗系统、智慧法院系统、智慧文博系统、智慧政务及服务系统)、计算机网络技术及软件开发所涉及场所的相关职业健康安全管理活动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Q：33.02.01;33.02.02</w:t>
            </w:r>
          </w:p>
          <w:p>
            <w:pPr>
              <w:spacing w:line="280" w:lineRule="exact"/>
              <w:rPr>
                <w:rFonts w:ascii="宋体"/>
                <w:b/>
                <w:color w:val="000000"/>
                <w:sz w:val="20"/>
                <w:szCs w:val="20"/>
              </w:rPr>
            </w:pPr>
            <w:r>
              <w:rPr>
                <w:rFonts w:ascii="宋体"/>
                <w:b/>
                <w:color w:val="000000"/>
                <w:sz w:val="20"/>
                <w:szCs w:val="20"/>
              </w:rPr>
              <w:t>E：33.02.01;33.02.02</w:t>
            </w:r>
          </w:p>
          <w:p>
            <w:pPr>
              <w:spacing w:line="280" w:lineRule="exact"/>
              <w:rPr>
                <w:rFonts w:ascii="宋体"/>
                <w:b/>
                <w:color w:val="000000"/>
                <w:sz w:val="20"/>
                <w:szCs w:val="20"/>
              </w:rPr>
            </w:pPr>
            <w:r>
              <w:rPr>
                <w:rFonts w:ascii="宋体"/>
                <w:b/>
                <w:color w:val="000000"/>
                <w:sz w:val="20"/>
                <w:szCs w:val="20"/>
              </w:rPr>
              <w:t>O：33.02.01;33.02.02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见项目清单</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行政部、生产部、供销部</w:t>
      </w:r>
    </w:p>
    <w:p>
      <w:pPr>
        <w:spacing w:line="300" w:lineRule="auto"/>
        <w:ind w:firstLine="269" w:firstLineChars="134"/>
        <w:rPr>
          <w:rFonts w:hint="eastAsia" w:ascii="宋体" w:eastAsia="宋体"/>
          <w:b/>
          <w:color w:val="000000"/>
          <w:sz w:val="20"/>
          <w:szCs w:val="20"/>
          <w:highlight w:val="none"/>
          <w:u w:val="single"/>
          <w:lang w:eastAsia="zh-CN"/>
        </w:rPr>
      </w:pPr>
      <w:r>
        <w:rPr>
          <w:rFonts w:hint="eastAsia" w:ascii="宋体" w:hAnsi="宋体"/>
          <w:b/>
          <w:color w:val="000000"/>
          <w:sz w:val="20"/>
          <w:szCs w:val="20"/>
          <w:highlight w:val="none"/>
        </w:rPr>
        <w:t>场所：樟树市发展投资集团有限公司</w:t>
      </w:r>
      <w:r>
        <w:rPr>
          <w:rFonts w:hint="eastAsia" w:ascii="宋体" w:hAnsi="宋体"/>
          <w:b/>
          <w:color w:val="000000"/>
          <w:sz w:val="20"/>
          <w:szCs w:val="20"/>
          <w:highlight w:val="none"/>
          <w:lang w:eastAsia="zh-CN"/>
        </w:rPr>
        <w:t>——办公智能化系统</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highlight w:val="none"/>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产品：</w:t>
            </w:r>
            <w:r>
              <w:rPr>
                <w:rFonts w:hint="eastAsia" w:ascii="宋体" w:hAnsi="宋体"/>
                <w:b/>
                <w:color w:val="000000"/>
                <w:sz w:val="20"/>
                <w:szCs w:val="20"/>
                <w:lang w:val="en-US" w:eastAsia="zh-CN"/>
              </w:rPr>
              <w:t>/</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t>系统集成(</w:t>
            </w:r>
            <w:r>
              <w:rPr>
                <w:rFonts w:hint="eastAsia"/>
              </w:rPr>
              <w:t>智慧综合体系统、智慧平台、</w:t>
            </w:r>
            <w:r>
              <w:t>智慧校园系统、智慧公安系统、智慧交通系统、智慧医疗系统、智慧法院系统、智慧文博系统、智慧政务及服务系统)</w:t>
            </w:r>
            <w:r>
              <w:rPr>
                <w:rFonts w:hint="eastAsia"/>
                <w:lang w:eastAsia="zh-CN"/>
              </w:rPr>
              <w:t>、</w:t>
            </w:r>
            <w:r>
              <w:t>计算机网络技术及软件开发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行政部、工程部、供销部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工程部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工程部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客户的场所：江西省宜春市樟树市张家山工业园内金属加工中心商业楼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eastAsia="宋体"/>
                <w:lang w:eastAsia="zh-CN"/>
              </w:rPr>
            </w:pPr>
            <w:r>
              <w:t>——</w:t>
            </w:r>
            <w:r>
              <w:rPr>
                <w:rFonts w:hint="eastAsia"/>
              </w:rPr>
              <w:t>临时</w:t>
            </w:r>
            <w:r>
              <w:t>/</w:t>
            </w:r>
            <w:r>
              <w:rPr>
                <w:rFonts w:hint="eastAsia"/>
              </w:rPr>
              <w:t>流动场所有</w:t>
            </w:r>
            <w:r>
              <w:rPr>
                <w:rFonts w:hint="eastAsia"/>
                <w:lang w:val="en-US" w:eastAsia="zh-CN"/>
              </w:rPr>
              <w:t>6</w:t>
            </w:r>
            <w:r>
              <w:rPr>
                <w:rFonts w:hint="eastAsia"/>
              </w:rPr>
              <w:t>个</w:t>
            </w:r>
            <w:r>
              <w:rPr>
                <w:rFonts w:hint="eastAsia"/>
                <w:lang w:eastAsia="zh-CN"/>
              </w:rPr>
              <w:t>；</w:t>
            </w:r>
          </w:p>
          <w:p>
            <w:pPr>
              <w:tabs>
                <w:tab w:val="left" w:pos="360"/>
              </w:tabs>
              <w:ind w:left="416" w:leftChars="198" w:firstLine="57" w:firstLineChars="29"/>
              <w:rPr>
                <w:rFonts w:hint="eastAsia" w:ascii="宋体" w:hAnsi="Times New Roman" w:eastAsia="宋体" w:cs="Times New Roman"/>
                <w:color w:val="000000"/>
                <w:kern w:val="2"/>
                <w:sz w:val="20"/>
                <w:szCs w:val="20"/>
                <w:highlight w:val="none"/>
                <w:lang w:val="en-US" w:eastAsia="zh-CN" w:bidi="ar-SA"/>
              </w:rPr>
            </w:pPr>
            <w:r>
              <w:rPr>
                <w:rFonts w:hint="eastAsia" w:ascii="宋体" w:hAnsi="Times New Roman" w:eastAsia="宋体" w:cs="Times New Roman"/>
                <w:color w:val="000000"/>
                <w:kern w:val="2"/>
                <w:sz w:val="20"/>
                <w:szCs w:val="20"/>
                <w:highlight w:val="none"/>
                <w:lang w:val="en-US" w:eastAsia="zh-CN" w:bidi="ar-SA"/>
              </w:rPr>
              <w:t>樟树市发展投资集团有限公司办公智能化系统</w:t>
            </w:r>
          </w:p>
          <w:p>
            <w:pPr>
              <w:tabs>
                <w:tab w:val="left" w:pos="360"/>
              </w:tabs>
              <w:ind w:left="416" w:leftChars="198" w:firstLine="60" w:firstLineChars="29"/>
              <w:rPr>
                <w:rFonts w:hint="eastAsia" w:eastAsia="宋体"/>
                <w:lang w:val="en-US" w:eastAsia="zh-CN"/>
              </w:rPr>
            </w:pPr>
            <w:r>
              <w:rPr>
                <w:rFonts w:hint="eastAsia" w:eastAsia="宋体"/>
                <w:lang w:val="en-US" w:eastAsia="zh-CN"/>
              </w:rPr>
              <w:t>翁源公安局智能交通项目</w:t>
            </w:r>
          </w:p>
          <w:p>
            <w:pPr>
              <w:tabs>
                <w:tab w:val="left" w:pos="360"/>
              </w:tabs>
              <w:ind w:left="416" w:leftChars="198" w:firstLine="60" w:firstLineChars="29"/>
              <w:rPr>
                <w:rFonts w:hint="eastAsia" w:eastAsia="宋体"/>
                <w:lang w:val="en-US" w:eastAsia="zh-CN"/>
              </w:rPr>
            </w:pPr>
            <w:r>
              <w:rPr>
                <w:rFonts w:hint="eastAsia" w:eastAsia="宋体"/>
                <w:lang w:val="en-US" w:eastAsia="zh-CN"/>
              </w:rPr>
              <w:t>新县突发事件预警信息发布系统建设项目</w:t>
            </w:r>
          </w:p>
          <w:p>
            <w:pPr>
              <w:tabs>
                <w:tab w:val="left" w:pos="360"/>
              </w:tabs>
              <w:ind w:left="416" w:leftChars="198" w:firstLine="60" w:firstLineChars="29"/>
              <w:rPr>
                <w:rFonts w:hint="eastAsia" w:eastAsia="宋体"/>
                <w:lang w:val="en-US" w:eastAsia="zh-CN"/>
              </w:rPr>
            </w:pPr>
            <w:r>
              <w:rPr>
                <w:rFonts w:hint="eastAsia" w:eastAsia="宋体"/>
                <w:lang w:val="en-US" w:eastAsia="zh-CN"/>
              </w:rPr>
              <w:t>鄂伦春自治旗教育体育局通用设备项目</w:t>
            </w:r>
          </w:p>
          <w:p>
            <w:pPr>
              <w:tabs>
                <w:tab w:val="left" w:pos="360"/>
              </w:tabs>
              <w:ind w:left="416" w:leftChars="198" w:firstLine="60" w:firstLineChars="29"/>
              <w:rPr>
                <w:rFonts w:hint="eastAsia" w:eastAsia="宋体"/>
                <w:lang w:val="en-US" w:eastAsia="zh-CN"/>
              </w:rPr>
            </w:pPr>
            <w:r>
              <w:rPr>
                <w:rFonts w:hint="eastAsia" w:eastAsia="宋体"/>
                <w:lang w:val="en-US" w:eastAsia="zh-CN"/>
              </w:rPr>
              <w:t>奉新铜锣湾广场商业区智能化</w:t>
            </w:r>
          </w:p>
          <w:p>
            <w:pPr>
              <w:tabs>
                <w:tab w:val="left" w:pos="360"/>
              </w:tabs>
              <w:ind w:left="416" w:leftChars="198" w:firstLine="60" w:firstLineChars="29"/>
              <w:rPr>
                <w:rFonts w:hint="eastAsia" w:eastAsia="宋体"/>
                <w:lang w:val="en-US" w:eastAsia="zh-CN"/>
              </w:rPr>
            </w:pPr>
            <w:r>
              <w:rPr>
                <w:rFonts w:hint="eastAsia" w:eastAsia="宋体"/>
                <w:lang w:val="en-US" w:eastAsia="zh-CN"/>
              </w:rPr>
              <w:t>信息化项目战略合作协议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江西省宜春市樟树市张家山工业园内金属加工中心商业楼</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bookmarkStart w:id="24" w:name="_GoBack"/>
            <w:bookmarkEnd w:id="24"/>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rPr>
            </w:pPr>
            <w:r>
              <w:rPr>
                <w:rFonts w:hint="eastAsia"/>
              </w:rPr>
              <w:t>环境执行标准：</w:t>
            </w:r>
          </w:p>
          <w:p>
            <w:pPr>
              <w:pStyle w:val="2"/>
            </w:pPr>
            <w:r>
              <w:rPr>
                <w:rFonts w:hint="eastAsia"/>
              </w:rPr>
              <w:t>《污水综合排放标准》(GB8978-1996)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rPr>
            </w:pPr>
            <w:r>
              <w:rPr>
                <w:rFonts w:hint="eastAsia"/>
              </w:rPr>
              <w:t>执行标准：</w:t>
            </w:r>
          </w:p>
          <w:p>
            <w:pPr>
              <w:pStyle w:val="2"/>
            </w:pPr>
            <w:r>
              <w:rPr>
                <w:rFonts w:hint="eastAsia"/>
              </w:rPr>
              <w:t>中华人民共和国安全生产法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项目接收</w:t>
            </w:r>
            <w:r>
              <w:rPr>
                <w:rFonts w:hint="eastAsia" w:ascii="宋体"/>
                <w:color w:val="000000"/>
                <w:sz w:val="20"/>
                <w:szCs w:val="20"/>
              </w:rPr>
              <w:softHyphen/>
            </w:r>
            <w:r>
              <w:rPr>
                <w:rFonts w:hint="eastAsia" w:ascii="宋体"/>
                <w:color w:val="000000"/>
                <w:sz w:val="20"/>
                <w:szCs w:val="20"/>
              </w:rPr>
              <w:softHyphen/>
            </w:r>
            <w:r>
              <w:rPr>
                <w:rFonts w:hint="eastAsia" w:ascii="宋体"/>
                <w:color w:val="000000"/>
                <w:sz w:val="20"/>
                <w:szCs w:val="20"/>
              </w:rPr>
              <w:softHyphen/>
            </w:r>
            <w:r>
              <w:rPr>
                <w:rFonts w:hint="eastAsia" w:ascii="宋体"/>
                <w:color w:val="000000"/>
                <w:sz w:val="20"/>
                <w:szCs w:val="20"/>
              </w:rPr>
              <w:t>——实地调查——初步设计——详细设计——测试——试运行——交付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设计开发、项目现场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针对关键过程建立的控制文件有：设计和开发控制程序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设计开发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主要设备：电脑，软件</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hAnsi="宋体"/>
                <w:color w:val="000000"/>
                <w:spacing w:val="-10"/>
                <w:sz w:val="20"/>
                <w:szCs w:val="20"/>
              </w:rPr>
              <w:t>电脑</w:t>
            </w:r>
            <w:r>
              <w:rPr>
                <w:rFonts w:hint="eastAsia" w:ascii="宋体" w:hAnsi="宋体"/>
                <w:color w:val="000000"/>
                <w:spacing w:val="-10"/>
                <w:sz w:val="20"/>
                <w:szCs w:val="20"/>
                <w:lang w:eastAsia="zh-CN"/>
              </w:rPr>
              <w:t>、</w:t>
            </w:r>
            <w:r>
              <w:rPr>
                <w:rFonts w:hint="eastAsia" w:ascii="宋体" w:hAnsi="宋体"/>
                <w:color w:val="000000"/>
                <w:spacing w:val="-10"/>
                <w:sz w:val="20"/>
                <w:szCs w:val="20"/>
              </w:rPr>
              <w:t>软件</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lang w:val="en-US" w:eastAsia="zh-CN"/>
              </w:rPr>
              <w:t>万用表、兆欧表等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w:t>
            </w:r>
            <w:r>
              <w:rPr>
                <w:rFonts w:hint="eastAsia" w:ascii="宋体"/>
                <w:color w:val="000000"/>
                <w:sz w:val="20"/>
                <w:szCs w:val="20"/>
              </w:rPr>
              <w:sym w:font="Wingdings 2" w:char="00A3"/>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温度、湿度、通风、采光等满足要求，人际关系和谐、无歧视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重要环境因素有：潜在火灾</w:t>
            </w:r>
            <w:r>
              <w:rPr>
                <w:rFonts w:hint="eastAsia" w:ascii="宋体"/>
                <w:color w:val="000000"/>
                <w:sz w:val="20"/>
                <w:szCs w:val="20"/>
                <w:lang w:eastAsia="zh-CN"/>
              </w:rPr>
              <w:t>、</w:t>
            </w:r>
            <w:r>
              <w:rPr>
                <w:rFonts w:hint="eastAsia" w:ascii="宋体"/>
                <w:color w:val="000000"/>
                <w:sz w:val="20"/>
                <w:szCs w:val="20"/>
              </w:rPr>
              <w:t>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针对重要环境因素是否明确了监视和测量的要求：监视和测量控制程序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w:t>
            </w:r>
            <w:r>
              <w:rPr>
                <w:rFonts w:hint="eastAsia" w:ascii="宋体"/>
                <w:color w:val="000000"/>
                <w:sz w:val="20"/>
                <w:szCs w:val="20"/>
                <w:lang w:eastAsia="zh-CN"/>
              </w:rPr>
              <w:t>，</w:t>
            </w:r>
            <w:r>
              <w:rPr>
                <w:rFonts w:hint="eastAsia" w:ascii="宋体"/>
                <w:color w:val="000000"/>
                <w:sz w:val="20"/>
                <w:szCs w:val="20"/>
              </w:rPr>
              <w:t>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应急预案有：火灾应急预案</w:t>
            </w:r>
            <w:r>
              <w:rPr>
                <w:rFonts w:hint="eastAsia" w:ascii="宋体"/>
                <w:color w:val="000000"/>
                <w:sz w:val="20"/>
                <w:szCs w:val="20"/>
                <w:lang w:eastAsia="zh-CN"/>
              </w:rPr>
              <w:t>、触电事故应急预案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不可接受风险有：触电、潜在火灾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针对不可接受风险是否明确了监视和测量的要求：监视和测量控制程序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highlight w:val="none"/>
              </w:rPr>
              <w:t>有临时场所时，场所</w:t>
            </w:r>
            <w:r>
              <w:rPr>
                <w:rFonts w:ascii="宋体"/>
                <w:color w:val="000000"/>
                <w:sz w:val="20"/>
                <w:szCs w:val="20"/>
                <w:highlight w:val="none"/>
              </w:rPr>
              <w:t>1</w:t>
            </w:r>
            <w:r>
              <w:rPr>
                <w:rFonts w:hint="eastAsia" w:ascii="宋体"/>
                <w:color w:val="000000"/>
                <w:sz w:val="20"/>
                <w:szCs w:val="20"/>
                <w:highlight w:val="none"/>
              </w:rPr>
              <w:t>：</w:t>
            </w:r>
            <w:r>
              <w:rPr>
                <w:rFonts w:hint="eastAsia" w:ascii="宋体"/>
                <w:color w:val="000000"/>
                <w:sz w:val="20"/>
                <w:szCs w:val="20"/>
                <w:highlight w:val="none"/>
                <w:lang w:val="en-US" w:eastAsia="zh-CN"/>
              </w:rPr>
              <w:t>6</w:t>
            </w:r>
            <w:r>
              <w:rPr>
                <w:rFonts w:hint="eastAsia" w:ascii="宋体"/>
                <w:color w:val="000000"/>
                <w:sz w:val="20"/>
                <w:szCs w:val="20"/>
                <w:highlight w:val="none"/>
              </w:rPr>
              <w:t>人，</w:t>
            </w:r>
            <w:r>
              <w:rPr>
                <w:rFonts w:hint="eastAsia" w:ascii="宋体"/>
                <w:color w:val="000000"/>
                <w:sz w:val="20"/>
                <w:szCs w:val="20"/>
              </w:rPr>
              <w:t>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hint="eastAsia" w:ascii="宋体" w:hAnsi="宋体"/>
                <w:b/>
                <w:color w:val="000000"/>
                <w:szCs w:val="21"/>
                <w:lang w:val="en-US" w:eastAsia="zh-CN"/>
              </w:rPr>
              <w:t>;</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设计开发、系统集成项目</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办公室、项目临时场所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办公室、项目临时场所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办公室、项目临时场所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pPr>
            <w:r>
              <w:rPr>
                <w:rFonts w:hint="eastAsia"/>
              </w:rPr>
              <w:t>了解内审的策划</w:t>
            </w:r>
            <w:r>
              <w:t xml:space="preserve">; </w:t>
            </w:r>
          </w:p>
          <w:p>
            <w:pPr>
              <w:pStyle w:val="2"/>
            </w:pPr>
            <w:r>
              <w:rPr>
                <w:rFonts w:hint="eastAsia"/>
              </w:rPr>
              <w:t>策划有内审管理程序、内审计划等；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rPr>
              <w:t>了解内审是否覆盖了管理体系范围内的活动及标准的要求</w:t>
            </w:r>
            <w:r>
              <w:t xml:space="preserve">; </w:t>
            </w:r>
          </w:p>
          <w:p>
            <w:pPr>
              <w:pStyle w:val="2"/>
            </w:pPr>
            <w:r>
              <w:rPr>
                <w:rFonts w:hint="eastAsia"/>
              </w:rPr>
              <w:t>覆盖全部门、全条款；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rPr>
            </w:pPr>
            <w:r>
              <w:rPr>
                <w:rFonts w:hint="eastAsia"/>
              </w:rPr>
              <w:t>了解内审结论是什么？</w:t>
            </w:r>
          </w:p>
          <w:p>
            <w:pPr>
              <w:pStyle w:val="2"/>
            </w:pPr>
            <w:r>
              <w:rPr>
                <w:rFonts w:hint="eastAsia"/>
              </w:rPr>
              <w:t>三体系运行基本良好，运行达到一定的效果，基本符合标准的要求，但仍存在不足，各部门应举一反三，对类似问题予以整改。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pPr>
            <w:r>
              <w:rPr>
                <w:rFonts w:hint="eastAsia"/>
              </w:rPr>
              <w:t>了解管理评审的策划</w:t>
            </w:r>
            <w:r>
              <w:t xml:space="preserve">; </w:t>
            </w:r>
          </w:p>
          <w:p>
            <w:pPr>
              <w:pStyle w:val="2"/>
            </w:pPr>
            <w:r>
              <w:rPr>
                <w:rFonts w:hint="eastAsia"/>
              </w:rPr>
              <w:t>策划有管理评审控制程序、管理评审计划等；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rPr>
              <w:t>了解管理评审输入是否充分</w:t>
            </w:r>
            <w:r>
              <w:t xml:space="preserve">; </w:t>
            </w:r>
          </w:p>
          <w:p>
            <w:pPr>
              <w:pStyle w:val="2"/>
            </w:pPr>
            <w:r>
              <w:rPr>
                <w:rFonts w:hint="eastAsia"/>
              </w:rPr>
              <w:t>管理评审输入充分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rPr>
              <w:t>了解管理评审结论</w:t>
            </w:r>
            <w:r>
              <w:t xml:space="preserve">; </w:t>
            </w:r>
          </w:p>
          <w:p>
            <w:pPr>
              <w:pStyle w:val="2"/>
            </w:pPr>
            <w:r>
              <w:rPr>
                <w:rFonts w:hint="eastAsia"/>
              </w:rPr>
              <w:t>管理体系的建立和运行是充分的、适宜的、有效的。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ind w:firstLine="400" w:firstLineChars="200"/>
              <w:jc w:val="left"/>
              <w:rPr>
                <w:rFonts w:ascii="宋体"/>
                <w:b/>
                <w:color w:val="000000"/>
                <w:szCs w:val="21"/>
              </w:rPr>
            </w:pPr>
            <w:r>
              <w:rPr>
                <w:rFonts w:hint="eastAsia" w:ascii="宋体" w:hAnsi="宋体"/>
                <w:b w:val="0"/>
                <w:bCs/>
                <w:color w:val="000000"/>
                <w:sz w:val="20"/>
                <w:szCs w:val="20"/>
              </w:rPr>
              <w:t>内审和管理评审</w:t>
            </w:r>
            <w:r>
              <w:rPr>
                <w:rFonts w:hint="eastAsia" w:ascii="宋体" w:hAnsi="宋体"/>
                <w:b w:val="0"/>
                <w:bCs/>
                <w:color w:val="000000"/>
                <w:sz w:val="20"/>
                <w:szCs w:val="20"/>
                <w:lang w:val="en-US" w:eastAsia="zh-CN"/>
              </w:rPr>
              <w:t>基本满足要求，</w:t>
            </w:r>
            <w:r>
              <w:rPr>
                <w:rFonts w:hint="eastAsia" w:ascii="宋体"/>
                <w:b w:val="0"/>
                <w:bCs/>
                <w:color w:val="000000"/>
                <w:szCs w:val="21"/>
                <w:lang w:val="en-US" w:eastAsia="zh-CN"/>
              </w:rPr>
              <w:t>已具备二阶段审核条件。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sym w:font="Wingdings 2" w:char="00A3"/>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rFonts w:hint="eastAsia" w:ascii="宋体" w:hAnsi="宋体"/>
          <w:b/>
          <w:color w:val="000000"/>
          <w:sz w:val="20"/>
          <w:szCs w:val="20"/>
          <w:lang w:val="en-US" w:eastAsia="zh-CN"/>
        </w:rPr>
        <w:t xml:space="preserve"> </w:t>
      </w:r>
      <w:r>
        <w:rPr>
          <w:rFonts w:hint="eastAsia" w:ascii="宋体" w:hAnsi="宋体"/>
          <w:b/>
          <w:color w:val="000000"/>
          <w:sz w:val="20"/>
          <w:szCs w:val="20"/>
          <w:u w:val="single"/>
        </w:rPr>
        <w:t>系统集成(智慧综合体系统、智慧平台、智慧校园系统、智慧公安系统、智慧交通系统、智慧医疗系统、智慧法院系统、智慧文博系统、智慧政务及服务系统)、计算机网络技术及软件开发</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b/>
          <w:color w:val="000000"/>
          <w:sz w:val="20"/>
          <w:szCs w:val="20"/>
          <w:u w:val="single"/>
        </w:rPr>
        <w:t>系统集成(智慧综合体系统、智慧平台、智慧校园系统、智慧公安系统、智慧交通系统、智慧医疗系统、智慧法院系统、智慧文博系统、智慧政务及服务系统)、计算机网络技术及软件开发所涉及场所的相关环境管理活动</w:t>
      </w:r>
    </w:p>
    <w:p>
      <w:pPr>
        <w:spacing w:line="300" w:lineRule="auto"/>
        <w:ind w:firstLine="201" w:firstLineChars="100"/>
        <w:rPr>
          <w:rFonts w:hint="eastAsia" w:ascii="宋体" w:hAnsi="宋体"/>
          <w:b/>
          <w:color w:val="000000"/>
          <w:sz w:val="20"/>
          <w:szCs w:val="20"/>
          <w:u w:val="single"/>
          <w:lang w:val="en-GB"/>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b/>
          <w:color w:val="000000"/>
          <w:sz w:val="20"/>
          <w:szCs w:val="20"/>
          <w:u w:val="single"/>
          <w:lang w:val="en-GB"/>
        </w:rPr>
        <w:t>系统集成(智慧综合体系统、智慧平台、智慧校园系统、智慧公安系统、智慧交通系统、智慧医疗系统、智慧法院系统、智慧文博系统、智慧政务及服务系统)、计算机网络技术及软件开发所涉及场所的相关职业健康安全管理活动</w:t>
      </w:r>
    </w:p>
    <w:p>
      <w:pPr>
        <w:pStyle w:val="2"/>
      </w:pPr>
    </w:p>
    <w:p>
      <w:pPr>
        <w:spacing w:before="156" w:beforeLines="50" w:after="62" w:afterLines="20" w:line="360" w:lineRule="exact"/>
        <w:ind w:firstLine="241" w:firstLineChars="100"/>
        <w:rPr>
          <w:rFonts w:ascii="宋体"/>
          <w:b/>
          <w:bCs/>
          <w:color w:val="000000"/>
          <w:sz w:val="26"/>
          <w:szCs w:val="26"/>
        </w:rPr>
      </w:pP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1778635</wp:posOffset>
            </wp:positionH>
            <wp:positionV relativeFrom="paragraph">
              <wp:posOffset>337820</wp:posOffset>
            </wp:positionV>
            <wp:extent cx="655955" cy="395605"/>
            <wp:effectExtent l="0" t="0" r="10795" b="444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723" w:firstLineChars="400"/>
        <w:rPr>
          <w:rFonts w:ascii="宋体"/>
          <w:b/>
          <w:color w:val="000000"/>
        </w:rPr>
      </w:pPr>
      <w:r>
        <w:rPr>
          <w:rFonts w:hint="eastAsia" w:ascii="宋体"/>
          <w:b/>
          <w:sz w:val="18"/>
          <w:szCs w:val="18"/>
        </w:rPr>
        <w:drawing>
          <wp:anchor distT="0" distB="0" distL="114300" distR="114300" simplePos="0" relativeHeight="251662336" behindDoc="0" locked="0" layoutInCell="1" allowOverlap="1">
            <wp:simplePos x="0" y="0"/>
            <wp:positionH relativeFrom="column">
              <wp:posOffset>2066925</wp:posOffset>
            </wp:positionH>
            <wp:positionV relativeFrom="paragraph">
              <wp:posOffset>53340</wp:posOffset>
            </wp:positionV>
            <wp:extent cx="690245" cy="382905"/>
            <wp:effectExtent l="0" t="0" r="14605" b="17145"/>
            <wp:wrapNone/>
            <wp:docPr id="3" name="图片 2" descr="劳世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劳世中"/>
                    <pic:cNvPicPr>
                      <a:picLocks noChangeAspect="1"/>
                    </pic:cNvPicPr>
                  </pic:nvPicPr>
                  <pic:blipFill>
                    <a:blip r:embed="rId7">
                      <a:clrChange>
                        <a:clrFrom>
                          <a:srgbClr val="B0B4B5"/>
                        </a:clrFrom>
                        <a:clrTo>
                          <a:srgbClr val="B0B4B5">
                            <a:alpha val="0"/>
                          </a:srgbClr>
                        </a:clrTo>
                      </a:clrChange>
                      <a:lum contrast="54000"/>
                    </a:blip>
                    <a:stretch>
                      <a:fillRect/>
                    </a:stretch>
                  </pic:blipFill>
                  <pic:spPr>
                    <a:xfrm>
                      <a:off x="0" y="0"/>
                      <a:ext cx="690245" cy="38290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2021.5.12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 w:val="32"/>
          <w:szCs w:val="32"/>
        </w:rPr>
      </w:pPr>
      <w:r>
        <w:rPr>
          <w:rFonts w:eastAsia="隶书"/>
          <w:color w:val="000000"/>
          <w:szCs w:val="21"/>
        </w:rPr>
        <w:br w:type="page"/>
      </w:r>
      <w:r>
        <w:rPr>
          <w:rFonts w:hint="eastAsia" w:eastAsia="宋体"/>
          <w:color w:val="000000"/>
          <w:sz w:val="24"/>
          <w:szCs w:val="24"/>
          <w:lang w:eastAsia="zh-CN"/>
        </w:rPr>
        <w:drawing>
          <wp:anchor distT="0" distB="0" distL="114300" distR="114300" simplePos="0" relativeHeight="251665408" behindDoc="0" locked="0" layoutInCell="1" allowOverlap="1">
            <wp:simplePos x="0" y="0"/>
            <wp:positionH relativeFrom="column">
              <wp:posOffset>-454660</wp:posOffset>
            </wp:positionH>
            <wp:positionV relativeFrom="paragraph">
              <wp:posOffset>-1093470</wp:posOffset>
            </wp:positionV>
            <wp:extent cx="7544435" cy="10742930"/>
            <wp:effectExtent l="0" t="0" r="18415" b="1270"/>
            <wp:wrapNone/>
            <wp:docPr id="6" name="图片 6" descr="一阶段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一阶段 002"/>
                    <pic:cNvPicPr>
                      <a:picLocks noChangeAspect="1"/>
                    </pic:cNvPicPr>
                  </pic:nvPicPr>
                  <pic:blipFill>
                    <a:blip r:embed="rId8"/>
                    <a:stretch>
                      <a:fillRect/>
                    </a:stretch>
                  </pic:blipFill>
                  <pic:spPr>
                    <a:xfrm>
                      <a:off x="0" y="0"/>
                      <a:ext cx="7544435" cy="10742930"/>
                    </a:xfrm>
                    <a:prstGeom prst="rect">
                      <a:avLst/>
                    </a:prstGeom>
                  </pic:spPr>
                </pic:pic>
              </a:graphicData>
            </a:graphic>
          </wp:anchor>
        </w:drawing>
      </w: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外来文件清单中收集的法律法规和技术标准等，没有收集 “专利权法”、GB/T 14079-1993软件维护指南、GB/T 8567-1988计算机软件产品开发文件编制指南、GB/T 9385-1988计算机软件需求说明编制指南等</w:t>
            </w:r>
          </w:p>
        </w:tc>
        <w:tc>
          <w:tcPr>
            <w:tcW w:w="1688" w:type="dxa"/>
            <w:vAlign w:val="center"/>
          </w:tcPr>
          <w:p>
            <w:pPr>
              <w:pStyle w:val="5"/>
              <w:pBdr>
                <w:bottom w:val="none" w:color="auto" w:sz="0" w:space="0"/>
              </w:pBdr>
              <w:ind w:right="600"/>
              <w:jc w:val="both"/>
              <w:rPr>
                <w:rFonts w:hint="eastAsia" w:eastAsia="宋体"/>
                <w:color w:val="000000"/>
                <w:sz w:val="32"/>
                <w:szCs w:val="32"/>
                <w:lang w:val="en-US" w:eastAsia="zh-CN"/>
              </w:rPr>
            </w:pPr>
            <w:r>
              <w:rPr>
                <w:rFonts w:hint="eastAsia"/>
                <w:color w:val="000000"/>
                <w:sz w:val="32"/>
                <w:szCs w:val="32"/>
                <w:lang w:val="en-US" w:eastAsia="zh-CN"/>
              </w:rPr>
              <w:t>Q</w:t>
            </w:r>
          </w:p>
        </w:tc>
        <w:tc>
          <w:tcPr>
            <w:tcW w:w="1811" w:type="dxa"/>
            <w:vAlign w:val="center"/>
          </w:tcPr>
          <w:p>
            <w:pPr>
              <w:pStyle w:val="5"/>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eastAsia="zh-CN"/>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52"/>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ascii="宋体" w:hAnsi="宋体"/>
                <w:b/>
                <w:kern w:val="0"/>
                <w:sz w:val="24"/>
              </w:rPr>
              <w:drawing>
                <wp:anchor distT="0" distB="0" distL="114300" distR="114300" simplePos="0" relativeHeight="251663360" behindDoc="0" locked="0" layoutInCell="1" allowOverlap="1">
                  <wp:simplePos x="0" y="0"/>
                  <wp:positionH relativeFrom="column">
                    <wp:posOffset>564515</wp:posOffset>
                  </wp:positionH>
                  <wp:positionV relativeFrom="paragraph">
                    <wp:posOffset>165100</wp:posOffset>
                  </wp:positionV>
                  <wp:extent cx="655955" cy="395605"/>
                  <wp:effectExtent l="0" t="0" r="10795" b="4445"/>
                  <wp:wrapNone/>
                  <wp:docPr id="4"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r>
              <w:rPr>
                <w:rFonts w:hint="eastAsia"/>
                <w:b/>
                <w:color w:val="000000"/>
                <w:spacing w:val="-10"/>
                <w:szCs w:val="21"/>
              </w:rPr>
              <w:sym w:font="Wingdings 2" w:char="00A3"/>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color w:val="000000"/>
                <w:sz w:val="22"/>
                <w:szCs w:val="22"/>
              </w:rPr>
              <w:t>审核员：</w:t>
            </w:r>
          </w:p>
          <w:p>
            <w:pPr>
              <w:pStyle w:val="2"/>
            </w:pPr>
          </w:p>
          <w:p>
            <w:pPr>
              <w:spacing w:line="280" w:lineRule="exact"/>
              <w:ind w:firstLine="5742" w:firstLineChars="26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11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r>
              <w:rPr>
                <w:rFonts w:hint="eastAsia"/>
                <w:b/>
                <w:color w:val="000000"/>
                <w:sz w:val="22"/>
                <w:szCs w:val="22"/>
              </w:rPr>
              <w:t>受审核方确认：</w:t>
            </w:r>
          </w:p>
          <w:p>
            <w:pPr>
              <w:spacing w:line="280" w:lineRule="exact"/>
              <w:ind w:firstLine="1546" w:firstLineChars="700"/>
              <w:rPr>
                <w:b/>
                <w:color w:val="000000"/>
                <w:sz w:val="22"/>
                <w:szCs w:val="22"/>
              </w:rPr>
            </w:pP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11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rFonts w:hint="eastAsia" w:ascii="宋体" w:hAnsi="宋体"/>
                <w:b/>
                <w:kern w:val="0"/>
                <w:sz w:val="24"/>
              </w:rPr>
              <w:drawing>
                <wp:anchor distT="0" distB="0" distL="114300" distR="114300" simplePos="0" relativeHeight="251664384" behindDoc="0" locked="0" layoutInCell="1" allowOverlap="1">
                  <wp:simplePos x="0" y="0"/>
                  <wp:positionH relativeFrom="column">
                    <wp:posOffset>556895</wp:posOffset>
                  </wp:positionH>
                  <wp:positionV relativeFrom="paragraph">
                    <wp:posOffset>66040</wp:posOffset>
                  </wp:positionV>
                  <wp:extent cx="655955" cy="395605"/>
                  <wp:effectExtent l="0" t="0" r="10795" b="4445"/>
                  <wp:wrapNone/>
                  <wp:docPr id="5"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2021年5月12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8F1566"/>
    <w:rsid w:val="0994786E"/>
    <w:rsid w:val="0F3E53ED"/>
    <w:rsid w:val="1CE676A2"/>
    <w:rsid w:val="52DD520F"/>
    <w:rsid w:val="5772764A"/>
    <w:rsid w:val="60C92F84"/>
    <w:rsid w:val="799430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6732</Words>
  <Characters>7180</Characters>
  <Lines>48</Lines>
  <Paragraphs>13</Paragraphs>
  <TotalTime>44</TotalTime>
  <ScaleCrop>false</ScaleCrop>
  <LinksUpToDate>false</LinksUpToDate>
  <CharactersWithSpaces>7356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lenovo1018</cp:lastModifiedBy>
  <dcterms:modified xsi:type="dcterms:W3CDTF">2021-05-17T01:05:56Z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