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3E" w:rsidRDefault="008A533E" w:rsidP="009E15F3">
      <w:pPr>
        <w:snapToGrid w:val="0"/>
        <w:spacing w:afterLines="30"/>
        <w:jc w:val="center"/>
        <w:rPr>
          <w:rFonts w:ascii="楷体" w:eastAsia="楷体" w:hAnsi="楷体"/>
          <w:b/>
          <w:color w:val="000000" w:themeColor="text1"/>
          <w:sz w:val="84"/>
          <w:szCs w:val="84"/>
        </w:rPr>
      </w:pPr>
    </w:p>
    <w:p w:rsidR="008A533E" w:rsidRDefault="00355C51" w:rsidP="009E15F3">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8A533E" w:rsidRDefault="008A533E" w:rsidP="009E15F3">
      <w:pPr>
        <w:snapToGrid w:val="0"/>
        <w:spacing w:afterLines="30"/>
        <w:jc w:val="center"/>
        <w:rPr>
          <w:rFonts w:ascii="楷体" w:eastAsia="楷体" w:hAnsi="楷体"/>
          <w:b/>
          <w:color w:val="000000" w:themeColor="text1"/>
          <w:sz w:val="52"/>
          <w:szCs w:val="52"/>
        </w:rPr>
      </w:pPr>
    </w:p>
    <w:p w:rsidR="008A533E" w:rsidRDefault="008A533E" w:rsidP="009E15F3">
      <w:pPr>
        <w:snapToGrid w:val="0"/>
        <w:spacing w:afterLines="30"/>
        <w:jc w:val="center"/>
        <w:rPr>
          <w:rFonts w:ascii="楷体" w:eastAsia="楷体" w:hAnsi="楷体"/>
          <w:b/>
          <w:color w:val="000000" w:themeColor="text1"/>
          <w:sz w:val="52"/>
          <w:szCs w:val="52"/>
        </w:rPr>
      </w:pPr>
    </w:p>
    <w:p w:rsidR="008A533E" w:rsidRDefault="00355C51" w:rsidP="009E15F3">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A533E" w:rsidRDefault="008A533E" w:rsidP="009E15F3">
      <w:pPr>
        <w:snapToGrid w:val="0"/>
        <w:spacing w:afterLines="30"/>
        <w:jc w:val="center"/>
        <w:rPr>
          <w:rFonts w:ascii="楷体" w:eastAsia="楷体" w:hAnsi="楷体"/>
          <w:b/>
          <w:color w:val="000000" w:themeColor="text1"/>
          <w:sz w:val="36"/>
          <w:szCs w:val="36"/>
        </w:rPr>
      </w:pPr>
    </w:p>
    <w:p w:rsidR="008A533E" w:rsidRDefault="008A533E" w:rsidP="009E15F3">
      <w:pPr>
        <w:snapToGrid w:val="0"/>
        <w:spacing w:afterLines="30"/>
        <w:jc w:val="center"/>
        <w:rPr>
          <w:rFonts w:ascii="楷体" w:eastAsia="楷体" w:hAnsi="楷体"/>
          <w:b/>
          <w:color w:val="000000" w:themeColor="text1"/>
          <w:sz w:val="36"/>
          <w:szCs w:val="36"/>
        </w:rPr>
      </w:pPr>
    </w:p>
    <w:p w:rsidR="008A533E" w:rsidRDefault="008A533E" w:rsidP="009E15F3">
      <w:pPr>
        <w:snapToGrid w:val="0"/>
        <w:spacing w:afterLines="30"/>
        <w:jc w:val="center"/>
        <w:rPr>
          <w:rFonts w:ascii="楷体" w:eastAsia="楷体" w:hAnsi="楷体"/>
          <w:b/>
          <w:color w:val="000000" w:themeColor="text1"/>
          <w:sz w:val="32"/>
          <w:szCs w:val="32"/>
        </w:rPr>
      </w:pPr>
    </w:p>
    <w:p w:rsidR="008A533E" w:rsidRDefault="00355C51" w:rsidP="009E15F3">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江西添瑞高分子新材料有限公司</w:t>
      </w:r>
      <w:bookmarkEnd w:id="0"/>
    </w:p>
    <w:p w:rsidR="008A533E" w:rsidRDefault="008A533E" w:rsidP="009E15F3">
      <w:pPr>
        <w:snapToGrid w:val="0"/>
        <w:spacing w:afterLines="30"/>
        <w:ind w:firstLineChars="600" w:firstLine="1928"/>
        <w:rPr>
          <w:rFonts w:ascii="楷体" w:eastAsia="楷体" w:hAnsi="楷体"/>
          <w:b/>
          <w:color w:val="000000" w:themeColor="text1"/>
          <w:sz w:val="32"/>
          <w:szCs w:val="32"/>
        </w:rPr>
      </w:pPr>
    </w:p>
    <w:p w:rsidR="008A533E" w:rsidRDefault="00355C51" w:rsidP="009E15F3">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A533E" w:rsidRDefault="00355C51" w:rsidP="009E15F3">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A533E" w:rsidRDefault="00355C51" w:rsidP="009E15F3">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A533E" w:rsidRDefault="00355C51" w:rsidP="009E15F3">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A533E" w:rsidRDefault="008A533E" w:rsidP="009E15F3">
      <w:pPr>
        <w:snapToGrid w:val="0"/>
        <w:spacing w:afterLines="30"/>
        <w:jc w:val="center"/>
        <w:rPr>
          <w:rFonts w:ascii="楷体" w:eastAsia="楷体" w:hAnsi="楷体"/>
          <w:b/>
          <w:color w:val="000000" w:themeColor="text1"/>
          <w:sz w:val="84"/>
          <w:szCs w:val="84"/>
        </w:rPr>
      </w:pPr>
    </w:p>
    <w:p w:rsidR="008A533E" w:rsidRDefault="00355C51" w:rsidP="009E15F3">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A533E" w:rsidRDefault="00355C5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8A533E" w:rsidRDefault="00355C51">
      <w:pPr>
        <w:pStyle w:val="ab"/>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8A533E">
        <w:trPr>
          <w:trHeight w:val="354"/>
        </w:trPr>
        <w:tc>
          <w:tcPr>
            <w:tcW w:w="1697" w:type="dxa"/>
            <w:vAlign w:val="center"/>
          </w:tcPr>
          <w:p w:rsidR="008A533E" w:rsidRDefault="00355C51">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A533E" w:rsidRDefault="00355C51">
            <w:pPr>
              <w:rPr>
                <w:b/>
                <w:color w:val="000000" w:themeColor="text1"/>
                <w:sz w:val="20"/>
                <w:szCs w:val="20"/>
              </w:rPr>
            </w:pPr>
            <w:r>
              <w:rPr>
                <w:rFonts w:hint="eastAsia"/>
                <w:b/>
                <w:color w:val="000000" w:themeColor="text1"/>
                <w:sz w:val="20"/>
                <w:szCs w:val="20"/>
              </w:rPr>
              <w:t>北京国标联合认证有限公司</w:t>
            </w:r>
          </w:p>
        </w:tc>
      </w:tr>
      <w:tr w:rsidR="008A533E">
        <w:trPr>
          <w:trHeight w:val="377"/>
        </w:trPr>
        <w:tc>
          <w:tcPr>
            <w:tcW w:w="1697" w:type="dxa"/>
            <w:vAlign w:val="center"/>
          </w:tcPr>
          <w:p w:rsidR="008A533E" w:rsidRDefault="00355C51">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A533E" w:rsidRDefault="00355C51">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8A533E" w:rsidRDefault="00355C51">
            <w:pPr>
              <w:rPr>
                <w:b/>
                <w:color w:val="000000" w:themeColor="text1"/>
                <w:sz w:val="20"/>
                <w:szCs w:val="20"/>
              </w:rPr>
            </w:pPr>
            <w:r>
              <w:rPr>
                <w:rFonts w:hint="eastAsia"/>
                <w:b/>
                <w:color w:val="000000" w:themeColor="text1"/>
                <w:sz w:val="20"/>
                <w:szCs w:val="20"/>
              </w:rPr>
              <w:t>邮编</w:t>
            </w:r>
          </w:p>
        </w:tc>
        <w:tc>
          <w:tcPr>
            <w:tcW w:w="1641" w:type="dxa"/>
            <w:vAlign w:val="center"/>
          </w:tcPr>
          <w:p w:rsidR="008A533E" w:rsidRDefault="00355C51">
            <w:pPr>
              <w:rPr>
                <w:b/>
                <w:color w:val="000000" w:themeColor="text1"/>
                <w:sz w:val="20"/>
                <w:szCs w:val="20"/>
              </w:rPr>
            </w:pPr>
            <w:r>
              <w:rPr>
                <w:rFonts w:hint="eastAsia"/>
                <w:b/>
                <w:color w:val="000000" w:themeColor="text1"/>
                <w:sz w:val="20"/>
                <w:szCs w:val="20"/>
              </w:rPr>
              <w:t>100101</w:t>
            </w:r>
          </w:p>
        </w:tc>
      </w:tr>
      <w:tr w:rsidR="008A533E">
        <w:trPr>
          <w:trHeight w:val="377"/>
        </w:trPr>
        <w:tc>
          <w:tcPr>
            <w:tcW w:w="1697" w:type="dxa"/>
            <w:vAlign w:val="center"/>
          </w:tcPr>
          <w:p w:rsidR="008A533E" w:rsidRDefault="00355C51">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8A533E" w:rsidRDefault="00355C51">
            <w:pPr>
              <w:rPr>
                <w:color w:val="000000" w:themeColor="text1"/>
                <w:sz w:val="20"/>
                <w:szCs w:val="20"/>
              </w:rPr>
            </w:pPr>
            <w:r>
              <w:rPr>
                <w:rFonts w:hint="eastAsia"/>
                <w:color w:val="000000" w:themeColor="text1"/>
                <w:sz w:val="20"/>
                <w:szCs w:val="20"/>
              </w:rPr>
              <w:t>010-5351 6278</w:t>
            </w:r>
          </w:p>
        </w:tc>
        <w:tc>
          <w:tcPr>
            <w:tcW w:w="1134" w:type="dxa"/>
            <w:vAlign w:val="center"/>
          </w:tcPr>
          <w:p w:rsidR="008A533E" w:rsidRDefault="00355C51">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8A533E" w:rsidRDefault="00355C51">
            <w:pPr>
              <w:rPr>
                <w:color w:val="000000" w:themeColor="text1"/>
                <w:sz w:val="18"/>
                <w:szCs w:val="18"/>
              </w:rPr>
            </w:pPr>
            <w:r>
              <w:rPr>
                <w:color w:val="000000" w:themeColor="text1"/>
                <w:sz w:val="18"/>
                <w:szCs w:val="18"/>
              </w:rPr>
              <w:t>service@china-isc.org.cn</w:t>
            </w:r>
          </w:p>
        </w:tc>
      </w:tr>
      <w:tr w:rsidR="008A533E">
        <w:trPr>
          <w:trHeight w:val="428"/>
        </w:trPr>
        <w:tc>
          <w:tcPr>
            <w:tcW w:w="9863" w:type="dxa"/>
            <w:gridSpan w:val="9"/>
            <w:vAlign w:val="center"/>
          </w:tcPr>
          <w:p w:rsidR="008A533E" w:rsidRDefault="00355C51">
            <w:pPr>
              <w:rPr>
                <w:b/>
                <w:color w:val="000000" w:themeColor="text1"/>
                <w:sz w:val="20"/>
                <w:szCs w:val="20"/>
              </w:rPr>
            </w:pPr>
            <w:r>
              <w:rPr>
                <w:rFonts w:hint="eastAsia"/>
                <w:b/>
                <w:color w:val="000000" w:themeColor="text1"/>
                <w:sz w:val="20"/>
                <w:szCs w:val="20"/>
              </w:rPr>
              <w:t>审核组成员</w:t>
            </w:r>
          </w:p>
        </w:tc>
      </w:tr>
      <w:tr w:rsidR="008A533E">
        <w:trPr>
          <w:trHeight w:val="645"/>
        </w:trPr>
        <w:tc>
          <w:tcPr>
            <w:tcW w:w="1844" w:type="dxa"/>
            <w:gridSpan w:val="2"/>
            <w:vAlign w:val="center"/>
          </w:tcPr>
          <w:p w:rsidR="008A533E" w:rsidRDefault="00355C51">
            <w:pPr>
              <w:spacing w:line="240" w:lineRule="exact"/>
              <w:jc w:val="center"/>
              <w:rPr>
                <w:b/>
                <w:color w:val="000000" w:themeColor="text1"/>
                <w:sz w:val="20"/>
                <w:szCs w:val="20"/>
              </w:rPr>
            </w:pPr>
            <w:r>
              <w:rPr>
                <w:rFonts w:hint="eastAsia"/>
                <w:sz w:val="18"/>
                <w:szCs w:val="18"/>
              </w:rPr>
              <w:t>姓名</w:t>
            </w:r>
          </w:p>
        </w:tc>
        <w:tc>
          <w:tcPr>
            <w:tcW w:w="992" w:type="dxa"/>
            <w:vAlign w:val="center"/>
          </w:tcPr>
          <w:p w:rsidR="008A533E" w:rsidRDefault="00355C51">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A533E" w:rsidRDefault="00355C51">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A533E" w:rsidRDefault="00355C51">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A533E" w:rsidRDefault="00355C51">
            <w:pPr>
              <w:spacing w:line="240" w:lineRule="exact"/>
              <w:jc w:val="center"/>
              <w:rPr>
                <w:b/>
                <w:color w:val="000000" w:themeColor="text1"/>
                <w:sz w:val="20"/>
                <w:szCs w:val="20"/>
              </w:rPr>
            </w:pPr>
            <w:r>
              <w:rPr>
                <w:rFonts w:hint="eastAsia"/>
                <w:sz w:val="18"/>
                <w:szCs w:val="18"/>
              </w:rPr>
              <w:t>专业代码</w:t>
            </w:r>
          </w:p>
        </w:tc>
      </w:tr>
      <w:tr w:rsidR="008A533E">
        <w:trPr>
          <w:trHeight w:val="645"/>
        </w:trPr>
        <w:tc>
          <w:tcPr>
            <w:tcW w:w="1844" w:type="dxa"/>
            <w:gridSpan w:val="2"/>
            <w:vAlign w:val="center"/>
          </w:tcPr>
          <w:p w:rsidR="008A533E" w:rsidRDefault="00355C51">
            <w:pPr>
              <w:spacing w:line="240" w:lineRule="exact"/>
              <w:jc w:val="center"/>
              <w:rPr>
                <w:b/>
                <w:color w:val="000000" w:themeColor="text1"/>
                <w:sz w:val="20"/>
                <w:szCs w:val="20"/>
              </w:rPr>
            </w:pPr>
            <w:r>
              <w:rPr>
                <w:b/>
                <w:color w:val="000000" w:themeColor="text1"/>
                <w:sz w:val="20"/>
                <w:szCs w:val="20"/>
              </w:rPr>
              <w:t>褚敏杰</w:t>
            </w:r>
          </w:p>
        </w:tc>
        <w:tc>
          <w:tcPr>
            <w:tcW w:w="992" w:type="dxa"/>
            <w:vAlign w:val="center"/>
          </w:tcPr>
          <w:p w:rsidR="008A533E" w:rsidRDefault="00355C51">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A533E" w:rsidRDefault="00355C51">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A533E" w:rsidRDefault="00355C51">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A533E" w:rsidRDefault="00355C51">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A533E" w:rsidRDefault="008A533E">
            <w:pPr>
              <w:spacing w:line="240" w:lineRule="exact"/>
              <w:jc w:val="center"/>
              <w:rPr>
                <w:b/>
                <w:color w:val="000000" w:themeColor="text1"/>
                <w:sz w:val="20"/>
                <w:szCs w:val="20"/>
              </w:rPr>
            </w:pPr>
          </w:p>
        </w:tc>
      </w:tr>
      <w:tr w:rsidR="008A533E">
        <w:trPr>
          <w:trHeight w:val="645"/>
        </w:trPr>
        <w:tc>
          <w:tcPr>
            <w:tcW w:w="1844" w:type="dxa"/>
            <w:gridSpan w:val="2"/>
            <w:vAlign w:val="center"/>
          </w:tcPr>
          <w:p w:rsidR="008A533E" w:rsidRDefault="00355C51">
            <w:pPr>
              <w:spacing w:line="240" w:lineRule="exact"/>
              <w:jc w:val="center"/>
              <w:rPr>
                <w:b/>
                <w:color w:val="000000" w:themeColor="text1"/>
                <w:sz w:val="20"/>
                <w:szCs w:val="20"/>
              </w:rPr>
            </w:pPr>
            <w:r>
              <w:rPr>
                <w:b/>
                <w:color w:val="000000" w:themeColor="text1"/>
                <w:sz w:val="20"/>
                <w:szCs w:val="20"/>
              </w:rPr>
              <w:t>肖志良</w:t>
            </w:r>
          </w:p>
        </w:tc>
        <w:tc>
          <w:tcPr>
            <w:tcW w:w="992" w:type="dxa"/>
            <w:vAlign w:val="center"/>
          </w:tcPr>
          <w:p w:rsidR="008A533E" w:rsidRDefault="00355C51">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A533E" w:rsidRDefault="00355C51">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A533E" w:rsidRDefault="00355C51">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8A533E" w:rsidRDefault="00355C51">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8A533E" w:rsidRDefault="008A533E">
            <w:pPr>
              <w:spacing w:line="240" w:lineRule="exact"/>
              <w:jc w:val="center"/>
              <w:rPr>
                <w:b/>
                <w:color w:val="000000" w:themeColor="text1"/>
                <w:sz w:val="20"/>
                <w:szCs w:val="20"/>
              </w:rPr>
            </w:pPr>
          </w:p>
        </w:tc>
        <w:tc>
          <w:tcPr>
            <w:tcW w:w="2333" w:type="dxa"/>
            <w:gridSpan w:val="2"/>
            <w:vAlign w:val="center"/>
          </w:tcPr>
          <w:p w:rsidR="008A533E" w:rsidRDefault="00355C51">
            <w:pPr>
              <w:spacing w:line="240" w:lineRule="exact"/>
              <w:jc w:val="center"/>
              <w:rPr>
                <w:b/>
                <w:color w:val="000000" w:themeColor="text1"/>
                <w:sz w:val="20"/>
                <w:szCs w:val="20"/>
              </w:rPr>
            </w:pPr>
            <w:r>
              <w:rPr>
                <w:b/>
                <w:color w:val="000000" w:themeColor="text1"/>
                <w:sz w:val="20"/>
                <w:szCs w:val="20"/>
              </w:rPr>
              <w:t>Q:12.01.06</w:t>
            </w:r>
          </w:p>
          <w:p w:rsidR="008A533E" w:rsidRDefault="00355C51">
            <w:pPr>
              <w:spacing w:line="240" w:lineRule="exact"/>
              <w:jc w:val="center"/>
              <w:rPr>
                <w:b/>
                <w:color w:val="000000" w:themeColor="text1"/>
                <w:sz w:val="20"/>
                <w:szCs w:val="20"/>
              </w:rPr>
            </w:pPr>
            <w:r>
              <w:rPr>
                <w:b/>
                <w:color w:val="000000" w:themeColor="text1"/>
                <w:sz w:val="20"/>
                <w:szCs w:val="20"/>
              </w:rPr>
              <w:t>E:12.01.06</w:t>
            </w:r>
          </w:p>
        </w:tc>
      </w:tr>
      <w:tr w:rsidR="008A533E">
        <w:trPr>
          <w:trHeight w:val="510"/>
        </w:trPr>
        <w:tc>
          <w:tcPr>
            <w:tcW w:w="1844" w:type="dxa"/>
            <w:gridSpan w:val="2"/>
            <w:vAlign w:val="center"/>
          </w:tcPr>
          <w:p w:rsidR="008A533E" w:rsidRDefault="008A533E">
            <w:pPr>
              <w:rPr>
                <w:b/>
                <w:color w:val="000000" w:themeColor="text1"/>
                <w:sz w:val="20"/>
                <w:szCs w:val="20"/>
              </w:rPr>
            </w:pPr>
          </w:p>
        </w:tc>
        <w:tc>
          <w:tcPr>
            <w:tcW w:w="992" w:type="dxa"/>
            <w:vAlign w:val="center"/>
          </w:tcPr>
          <w:p w:rsidR="008A533E" w:rsidRDefault="008A533E">
            <w:pPr>
              <w:rPr>
                <w:b/>
                <w:color w:val="000000" w:themeColor="text1"/>
                <w:sz w:val="20"/>
                <w:szCs w:val="20"/>
              </w:rPr>
            </w:pPr>
          </w:p>
        </w:tc>
        <w:tc>
          <w:tcPr>
            <w:tcW w:w="1216" w:type="dxa"/>
            <w:vAlign w:val="center"/>
          </w:tcPr>
          <w:p w:rsidR="008A533E" w:rsidRDefault="008A533E">
            <w:pPr>
              <w:rPr>
                <w:b/>
                <w:color w:val="000000" w:themeColor="text1"/>
                <w:sz w:val="20"/>
                <w:szCs w:val="20"/>
              </w:rPr>
            </w:pPr>
          </w:p>
        </w:tc>
        <w:tc>
          <w:tcPr>
            <w:tcW w:w="3478" w:type="dxa"/>
            <w:gridSpan w:val="3"/>
            <w:vAlign w:val="center"/>
          </w:tcPr>
          <w:p w:rsidR="008A533E" w:rsidRDefault="008A533E">
            <w:pPr>
              <w:rPr>
                <w:b/>
                <w:color w:val="000000" w:themeColor="text1"/>
                <w:sz w:val="20"/>
                <w:szCs w:val="20"/>
              </w:rPr>
            </w:pPr>
          </w:p>
        </w:tc>
        <w:tc>
          <w:tcPr>
            <w:tcW w:w="2333" w:type="dxa"/>
            <w:gridSpan w:val="2"/>
            <w:vAlign w:val="center"/>
          </w:tcPr>
          <w:p w:rsidR="008A533E" w:rsidRDefault="008A533E">
            <w:pPr>
              <w:rPr>
                <w:b/>
                <w:color w:val="000000" w:themeColor="text1"/>
                <w:sz w:val="20"/>
                <w:szCs w:val="20"/>
              </w:rPr>
            </w:pPr>
          </w:p>
        </w:tc>
      </w:tr>
      <w:tr w:rsidR="008A533E">
        <w:trPr>
          <w:trHeight w:val="351"/>
        </w:trPr>
        <w:tc>
          <w:tcPr>
            <w:tcW w:w="1844" w:type="dxa"/>
            <w:gridSpan w:val="2"/>
            <w:vAlign w:val="center"/>
          </w:tcPr>
          <w:p w:rsidR="008A533E" w:rsidRDefault="008A533E">
            <w:pPr>
              <w:rPr>
                <w:b/>
                <w:color w:val="000000" w:themeColor="text1"/>
                <w:sz w:val="20"/>
                <w:szCs w:val="20"/>
              </w:rPr>
            </w:pPr>
          </w:p>
        </w:tc>
        <w:tc>
          <w:tcPr>
            <w:tcW w:w="992" w:type="dxa"/>
            <w:vAlign w:val="center"/>
          </w:tcPr>
          <w:p w:rsidR="008A533E" w:rsidRDefault="008A533E">
            <w:pPr>
              <w:rPr>
                <w:b/>
                <w:color w:val="000000" w:themeColor="text1"/>
                <w:sz w:val="20"/>
                <w:szCs w:val="20"/>
              </w:rPr>
            </w:pPr>
          </w:p>
        </w:tc>
        <w:tc>
          <w:tcPr>
            <w:tcW w:w="1216" w:type="dxa"/>
            <w:vAlign w:val="center"/>
          </w:tcPr>
          <w:p w:rsidR="008A533E" w:rsidRDefault="008A533E">
            <w:pPr>
              <w:rPr>
                <w:b/>
                <w:color w:val="000000" w:themeColor="text1"/>
                <w:sz w:val="20"/>
                <w:szCs w:val="20"/>
              </w:rPr>
            </w:pPr>
          </w:p>
        </w:tc>
        <w:tc>
          <w:tcPr>
            <w:tcW w:w="3478" w:type="dxa"/>
            <w:gridSpan w:val="3"/>
            <w:vAlign w:val="center"/>
          </w:tcPr>
          <w:p w:rsidR="008A533E" w:rsidRDefault="008A533E">
            <w:pPr>
              <w:rPr>
                <w:b/>
                <w:color w:val="000000" w:themeColor="text1"/>
                <w:sz w:val="20"/>
                <w:szCs w:val="20"/>
              </w:rPr>
            </w:pPr>
          </w:p>
        </w:tc>
        <w:tc>
          <w:tcPr>
            <w:tcW w:w="2333" w:type="dxa"/>
            <w:gridSpan w:val="2"/>
            <w:vAlign w:val="center"/>
          </w:tcPr>
          <w:p w:rsidR="008A533E" w:rsidRDefault="008A533E">
            <w:pPr>
              <w:rPr>
                <w:b/>
                <w:color w:val="000000" w:themeColor="text1"/>
                <w:sz w:val="20"/>
                <w:szCs w:val="20"/>
              </w:rPr>
            </w:pPr>
          </w:p>
        </w:tc>
      </w:tr>
      <w:tr w:rsidR="008A533E">
        <w:trPr>
          <w:trHeight w:val="351"/>
        </w:trPr>
        <w:tc>
          <w:tcPr>
            <w:tcW w:w="9863" w:type="dxa"/>
            <w:gridSpan w:val="9"/>
            <w:vAlign w:val="center"/>
          </w:tcPr>
          <w:p w:rsidR="008A533E" w:rsidRDefault="00355C51">
            <w:pPr>
              <w:rPr>
                <w:b/>
                <w:color w:val="000000" w:themeColor="text1"/>
                <w:sz w:val="20"/>
                <w:szCs w:val="20"/>
              </w:rPr>
            </w:pPr>
            <w:r>
              <w:rPr>
                <w:rFonts w:hint="eastAsia"/>
                <w:b/>
                <w:color w:val="000000" w:themeColor="text1"/>
                <w:sz w:val="20"/>
                <w:szCs w:val="20"/>
              </w:rPr>
              <w:t>与审核组同行人员</w:t>
            </w:r>
          </w:p>
        </w:tc>
      </w:tr>
      <w:tr w:rsidR="008A533E">
        <w:trPr>
          <w:trHeight w:val="351"/>
        </w:trPr>
        <w:tc>
          <w:tcPr>
            <w:tcW w:w="1844" w:type="dxa"/>
            <w:gridSpan w:val="2"/>
            <w:vAlign w:val="center"/>
          </w:tcPr>
          <w:p w:rsidR="008A533E" w:rsidRDefault="00355C51">
            <w:pPr>
              <w:rPr>
                <w:b/>
                <w:color w:val="000000" w:themeColor="text1"/>
                <w:sz w:val="20"/>
                <w:szCs w:val="20"/>
              </w:rPr>
            </w:pPr>
            <w:r>
              <w:rPr>
                <w:rFonts w:hint="eastAsia"/>
                <w:b/>
                <w:color w:val="000000" w:themeColor="text1"/>
                <w:sz w:val="20"/>
                <w:szCs w:val="20"/>
              </w:rPr>
              <w:t>姓名</w:t>
            </w:r>
          </w:p>
        </w:tc>
        <w:tc>
          <w:tcPr>
            <w:tcW w:w="992" w:type="dxa"/>
            <w:vAlign w:val="center"/>
          </w:tcPr>
          <w:p w:rsidR="008A533E" w:rsidRDefault="00355C51">
            <w:pPr>
              <w:rPr>
                <w:b/>
                <w:color w:val="000000" w:themeColor="text1"/>
                <w:sz w:val="20"/>
                <w:szCs w:val="20"/>
              </w:rPr>
            </w:pPr>
            <w:r>
              <w:rPr>
                <w:rFonts w:hint="eastAsia"/>
                <w:b/>
                <w:color w:val="000000" w:themeColor="text1"/>
                <w:sz w:val="20"/>
                <w:szCs w:val="20"/>
              </w:rPr>
              <w:t>性别</w:t>
            </w:r>
          </w:p>
        </w:tc>
        <w:tc>
          <w:tcPr>
            <w:tcW w:w="1216" w:type="dxa"/>
            <w:vAlign w:val="center"/>
          </w:tcPr>
          <w:p w:rsidR="008A533E" w:rsidRDefault="00355C51">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A533E" w:rsidRDefault="00355C51">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A533E" w:rsidRDefault="00355C51">
            <w:pPr>
              <w:rPr>
                <w:b/>
                <w:color w:val="000000" w:themeColor="text1"/>
                <w:sz w:val="20"/>
                <w:szCs w:val="20"/>
              </w:rPr>
            </w:pPr>
            <w:r>
              <w:rPr>
                <w:rFonts w:hint="eastAsia"/>
                <w:b/>
                <w:color w:val="000000" w:themeColor="text1"/>
                <w:sz w:val="20"/>
                <w:szCs w:val="20"/>
              </w:rPr>
              <w:t>备注</w:t>
            </w:r>
          </w:p>
        </w:tc>
      </w:tr>
      <w:tr w:rsidR="008A533E">
        <w:trPr>
          <w:trHeight w:val="351"/>
        </w:trPr>
        <w:tc>
          <w:tcPr>
            <w:tcW w:w="1844" w:type="dxa"/>
            <w:gridSpan w:val="2"/>
            <w:vAlign w:val="center"/>
          </w:tcPr>
          <w:p w:rsidR="008A533E" w:rsidRDefault="008A533E">
            <w:pPr>
              <w:rPr>
                <w:b/>
                <w:color w:val="000000" w:themeColor="text1"/>
              </w:rPr>
            </w:pPr>
          </w:p>
        </w:tc>
        <w:tc>
          <w:tcPr>
            <w:tcW w:w="992" w:type="dxa"/>
            <w:vAlign w:val="center"/>
          </w:tcPr>
          <w:p w:rsidR="008A533E" w:rsidRDefault="008A533E">
            <w:pPr>
              <w:rPr>
                <w:b/>
                <w:color w:val="000000" w:themeColor="text1"/>
              </w:rPr>
            </w:pPr>
          </w:p>
        </w:tc>
        <w:tc>
          <w:tcPr>
            <w:tcW w:w="1216" w:type="dxa"/>
            <w:vAlign w:val="center"/>
          </w:tcPr>
          <w:p w:rsidR="008A533E" w:rsidRDefault="008A533E">
            <w:pPr>
              <w:rPr>
                <w:b/>
                <w:color w:val="000000" w:themeColor="text1"/>
              </w:rPr>
            </w:pPr>
          </w:p>
        </w:tc>
        <w:tc>
          <w:tcPr>
            <w:tcW w:w="3478" w:type="dxa"/>
            <w:gridSpan w:val="3"/>
            <w:vAlign w:val="center"/>
          </w:tcPr>
          <w:p w:rsidR="008A533E" w:rsidRDefault="008A533E">
            <w:pPr>
              <w:rPr>
                <w:b/>
                <w:color w:val="000000" w:themeColor="text1"/>
              </w:rPr>
            </w:pPr>
          </w:p>
        </w:tc>
        <w:tc>
          <w:tcPr>
            <w:tcW w:w="2333" w:type="dxa"/>
            <w:gridSpan w:val="2"/>
            <w:vAlign w:val="center"/>
          </w:tcPr>
          <w:p w:rsidR="008A533E" w:rsidRDefault="008A533E">
            <w:pPr>
              <w:rPr>
                <w:b/>
                <w:color w:val="000000" w:themeColor="text1"/>
              </w:rPr>
            </w:pPr>
          </w:p>
        </w:tc>
      </w:tr>
      <w:tr w:rsidR="008A533E">
        <w:trPr>
          <w:trHeight w:val="351"/>
        </w:trPr>
        <w:tc>
          <w:tcPr>
            <w:tcW w:w="1844" w:type="dxa"/>
            <w:gridSpan w:val="2"/>
            <w:vAlign w:val="center"/>
          </w:tcPr>
          <w:p w:rsidR="008A533E" w:rsidRDefault="008A533E">
            <w:pPr>
              <w:rPr>
                <w:b/>
                <w:color w:val="000000" w:themeColor="text1"/>
              </w:rPr>
            </w:pPr>
          </w:p>
        </w:tc>
        <w:tc>
          <w:tcPr>
            <w:tcW w:w="992" w:type="dxa"/>
            <w:vAlign w:val="center"/>
          </w:tcPr>
          <w:p w:rsidR="008A533E" w:rsidRDefault="008A533E">
            <w:pPr>
              <w:rPr>
                <w:b/>
                <w:color w:val="000000" w:themeColor="text1"/>
              </w:rPr>
            </w:pPr>
          </w:p>
        </w:tc>
        <w:tc>
          <w:tcPr>
            <w:tcW w:w="1216" w:type="dxa"/>
            <w:vAlign w:val="center"/>
          </w:tcPr>
          <w:p w:rsidR="008A533E" w:rsidRDefault="008A533E">
            <w:pPr>
              <w:rPr>
                <w:b/>
                <w:color w:val="000000" w:themeColor="text1"/>
              </w:rPr>
            </w:pPr>
          </w:p>
        </w:tc>
        <w:tc>
          <w:tcPr>
            <w:tcW w:w="3478" w:type="dxa"/>
            <w:gridSpan w:val="3"/>
            <w:vAlign w:val="center"/>
          </w:tcPr>
          <w:p w:rsidR="008A533E" w:rsidRDefault="008A533E">
            <w:pPr>
              <w:rPr>
                <w:b/>
                <w:color w:val="000000" w:themeColor="text1"/>
              </w:rPr>
            </w:pPr>
          </w:p>
        </w:tc>
        <w:tc>
          <w:tcPr>
            <w:tcW w:w="2333" w:type="dxa"/>
            <w:gridSpan w:val="2"/>
            <w:vAlign w:val="center"/>
          </w:tcPr>
          <w:p w:rsidR="008A533E" w:rsidRDefault="008A533E">
            <w:pPr>
              <w:rPr>
                <w:b/>
                <w:color w:val="000000" w:themeColor="text1"/>
              </w:rPr>
            </w:pPr>
          </w:p>
        </w:tc>
      </w:tr>
    </w:tbl>
    <w:p w:rsidR="008A533E" w:rsidRDefault="00355C51">
      <w:pPr>
        <w:pStyle w:val="ab"/>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8A533E">
        <w:tc>
          <w:tcPr>
            <w:tcW w:w="2269" w:type="dxa"/>
            <w:vAlign w:val="center"/>
          </w:tcPr>
          <w:p w:rsidR="008A533E" w:rsidRDefault="00355C5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A533E" w:rsidRDefault="00355C51">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A533E" w:rsidRDefault="00355C51">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8A533E">
        <w:tc>
          <w:tcPr>
            <w:tcW w:w="2269" w:type="dxa"/>
            <w:vAlign w:val="center"/>
          </w:tcPr>
          <w:p w:rsidR="008A533E" w:rsidRDefault="00355C5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A533E" w:rsidRDefault="00355C51">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A533E" w:rsidRDefault="00355C51">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A533E">
        <w:tc>
          <w:tcPr>
            <w:tcW w:w="2269" w:type="dxa"/>
            <w:vAlign w:val="center"/>
          </w:tcPr>
          <w:p w:rsidR="008A533E" w:rsidRDefault="00355C51">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A533E" w:rsidRDefault="00355C51">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A533E" w:rsidRDefault="008A533E">
      <w:pPr>
        <w:rPr>
          <w:rFonts w:ascii="宋体" w:hAnsi="宋体"/>
          <w:b/>
          <w:color w:val="000000" w:themeColor="text1"/>
          <w:sz w:val="16"/>
          <w:szCs w:val="16"/>
        </w:rPr>
      </w:pPr>
    </w:p>
    <w:p w:rsidR="008A533E" w:rsidRDefault="00355C51">
      <w:pPr>
        <w:pStyle w:val="ab"/>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8A533E" w:rsidRDefault="00355C51">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GB/T19001-2016/ISO9001:2015,E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24001-2016/ISO14001:2015</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603"/>
        <w:gridCol w:w="837"/>
        <w:gridCol w:w="156"/>
        <w:gridCol w:w="564"/>
        <w:gridCol w:w="1297"/>
      </w:tblGrid>
      <w:tr w:rsidR="008A533E">
        <w:trPr>
          <w:trHeight w:val="293"/>
          <w:jc w:val="center"/>
        </w:trPr>
        <w:tc>
          <w:tcPr>
            <w:tcW w:w="1919" w:type="dxa"/>
          </w:tcPr>
          <w:p w:rsidR="008A533E" w:rsidRDefault="00355C51">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00" w:type="dxa"/>
            <w:gridSpan w:val="5"/>
          </w:tcPr>
          <w:p w:rsidR="008A533E" w:rsidRDefault="00355C51">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江西添瑞高分子新材料有限公司</w:t>
            </w:r>
            <w:bookmarkEnd w:id="5"/>
          </w:p>
        </w:tc>
        <w:tc>
          <w:tcPr>
            <w:tcW w:w="1440" w:type="dxa"/>
            <w:gridSpan w:val="2"/>
          </w:tcPr>
          <w:p w:rsidR="008A533E" w:rsidRDefault="00355C5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017" w:type="dxa"/>
            <w:gridSpan w:val="3"/>
          </w:tcPr>
          <w:p w:rsidR="008A533E" w:rsidRDefault="00355C51">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8A533E">
        <w:trPr>
          <w:trHeight w:val="307"/>
          <w:jc w:val="center"/>
        </w:trPr>
        <w:tc>
          <w:tcPr>
            <w:tcW w:w="1919" w:type="dxa"/>
          </w:tcPr>
          <w:p w:rsidR="008A533E" w:rsidRDefault="00355C51">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5940" w:type="dxa"/>
            <w:gridSpan w:val="7"/>
          </w:tcPr>
          <w:p w:rsidR="008A533E" w:rsidRDefault="00355C51">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江西省宜春市樟树市洲上乡工业园</w:t>
            </w:r>
            <w:r>
              <w:rPr>
                <w:rFonts w:ascii="宋体" w:hAnsi="宋体"/>
                <w:b/>
                <w:color w:val="000000" w:themeColor="text1"/>
                <w:sz w:val="20"/>
                <w:szCs w:val="20"/>
              </w:rPr>
              <w:t>88</w:t>
            </w:r>
            <w:r>
              <w:rPr>
                <w:rFonts w:ascii="宋体" w:hAnsi="宋体"/>
                <w:b/>
                <w:color w:val="000000" w:themeColor="text1"/>
                <w:sz w:val="20"/>
                <w:szCs w:val="20"/>
              </w:rPr>
              <w:t>号</w:t>
            </w:r>
            <w:bookmarkEnd w:id="7"/>
          </w:p>
        </w:tc>
        <w:tc>
          <w:tcPr>
            <w:tcW w:w="720" w:type="dxa"/>
            <w:gridSpan w:val="2"/>
            <w:vMerge w:val="restart"/>
          </w:tcPr>
          <w:p w:rsidR="008A533E" w:rsidRDefault="00355C5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A533E" w:rsidRDefault="00355C5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A533E" w:rsidRDefault="00355C51">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rsidR="008A533E">
        <w:trPr>
          <w:trHeight w:val="315"/>
          <w:jc w:val="center"/>
        </w:trPr>
        <w:tc>
          <w:tcPr>
            <w:tcW w:w="1919" w:type="dxa"/>
            <w:vAlign w:val="center"/>
          </w:tcPr>
          <w:p w:rsidR="008A533E" w:rsidRDefault="00355C5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5940" w:type="dxa"/>
            <w:gridSpan w:val="7"/>
          </w:tcPr>
          <w:p w:rsidR="008A533E" w:rsidRDefault="00355C5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江西省宜春市樟树市张家山工业园区园区中路</w:t>
            </w:r>
          </w:p>
        </w:tc>
        <w:tc>
          <w:tcPr>
            <w:tcW w:w="720" w:type="dxa"/>
            <w:gridSpan w:val="2"/>
            <w:vMerge/>
            <w:vAlign w:val="center"/>
          </w:tcPr>
          <w:p w:rsidR="008A533E" w:rsidRDefault="008A533E">
            <w:pPr>
              <w:spacing w:line="320" w:lineRule="exact"/>
              <w:jc w:val="center"/>
              <w:rPr>
                <w:rFonts w:ascii="宋体" w:hAnsi="宋体"/>
                <w:b/>
                <w:color w:val="000000" w:themeColor="text1"/>
                <w:sz w:val="20"/>
                <w:szCs w:val="20"/>
              </w:rPr>
            </w:pPr>
          </w:p>
        </w:tc>
        <w:tc>
          <w:tcPr>
            <w:tcW w:w="1297" w:type="dxa"/>
          </w:tcPr>
          <w:p w:rsidR="008A533E" w:rsidRDefault="00355C51">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331200</w:t>
            </w:r>
            <w:bookmarkEnd w:id="9"/>
          </w:p>
        </w:tc>
      </w:tr>
      <w:tr w:rsidR="008A533E">
        <w:trPr>
          <w:trHeight w:val="297"/>
          <w:jc w:val="center"/>
        </w:trPr>
        <w:tc>
          <w:tcPr>
            <w:tcW w:w="1919" w:type="dxa"/>
            <w:vAlign w:val="center"/>
          </w:tcPr>
          <w:p w:rsidR="008A533E" w:rsidRDefault="00355C5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5940" w:type="dxa"/>
            <w:gridSpan w:val="7"/>
          </w:tcPr>
          <w:p w:rsidR="008A533E" w:rsidRDefault="008A533E">
            <w:pPr>
              <w:spacing w:line="320" w:lineRule="exact"/>
              <w:rPr>
                <w:rFonts w:ascii="宋体" w:hAnsi="宋体"/>
                <w:b/>
                <w:color w:val="000000" w:themeColor="text1"/>
                <w:sz w:val="20"/>
                <w:szCs w:val="20"/>
              </w:rPr>
            </w:pPr>
          </w:p>
        </w:tc>
        <w:tc>
          <w:tcPr>
            <w:tcW w:w="720" w:type="dxa"/>
            <w:gridSpan w:val="2"/>
            <w:vMerge/>
            <w:vAlign w:val="center"/>
          </w:tcPr>
          <w:p w:rsidR="008A533E" w:rsidRDefault="008A533E">
            <w:pPr>
              <w:spacing w:line="320" w:lineRule="exact"/>
              <w:jc w:val="center"/>
              <w:rPr>
                <w:rFonts w:ascii="宋体" w:hAnsi="宋体"/>
                <w:b/>
                <w:color w:val="000000" w:themeColor="text1"/>
                <w:sz w:val="20"/>
                <w:szCs w:val="20"/>
              </w:rPr>
            </w:pPr>
          </w:p>
        </w:tc>
        <w:tc>
          <w:tcPr>
            <w:tcW w:w="1297" w:type="dxa"/>
          </w:tcPr>
          <w:p w:rsidR="008A533E" w:rsidRDefault="008A533E">
            <w:pPr>
              <w:spacing w:line="320" w:lineRule="exact"/>
              <w:rPr>
                <w:rFonts w:ascii="宋体" w:hAnsi="宋体"/>
                <w:b/>
                <w:color w:val="000000" w:themeColor="text1"/>
                <w:sz w:val="20"/>
                <w:szCs w:val="20"/>
              </w:rPr>
            </w:pPr>
          </w:p>
        </w:tc>
      </w:tr>
      <w:tr w:rsidR="008A533E">
        <w:trPr>
          <w:trHeight w:val="315"/>
          <w:jc w:val="center"/>
        </w:trPr>
        <w:tc>
          <w:tcPr>
            <w:tcW w:w="1919" w:type="dxa"/>
            <w:vAlign w:val="center"/>
          </w:tcPr>
          <w:p w:rsidR="008A533E" w:rsidRDefault="00355C5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5940" w:type="dxa"/>
            <w:gridSpan w:val="7"/>
          </w:tcPr>
          <w:p w:rsidR="008A533E" w:rsidRDefault="008A533E">
            <w:pPr>
              <w:spacing w:line="320" w:lineRule="exact"/>
              <w:rPr>
                <w:rFonts w:ascii="宋体" w:hAnsi="宋体"/>
                <w:b/>
                <w:color w:val="000000" w:themeColor="text1"/>
                <w:sz w:val="20"/>
                <w:szCs w:val="20"/>
              </w:rPr>
            </w:pPr>
          </w:p>
        </w:tc>
        <w:tc>
          <w:tcPr>
            <w:tcW w:w="720" w:type="dxa"/>
            <w:gridSpan w:val="2"/>
            <w:vMerge/>
            <w:vAlign w:val="center"/>
          </w:tcPr>
          <w:p w:rsidR="008A533E" w:rsidRDefault="008A533E">
            <w:pPr>
              <w:spacing w:line="320" w:lineRule="exact"/>
              <w:jc w:val="center"/>
              <w:rPr>
                <w:rFonts w:ascii="宋体" w:hAnsi="宋体"/>
                <w:b/>
                <w:color w:val="000000" w:themeColor="text1"/>
                <w:sz w:val="20"/>
                <w:szCs w:val="20"/>
              </w:rPr>
            </w:pPr>
          </w:p>
        </w:tc>
        <w:tc>
          <w:tcPr>
            <w:tcW w:w="1297" w:type="dxa"/>
          </w:tcPr>
          <w:p w:rsidR="008A533E" w:rsidRDefault="008A533E">
            <w:pPr>
              <w:spacing w:line="320" w:lineRule="exact"/>
              <w:rPr>
                <w:rFonts w:ascii="宋体" w:hAnsi="宋体"/>
                <w:b/>
                <w:color w:val="000000" w:themeColor="text1"/>
                <w:sz w:val="20"/>
                <w:szCs w:val="20"/>
              </w:rPr>
            </w:pPr>
          </w:p>
        </w:tc>
      </w:tr>
      <w:tr w:rsidR="008A533E">
        <w:trPr>
          <w:trHeight w:val="237"/>
          <w:jc w:val="center"/>
        </w:trPr>
        <w:tc>
          <w:tcPr>
            <w:tcW w:w="1919" w:type="dxa"/>
            <w:vAlign w:val="center"/>
          </w:tcPr>
          <w:p w:rsidR="008A533E" w:rsidRDefault="00355C5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5940" w:type="dxa"/>
            <w:gridSpan w:val="7"/>
          </w:tcPr>
          <w:p w:rsidR="008A533E" w:rsidRDefault="008A533E">
            <w:pPr>
              <w:spacing w:line="320" w:lineRule="exact"/>
              <w:rPr>
                <w:rFonts w:ascii="宋体" w:hAnsi="宋体"/>
                <w:b/>
                <w:color w:val="000000" w:themeColor="text1"/>
                <w:sz w:val="20"/>
                <w:szCs w:val="20"/>
              </w:rPr>
            </w:pPr>
          </w:p>
        </w:tc>
        <w:tc>
          <w:tcPr>
            <w:tcW w:w="720" w:type="dxa"/>
            <w:gridSpan w:val="2"/>
            <w:vMerge/>
            <w:vAlign w:val="center"/>
          </w:tcPr>
          <w:p w:rsidR="008A533E" w:rsidRDefault="008A533E">
            <w:pPr>
              <w:spacing w:line="320" w:lineRule="exact"/>
              <w:jc w:val="center"/>
              <w:rPr>
                <w:rFonts w:ascii="宋体" w:hAnsi="宋体"/>
                <w:b/>
                <w:color w:val="000000" w:themeColor="text1"/>
                <w:sz w:val="20"/>
                <w:szCs w:val="20"/>
              </w:rPr>
            </w:pPr>
          </w:p>
        </w:tc>
        <w:tc>
          <w:tcPr>
            <w:tcW w:w="1297" w:type="dxa"/>
          </w:tcPr>
          <w:p w:rsidR="008A533E" w:rsidRDefault="008A533E">
            <w:pPr>
              <w:spacing w:line="320" w:lineRule="exact"/>
              <w:rPr>
                <w:rFonts w:ascii="宋体" w:hAnsi="宋体"/>
                <w:b/>
                <w:color w:val="000000" w:themeColor="text1"/>
                <w:sz w:val="20"/>
                <w:szCs w:val="20"/>
              </w:rPr>
            </w:pPr>
          </w:p>
        </w:tc>
      </w:tr>
      <w:tr w:rsidR="008A533E">
        <w:trPr>
          <w:trHeight w:val="247"/>
          <w:jc w:val="center"/>
        </w:trPr>
        <w:tc>
          <w:tcPr>
            <w:tcW w:w="1919" w:type="dxa"/>
            <w:vAlign w:val="center"/>
          </w:tcPr>
          <w:p w:rsidR="008A533E" w:rsidRDefault="00355C51">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A533E" w:rsidRDefault="00355C51">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胡藏粮</w:t>
            </w:r>
            <w:bookmarkEnd w:id="10"/>
          </w:p>
        </w:tc>
        <w:tc>
          <w:tcPr>
            <w:tcW w:w="1362" w:type="dxa"/>
            <w:gridSpan w:val="2"/>
            <w:vAlign w:val="center"/>
          </w:tcPr>
          <w:p w:rsidR="008A533E" w:rsidRDefault="00355C5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518" w:type="dxa"/>
            <w:gridSpan w:val="2"/>
            <w:vAlign w:val="center"/>
          </w:tcPr>
          <w:p w:rsidR="008A533E" w:rsidRDefault="00355C51">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17821909159</w:t>
            </w:r>
            <w:bookmarkEnd w:id="11"/>
          </w:p>
        </w:tc>
        <w:tc>
          <w:tcPr>
            <w:tcW w:w="1440" w:type="dxa"/>
            <w:gridSpan w:val="2"/>
            <w:vAlign w:val="center"/>
          </w:tcPr>
          <w:p w:rsidR="008A533E" w:rsidRDefault="00355C51">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3"/>
            <w:vAlign w:val="center"/>
          </w:tcPr>
          <w:p w:rsidR="008A533E" w:rsidRDefault="008A533E">
            <w:pPr>
              <w:spacing w:line="320" w:lineRule="exact"/>
              <w:jc w:val="center"/>
              <w:rPr>
                <w:rFonts w:ascii="宋体" w:hAnsi="宋体"/>
                <w:b/>
                <w:color w:val="000000" w:themeColor="text1"/>
                <w:sz w:val="20"/>
                <w:szCs w:val="20"/>
              </w:rPr>
            </w:pPr>
            <w:bookmarkStart w:id="12" w:name="联系人传真"/>
            <w:bookmarkEnd w:id="12"/>
          </w:p>
        </w:tc>
      </w:tr>
      <w:tr w:rsidR="008A533E">
        <w:trPr>
          <w:jc w:val="center"/>
        </w:trPr>
        <w:tc>
          <w:tcPr>
            <w:tcW w:w="1919" w:type="dxa"/>
            <w:vAlign w:val="center"/>
          </w:tcPr>
          <w:p w:rsidR="008A533E" w:rsidRDefault="00355C51">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A533E" w:rsidRDefault="00355C51">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黄瑞林</w:t>
            </w:r>
            <w:bookmarkEnd w:id="13"/>
          </w:p>
        </w:tc>
        <w:tc>
          <w:tcPr>
            <w:tcW w:w="1362" w:type="dxa"/>
            <w:gridSpan w:val="2"/>
            <w:vAlign w:val="center"/>
          </w:tcPr>
          <w:p w:rsidR="008A533E" w:rsidRDefault="00355C5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A533E" w:rsidRDefault="008A533E">
            <w:pPr>
              <w:spacing w:line="320" w:lineRule="exact"/>
              <w:rPr>
                <w:rFonts w:ascii="宋体" w:hAnsi="宋体"/>
                <w:b/>
                <w:color w:val="000000" w:themeColor="text1"/>
                <w:spacing w:val="-20"/>
                <w:sz w:val="20"/>
                <w:szCs w:val="20"/>
              </w:rPr>
            </w:pPr>
            <w:bookmarkStart w:id="14" w:name="最高管理者"/>
            <w:bookmarkEnd w:id="14"/>
          </w:p>
        </w:tc>
        <w:tc>
          <w:tcPr>
            <w:tcW w:w="1440" w:type="dxa"/>
            <w:gridSpan w:val="2"/>
            <w:vAlign w:val="center"/>
          </w:tcPr>
          <w:p w:rsidR="008A533E" w:rsidRDefault="00355C51">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3"/>
            <w:vAlign w:val="center"/>
          </w:tcPr>
          <w:p w:rsidR="008A533E" w:rsidRDefault="00355C51">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陈爱英</w:t>
            </w:r>
            <w:bookmarkEnd w:id="15"/>
          </w:p>
        </w:tc>
      </w:tr>
      <w:tr w:rsidR="008A533E">
        <w:trPr>
          <w:trHeight w:val="90"/>
          <w:jc w:val="center"/>
        </w:trPr>
        <w:tc>
          <w:tcPr>
            <w:tcW w:w="1919" w:type="dxa"/>
            <w:vAlign w:val="center"/>
          </w:tcPr>
          <w:p w:rsidR="008A533E" w:rsidRDefault="00355C5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A533E" w:rsidRDefault="00355C5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0"/>
            <w:vAlign w:val="center"/>
          </w:tcPr>
          <w:p w:rsidR="008A533E" w:rsidRDefault="00355C51">
            <w:pPr>
              <w:spacing w:line="320" w:lineRule="exact"/>
              <w:jc w:val="left"/>
              <w:rPr>
                <w:rFonts w:ascii="宋体" w:hAnsi="宋体"/>
                <w:b/>
                <w:color w:val="000000" w:themeColor="text1"/>
                <w:sz w:val="20"/>
                <w:szCs w:val="20"/>
                <w:u w:val="single"/>
              </w:rPr>
            </w:pPr>
            <w:bookmarkStart w:id="16" w:name="审核范围"/>
            <w:r>
              <w:rPr>
                <w:rFonts w:ascii="宋体" w:hAnsi="宋体"/>
                <w:b/>
                <w:color w:val="000000" w:themeColor="text1"/>
                <w:sz w:val="20"/>
                <w:szCs w:val="20"/>
              </w:rPr>
              <w:t>Q</w:t>
            </w:r>
            <w:r>
              <w:rPr>
                <w:rFonts w:ascii="宋体" w:hAnsi="宋体"/>
                <w:b/>
                <w:color w:val="000000" w:themeColor="text1"/>
                <w:sz w:val="20"/>
                <w:szCs w:val="20"/>
              </w:rPr>
              <w:t>：高分子新材料（黑色母粒）的生产</w:t>
            </w:r>
          </w:p>
          <w:p w:rsidR="008A533E" w:rsidRDefault="00355C51">
            <w:pPr>
              <w:spacing w:line="320" w:lineRule="exact"/>
              <w:jc w:val="lef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：高分子新材料（黑色母粒）的生产所涉及场所的相关环境管理活动</w:t>
            </w:r>
            <w:bookmarkEnd w:id="16"/>
          </w:p>
        </w:tc>
      </w:tr>
      <w:tr w:rsidR="008A533E">
        <w:trPr>
          <w:trHeight w:val="606"/>
          <w:jc w:val="center"/>
        </w:trPr>
        <w:tc>
          <w:tcPr>
            <w:tcW w:w="1919" w:type="dxa"/>
            <w:vAlign w:val="center"/>
          </w:tcPr>
          <w:p w:rsidR="008A533E" w:rsidRDefault="00355C5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8A533E" w:rsidRDefault="00355C51">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12.01.06</w:t>
            </w:r>
          </w:p>
          <w:p w:rsidR="008A533E" w:rsidRDefault="00355C51">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12.01.06</w:t>
            </w:r>
            <w:bookmarkEnd w:id="17"/>
          </w:p>
        </w:tc>
        <w:tc>
          <w:tcPr>
            <w:tcW w:w="2127" w:type="dxa"/>
            <w:gridSpan w:val="4"/>
            <w:vAlign w:val="center"/>
          </w:tcPr>
          <w:p w:rsidR="008A533E" w:rsidRDefault="00355C51">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2"/>
            <w:vAlign w:val="center"/>
          </w:tcPr>
          <w:p w:rsidR="008A533E" w:rsidRDefault="00355C51">
            <w:pPr>
              <w:spacing w:line="320" w:lineRule="exact"/>
              <w:rPr>
                <w:rFonts w:ascii="宋体" w:hAnsi="宋体"/>
                <w:b/>
                <w:color w:val="000000" w:themeColor="text1"/>
                <w:sz w:val="20"/>
                <w:szCs w:val="20"/>
              </w:rPr>
            </w:pP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8A533E">
        <w:trPr>
          <w:trHeight w:val="564"/>
          <w:jc w:val="center"/>
        </w:trPr>
        <w:tc>
          <w:tcPr>
            <w:tcW w:w="1919" w:type="dxa"/>
            <w:vAlign w:val="center"/>
          </w:tcPr>
          <w:p w:rsidR="008A533E" w:rsidRDefault="00355C51">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A533E" w:rsidRDefault="00355C51">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2020-12-01 0:00:00</w:t>
            </w:r>
            <w:bookmarkEnd w:id="18"/>
          </w:p>
        </w:tc>
        <w:tc>
          <w:tcPr>
            <w:tcW w:w="2403" w:type="dxa"/>
            <w:gridSpan w:val="4"/>
            <w:vAlign w:val="center"/>
          </w:tcPr>
          <w:p w:rsidR="008A533E" w:rsidRDefault="00355C51">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4"/>
            <w:vAlign w:val="center"/>
          </w:tcPr>
          <w:p w:rsidR="008A533E" w:rsidRDefault="008A533E">
            <w:pPr>
              <w:rPr>
                <w:rFonts w:ascii="宋体" w:hAnsi="宋体"/>
                <w:b/>
                <w:color w:val="000000" w:themeColor="text1"/>
                <w:sz w:val="20"/>
                <w:szCs w:val="20"/>
              </w:rPr>
            </w:pPr>
          </w:p>
        </w:tc>
      </w:tr>
      <w:tr w:rsidR="008A533E">
        <w:trPr>
          <w:cantSplit/>
          <w:jc w:val="center"/>
        </w:trPr>
        <w:tc>
          <w:tcPr>
            <w:tcW w:w="1919" w:type="dxa"/>
            <w:vAlign w:val="center"/>
          </w:tcPr>
          <w:p w:rsidR="008A533E" w:rsidRDefault="00355C51">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0"/>
          </w:tcPr>
          <w:p w:rsidR="008A533E" w:rsidRDefault="00355C51">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A533E" w:rsidRDefault="008A533E">
            <w:pPr>
              <w:widowControl/>
              <w:jc w:val="left"/>
              <w:rPr>
                <w:rFonts w:ascii="宋体" w:hAnsi="宋体"/>
                <w:b/>
                <w:color w:val="000000" w:themeColor="text1"/>
                <w:spacing w:val="-20"/>
                <w:sz w:val="20"/>
                <w:szCs w:val="20"/>
              </w:rPr>
            </w:pPr>
          </w:p>
          <w:p w:rsidR="008A533E" w:rsidRDefault="00355C51">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A533E" w:rsidRDefault="008A533E">
            <w:pPr>
              <w:rPr>
                <w:rFonts w:ascii="宋体" w:hAnsi="宋体"/>
                <w:b/>
                <w:color w:val="000000" w:themeColor="text1"/>
                <w:sz w:val="20"/>
                <w:szCs w:val="20"/>
              </w:rPr>
            </w:pPr>
          </w:p>
        </w:tc>
      </w:tr>
      <w:tr w:rsidR="008A533E">
        <w:trPr>
          <w:cantSplit/>
          <w:jc w:val="center"/>
        </w:trPr>
        <w:tc>
          <w:tcPr>
            <w:tcW w:w="1919" w:type="dxa"/>
            <w:vAlign w:val="center"/>
          </w:tcPr>
          <w:p w:rsidR="008A533E" w:rsidRDefault="00355C5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A533E" w:rsidRDefault="00355C5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0"/>
          </w:tcPr>
          <w:p w:rsidR="008A533E" w:rsidRDefault="008A533E">
            <w:pPr>
              <w:widowControl/>
              <w:jc w:val="left"/>
              <w:rPr>
                <w:rFonts w:ascii="宋体" w:hAnsi="宋体"/>
                <w:b/>
                <w:color w:val="000000" w:themeColor="text1"/>
                <w:sz w:val="20"/>
                <w:szCs w:val="20"/>
              </w:rPr>
            </w:pPr>
          </w:p>
        </w:tc>
      </w:tr>
    </w:tbl>
    <w:p w:rsidR="008A533E" w:rsidRDefault="008A533E" w:rsidP="009E15F3">
      <w:pPr>
        <w:snapToGrid w:val="0"/>
        <w:spacing w:afterLines="30"/>
        <w:jc w:val="center"/>
        <w:rPr>
          <w:rFonts w:ascii="楷体" w:eastAsia="楷体" w:hAnsi="楷体"/>
          <w:b/>
          <w:color w:val="000000" w:themeColor="text1"/>
          <w:sz w:val="28"/>
          <w:szCs w:val="28"/>
        </w:rPr>
      </w:pPr>
    </w:p>
    <w:p w:rsidR="008A533E" w:rsidRDefault="00355C51">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A533E" w:rsidRDefault="00355C51">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8A533E" w:rsidRDefault="00355C51">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8A533E">
        <w:tc>
          <w:tcPr>
            <w:tcW w:w="3119" w:type="dxa"/>
          </w:tcPr>
          <w:p w:rsidR="008A533E" w:rsidRDefault="00355C5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A533E" w:rsidRDefault="00355C5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A533E">
        <w:tc>
          <w:tcPr>
            <w:tcW w:w="3119" w:type="dxa"/>
          </w:tcPr>
          <w:p w:rsidR="008A533E" w:rsidRDefault="00355C51">
            <w:pPr>
              <w:jc w:val="left"/>
              <w:rPr>
                <w:rFonts w:ascii="宋体" w:hAnsi="宋体"/>
                <w:b/>
                <w:color w:val="000000" w:themeColor="text1"/>
                <w:sz w:val="20"/>
                <w:szCs w:val="20"/>
              </w:rPr>
            </w:pPr>
            <w:r>
              <w:rPr>
                <w:rFonts w:ascii="宋体" w:hAnsi="宋体" w:hint="eastAsia"/>
                <w:b/>
                <w:color w:val="000000" w:themeColor="text1"/>
                <w:sz w:val="20"/>
                <w:szCs w:val="20"/>
              </w:rPr>
              <w:t>综合管理部</w:t>
            </w:r>
          </w:p>
        </w:tc>
        <w:tc>
          <w:tcPr>
            <w:tcW w:w="6804" w:type="dxa"/>
          </w:tcPr>
          <w:p w:rsidR="008A533E" w:rsidRDefault="00355C51">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目标管理、资源（人员能力）管理、顾客要求、外部提供过程控制、顾客财产、交付后活动、顾客满意</w:t>
            </w:r>
            <w:r>
              <w:rPr>
                <w:rFonts w:ascii="宋体" w:hAnsi="宋体" w:hint="eastAsia"/>
                <w:b/>
                <w:color w:val="000000" w:themeColor="text1"/>
                <w:spacing w:val="-20"/>
                <w:sz w:val="20"/>
                <w:szCs w:val="20"/>
                <w:u w:val="single"/>
              </w:rPr>
              <w:t>、</w:t>
            </w:r>
            <w:r>
              <w:rPr>
                <w:rFonts w:ascii="宋体" w:hAnsi="宋体" w:hint="eastAsia"/>
                <w:b/>
                <w:color w:val="000000" w:themeColor="text1"/>
                <w:spacing w:val="-20"/>
                <w:sz w:val="20"/>
                <w:szCs w:val="20"/>
                <w:u w:val="single"/>
              </w:rPr>
              <w:t>文件管理、内审、监测分析及环境</w:t>
            </w:r>
            <w:r>
              <w:rPr>
                <w:rFonts w:ascii="宋体" w:hAnsi="宋体" w:hint="eastAsia"/>
                <w:b/>
                <w:color w:val="000000" w:themeColor="text1"/>
                <w:spacing w:val="-20"/>
                <w:sz w:val="20"/>
                <w:szCs w:val="20"/>
                <w:u w:val="single"/>
              </w:rPr>
              <w:t>管理过程</w:t>
            </w:r>
          </w:p>
        </w:tc>
      </w:tr>
      <w:tr w:rsidR="008A533E">
        <w:tc>
          <w:tcPr>
            <w:tcW w:w="3119" w:type="dxa"/>
          </w:tcPr>
          <w:p w:rsidR="008A533E" w:rsidRDefault="00355C51">
            <w:pPr>
              <w:jc w:val="left"/>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8A533E" w:rsidRDefault="00355C51">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策划、服务提供过程、放行、不合格品控制及环境</w:t>
            </w:r>
            <w:r>
              <w:rPr>
                <w:rFonts w:ascii="宋体" w:hAnsi="宋体" w:hint="eastAsia"/>
                <w:b/>
                <w:color w:val="000000" w:themeColor="text1"/>
                <w:spacing w:val="-20"/>
                <w:sz w:val="20"/>
                <w:szCs w:val="20"/>
                <w:u w:val="single"/>
              </w:rPr>
              <w:t>管理</w:t>
            </w:r>
            <w:r>
              <w:rPr>
                <w:rFonts w:ascii="宋体" w:hAnsi="宋体" w:hint="eastAsia"/>
                <w:b/>
                <w:color w:val="000000" w:themeColor="text1"/>
                <w:spacing w:val="-20"/>
                <w:sz w:val="20"/>
                <w:szCs w:val="20"/>
                <w:u w:val="single"/>
              </w:rPr>
              <w:t>过程</w:t>
            </w:r>
          </w:p>
        </w:tc>
      </w:tr>
      <w:tr w:rsidR="008A533E">
        <w:tc>
          <w:tcPr>
            <w:tcW w:w="3119" w:type="dxa"/>
          </w:tcPr>
          <w:p w:rsidR="008A533E" w:rsidRDefault="008A533E">
            <w:pPr>
              <w:jc w:val="center"/>
              <w:rPr>
                <w:rFonts w:ascii="宋体" w:hAnsi="宋体"/>
                <w:b/>
                <w:color w:val="000000" w:themeColor="text1"/>
                <w:sz w:val="20"/>
                <w:szCs w:val="20"/>
              </w:rPr>
            </w:pPr>
          </w:p>
        </w:tc>
        <w:tc>
          <w:tcPr>
            <w:tcW w:w="6804" w:type="dxa"/>
          </w:tcPr>
          <w:p w:rsidR="008A533E" w:rsidRDefault="008A533E">
            <w:pPr>
              <w:jc w:val="center"/>
              <w:rPr>
                <w:rFonts w:ascii="宋体" w:hAnsi="宋体"/>
                <w:b/>
                <w:color w:val="000000" w:themeColor="text1"/>
                <w:spacing w:val="-20"/>
                <w:sz w:val="20"/>
                <w:szCs w:val="20"/>
                <w:u w:val="single"/>
              </w:rPr>
            </w:pPr>
          </w:p>
        </w:tc>
      </w:tr>
      <w:tr w:rsidR="008A533E">
        <w:tc>
          <w:tcPr>
            <w:tcW w:w="3119" w:type="dxa"/>
          </w:tcPr>
          <w:p w:rsidR="008A533E" w:rsidRDefault="008A533E">
            <w:pPr>
              <w:rPr>
                <w:rFonts w:ascii="宋体" w:hAnsi="宋体"/>
                <w:b/>
                <w:color w:val="000000" w:themeColor="text1"/>
                <w:szCs w:val="21"/>
              </w:rPr>
            </w:pPr>
          </w:p>
        </w:tc>
        <w:tc>
          <w:tcPr>
            <w:tcW w:w="6804" w:type="dxa"/>
          </w:tcPr>
          <w:p w:rsidR="008A533E" w:rsidRDefault="008A533E">
            <w:pPr>
              <w:rPr>
                <w:rFonts w:ascii="宋体" w:hAnsi="宋体"/>
                <w:b/>
                <w:color w:val="000000" w:themeColor="text1"/>
                <w:spacing w:val="-20"/>
                <w:szCs w:val="21"/>
                <w:u w:val="single"/>
              </w:rPr>
            </w:pPr>
          </w:p>
        </w:tc>
      </w:tr>
    </w:tbl>
    <w:p w:rsidR="008A533E" w:rsidRDefault="00355C51">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8A533E" w:rsidRDefault="008A533E">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8A533E">
        <w:tc>
          <w:tcPr>
            <w:tcW w:w="3119" w:type="dxa"/>
          </w:tcPr>
          <w:p w:rsidR="008A533E" w:rsidRDefault="00355C5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A533E" w:rsidRDefault="00355C5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A533E" w:rsidRDefault="00355C5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A533E">
        <w:tc>
          <w:tcPr>
            <w:tcW w:w="3119" w:type="dxa"/>
          </w:tcPr>
          <w:p w:rsidR="008A533E" w:rsidRDefault="00355C51">
            <w:pPr>
              <w:jc w:val="center"/>
              <w:rPr>
                <w:rFonts w:ascii="宋体" w:hAnsi="宋体"/>
                <w:b/>
                <w:color w:val="000000" w:themeColor="text1"/>
                <w:sz w:val="20"/>
                <w:szCs w:val="20"/>
              </w:rPr>
            </w:pPr>
            <w:r>
              <w:rPr>
                <w:rFonts w:ascii="宋体" w:hAnsi="宋体" w:hint="eastAsia"/>
                <w:b/>
                <w:color w:val="000000" w:themeColor="text1"/>
                <w:sz w:val="20"/>
                <w:szCs w:val="20"/>
              </w:rPr>
              <w:t>/</w:t>
            </w:r>
          </w:p>
        </w:tc>
        <w:tc>
          <w:tcPr>
            <w:tcW w:w="3249" w:type="dxa"/>
          </w:tcPr>
          <w:p w:rsidR="008A533E" w:rsidRDefault="008A533E">
            <w:pPr>
              <w:jc w:val="center"/>
              <w:rPr>
                <w:rFonts w:ascii="宋体" w:hAnsi="宋体"/>
                <w:b/>
                <w:color w:val="000000" w:themeColor="text1"/>
                <w:spacing w:val="-20"/>
                <w:sz w:val="20"/>
                <w:szCs w:val="20"/>
                <w:u w:val="single"/>
              </w:rPr>
            </w:pPr>
          </w:p>
        </w:tc>
        <w:tc>
          <w:tcPr>
            <w:tcW w:w="3555" w:type="dxa"/>
          </w:tcPr>
          <w:p w:rsidR="008A533E" w:rsidRDefault="008A533E">
            <w:pPr>
              <w:jc w:val="center"/>
              <w:rPr>
                <w:rFonts w:ascii="宋体" w:hAnsi="宋体"/>
                <w:b/>
                <w:color w:val="000000" w:themeColor="text1"/>
                <w:spacing w:val="-20"/>
                <w:sz w:val="20"/>
                <w:szCs w:val="20"/>
                <w:u w:val="single"/>
              </w:rPr>
            </w:pPr>
          </w:p>
        </w:tc>
      </w:tr>
      <w:tr w:rsidR="008A533E">
        <w:tc>
          <w:tcPr>
            <w:tcW w:w="3119" w:type="dxa"/>
          </w:tcPr>
          <w:p w:rsidR="008A533E" w:rsidRDefault="008A533E">
            <w:pPr>
              <w:jc w:val="center"/>
              <w:rPr>
                <w:rFonts w:ascii="宋体" w:hAnsi="宋体"/>
                <w:b/>
                <w:color w:val="000000" w:themeColor="text1"/>
                <w:sz w:val="20"/>
                <w:szCs w:val="20"/>
              </w:rPr>
            </w:pPr>
          </w:p>
        </w:tc>
        <w:tc>
          <w:tcPr>
            <w:tcW w:w="3249" w:type="dxa"/>
          </w:tcPr>
          <w:p w:rsidR="008A533E" w:rsidRDefault="008A533E">
            <w:pPr>
              <w:jc w:val="center"/>
              <w:rPr>
                <w:rFonts w:ascii="宋体" w:hAnsi="宋体"/>
                <w:b/>
                <w:color w:val="000000" w:themeColor="text1"/>
                <w:spacing w:val="-20"/>
                <w:sz w:val="20"/>
                <w:szCs w:val="20"/>
                <w:u w:val="single"/>
              </w:rPr>
            </w:pPr>
          </w:p>
        </w:tc>
        <w:tc>
          <w:tcPr>
            <w:tcW w:w="3555" w:type="dxa"/>
          </w:tcPr>
          <w:p w:rsidR="008A533E" w:rsidRDefault="008A533E">
            <w:pPr>
              <w:jc w:val="center"/>
              <w:rPr>
                <w:rFonts w:ascii="宋体" w:hAnsi="宋体"/>
                <w:b/>
                <w:color w:val="000000" w:themeColor="text1"/>
                <w:spacing w:val="-20"/>
                <w:sz w:val="20"/>
                <w:szCs w:val="20"/>
                <w:u w:val="single"/>
              </w:rPr>
            </w:pPr>
          </w:p>
        </w:tc>
      </w:tr>
      <w:tr w:rsidR="008A533E">
        <w:tc>
          <w:tcPr>
            <w:tcW w:w="3119" w:type="dxa"/>
          </w:tcPr>
          <w:p w:rsidR="008A533E" w:rsidRDefault="008A533E">
            <w:pPr>
              <w:jc w:val="center"/>
              <w:rPr>
                <w:rFonts w:ascii="宋体" w:hAnsi="宋体"/>
                <w:b/>
                <w:color w:val="000000" w:themeColor="text1"/>
                <w:sz w:val="20"/>
                <w:szCs w:val="20"/>
              </w:rPr>
            </w:pPr>
          </w:p>
        </w:tc>
        <w:tc>
          <w:tcPr>
            <w:tcW w:w="3249" w:type="dxa"/>
          </w:tcPr>
          <w:p w:rsidR="008A533E" w:rsidRDefault="008A533E">
            <w:pPr>
              <w:jc w:val="center"/>
              <w:rPr>
                <w:rFonts w:ascii="宋体" w:hAnsi="宋体"/>
                <w:b/>
                <w:color w:val="000000" w:themeColor="text1"/>
                <w:spacing w:val="-20"/>
                <w:sz w:val="20"/>
                <w:szCs w:val="20"/>
                <w:u w:val="single"/>
              </w:rPr>
            </w:pPr>
          </w:p>
        </w:tc>
        <w:tc>
          <w:tcPr>
            <w:tcW w:w="3555" w:type="dxa"/>
          </w:tcPr>
          <w:p w:rsidR="008A533E" w:rsidRDefault="008A533E">
            <w:pPr>
              <w:jc w:val="center"/>
              <w:rPr>
                <w:rFonts w:ascii="宋体" w:hAnsi="宋体"/>
                <w:b/>
                <w:color w:val="000000" w:themeColor="text1"/>
                <w:spacing w:val="-20"/>
                <w:sz w:val="20"/>
                <w:szCs w:val="20"/>
                <w:u w:val="single"/>
              </w:rPr>
            </w:pPr>
          </w:p>
        </w:tc>
      </w:tr>
    </w:tbl>
    <w:p w:rsidR="008A533E" w:rsidRDefault="00355C51">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A533E" w:rsidRDefault="008A533E">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8A533E">
        <w:tc>
          <w:tcPr>
            <w:tcW w:w="2130" w:type="dxa"/>
          </w:tcPr>
          <w:p w:rsidR="008A533E" w:rsidRDefault="00355C51">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A533E" w:rsidRDefault="00355C51">
            <w:pPr>
              <w:rPr>
                <w:b/>
                <w:color w:val="000000" w:themeColor="text1"/>
                <w:sz w:val="20"/>
                <w:szCs w:val="20"/>
              </w:rPr>
            </w:pPr>
            <w:r>
              <w:rPr>
                <w:rFonts w:hint="eastAsia"/>
                <w:b/>
                <w:color w:val="000000" w:themeColor="text1"/>
                <w:sz w:val="20"/>
                <w:szCs w:val="20"/>
              </w:rPr>
              <w:t>服务名称</w:t>
            </w:r>
          </w:p>
        </w:tc>
        <w:tc>
          <w:tcPr>
            <w:tcW w:w="2519" w:type="dxa"/>
          </w:tcPr>
          <w:p w:rsidR="008A533E" w:rsidRDefault="00355C51">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A533E" w:rsidRDefault="00355C51">
            <w:pPr>
              <w:rPr>
                <w:b/>
                <w:color w:val="000000" w:themeColor="text1"/>
                <w:sz w:val="20"/>
                <w:szCs w:val="20"/>
              </w:rPr>
            </w:pPr>
            <w:r>
              <w:rPr>
                <w:rFonts w:hint="eastAsia"/>
                <w:b/>
                <w:color w:val="000000" w:themeColor="text1"/>
                <w:sz w:val="20"/>
                <w:szCs w:val="20"/>
              </w:rPr>
              <w:t>服务类型</w:t>
            </w:r>
          </w:p>
        </w:tc>
        <w:tc>
          <w:tcPr>
            <w:tcW w:w="1843" w:type="dxa"/>
          </w:tcPr>
          <w:p w:rsidR="008A533E" w:rsidRDefault="00355C51">
            <w:pPr>
              <w:rPr>
                <w:b/>
                <w:color w:val="000000" w:themeColor="text1"/>
                <w:sz w:val="20"/>
                <w:szCs w:val="20"/>
              </w:rPr>
            </w:pPr>
            <w:r>
              <w:rPr>
                <w:rFonts w:hint="eastAsia"/>
                <w:b/>
                <w:color w:val="000000" w:themeColor="text1"/>
                <w:sz w:val="20"/>
                <w:szCs w:val="20"/>
              </w:rPr>
              <w:t>规格</w:t>
            </w:r>
          </w:p>
        </w:tc>
        <w:tc>
          <w:tcPr>
            <w:tcW w:w="3543" w:type="dxa"/>
          </w:tcPr>
          <w:p w:rsidR="008A533E" w:rsidRDefault="00355C51">
            <w:pPr>
              <w:rPr>
                <w:b/>
                <w:color w:val="000000" w:themeColor="text1"/>
                <w:sz w:val="20"/>
                <w:szCs w:val="20"/>
              </w:rPr>
            </w:pPr>
            <w:r>
              <w:rPr>
                <w:rFonts w:hint="eastAsia"/>
                <w:b/>
                <w:color w:val="000000" w:themeColor="text1"/>
                <w:sz w:val="20"/>
                <w:szCs w:val="20"/>
              </w:rPr>
              <w:t>执行标准</w:t>
            </w:r>
          </w:p>
        </w:tc>
      </w:tr>
      <w:tr w:rsidR="008A533E">
        <w:tc>
          <w:tcPr>
            <w:tcW w:w="2130" w:type="dxa"/>
          </w:tcPr>
          <w:p w:rsidR="008A533E" w:rsidRDefault="00355C51">
            <w:pPr>
              <w:rPr>
                <w:b/>
                <w:color w:val="000000" w:themeColor="text1"/>
                <w:sz w:val="20"/>
                <w:szCs w:val="20"/>
              </w:rPr>
            </w:pPr>
            <w:r>
              <w:rPr>
                <w:rFonts w:hint="eastAsia"/>
                <w:b/>
                <w:color w:val="000000" w:themeColor="text1"/>
                <w:sz w:val="20"/>
                <w:szCs w:val="20"/>
              </w:rPr>
              <w:t>高分子新材料（黑色母粒）</w:t>
            </w:r>
          </w:p>
        </w:tc>
        <w:tc>
          <w:tcPr>
            <w:tcW w:w="2519" w:type="dxa"/>
          </w:tcPr>
          <w:p w:rsidR="008A533E" w:rsidRDefault="008A533E">
            <w:pPr>
              <w:rPr>
                <w:b/>
                <w:color w:val="000000" w:themeColor="text1"/>
                <w:sz w:val="20"/>
                <w:szCs w:val="20"/>
              </w:rPr>
            </w:pPr>
          </w:p>
        </w:tc>
        <w:tc>
          <w:tcPr>
            <w:tcW w:w="1843" w:type="dxa"/>
          </w:tcPr>
          <w:p w:rsidR="008A533E" w:rsidRDefault="008A533E">
            <w:pPr>
              <w:rPr>
                <w:b/>
                <w:color w:val="000000" w:themeColor="text1"/>
                <w:sz w:val="20"/>
                <w:szCs w:val="20"/>
              </w:rPr>
            </w:pPr>
          </w:p>
        </w:tc>
        <w:tc>
          <w:tcPr>
            <w:tcW w:w="3543" w:type="dxa"/>
          </w:tcPr>
          <w:p w:rsidR="008A533E" w:rsidRDefault="00355C51">
            <w:pPr>
              <w:rPr>
                <w:b/>
                <w:color w:val="000000" w:themeColor="text1"/>
                <w:sz w:val="20"/>
                <w:szCs w:val="20"/>
              </w:rPr>
            </w:pPr>
            <w:r>
              <w:rPr>
                <w:rFonts w:hint="eastAsia"/>
                <w:b/>
                <w:color w:val="000000" w:themeColor="text1"/>
                <w:sz w:val="20"/>
                <w:szCs w:val="20"/>
              </w:rPr>
              <w:t>QB/T 1648-1992</w:t>
            </w:r>
            <w:r>
              <w:rPr>
                <w:rFonts w:hint="eastAsia"/>
                <w:b/>
                <w:color w:val="000000" w:themeColor="text1"/>
                <w:sz w:val="20"/>
                <w:szCs w:val="20"/>
              </w:rPr>
              <w:t>聚乙烯着色母料</w:t>
            </w:r>
          </w:p>
          <w:p w:rsidR="008A533E" w:rsidRDefault="00355C51">
            <w:pPr>
              <w:rPr>
                <w:b/>
                <w:color w:val="000000" w:themeColor="text1"/>
                <w:sz w:val="20"/>
                <w:szCs w:val="20"/>
              </w:rPr>
            </w:pPr>
            <w:r>
              <w:rPr>
                <w:rFonts w:hint="eastAsia"/>
                <w:b/>
                <w:color w:val="000000" w:themeColor="text1"/>
                <w:sz w:val="20"/>
                <w:szCs w:val="20"/>
              </w:rPr>
              <w:t>QB/T 2893-2007</w:t>
            </w:r>
            <w:r>
              <w:rPr>
                <w:rFonts w:hint="eastAsia"/>
                <w:b/>
                <w:color w:val="000000" w:themeColor="text1"/>
                <w:sz w:val="20"/>
                <w:szCs w:val="20"/>
              </w:rPr>
              <w:t>聚丙烯纤维用色母料</w:t>
            </w:r>
          </w:p>
          <w:p w:rsidR="008A533E" w:rsidRDefault="00355C51">
            <w:pPr>
              <w:rPr>
                <w:b/>
                <w:color w:val="000000" w:themeColor="text1"/>
                <w:sz w:val="20"/>
                <w:szCs w:val="20"/>
              </w:rPr>
            </w:pPr>
            <w:r>
              <w:rPr>
                <w:rFonts w:hint="eastAsia"/>
                <w:b/>
                <w:color w:val="000000" w:themeColor="text1"/>
                <w:sz w:val="20"/>
                <w:szCs w:val="20"/>
              </w:rPr>
              <w:t>QB/T 2894-2007</w:t>
            </w:r>
            <w:r>
              <w:rPr>
                <w:rFonts w:hint="eastAsia"/>
                <w:b/>
                <w:color w:val="000000" w:themeColor="text1"/>
                <w:sz w:val="20"/>
                <w:szCs w:val="20"/>
              </w:rPr>
              <w:t>丙烯腈</w:t>
            </w:r>
            <w:r>
              <w:rPr>
                <w:rFonts w:hint="eastAsia"/>
                <w:b/>
                <w:color w:val="000000" w:themeColor="text1"/>
                <w:sz w:val="20"/>
                <w:szCs w:val="20"/>
              </w:rPr>
              <w:t>-</w:t>
            </w:r>
            <w:r>
              <w:rPr>
                <w:rFonts w:hint="eastAsia"/>
                <w:b/>
                <w:color w:val="000000" w:themeColor="text1"/>
                <w:sz w:val="20"/>
                <w:szCs w:val="20"/>
              </w:rPr>
              <w:t>丁二烯</w:t>
            </w:r>
            <w:r>
              <w:rPr>
                <w:rFonts w:hint="eastAsia"/>
                <w:b/>
                <w:color w:val="000000" w:themeColor="text1"/>
                <w:sz w:val="20"/>
                <w:szCs w:val="20"/>
              </w:rPr>
              <w:t>-</w:t>
            </w:r>
            <w:r>
              <w:rPr>
                <w:rFonts w:hint="eastAsia"/>
                <w:b/>
                <w:color w:val="000000" w:themeColor="text1"/>
                <w:sz w:val="20"/>
                <w:szCs w:val="20"/>
              </w:rPr>
              <w:t>苯乙烯（</w:t>
            </w:r>
            <w:r>
              <w:rPr>
                <w:rFonts w:hint="eastAsia"/>
                <w:b/>
                <w:color w:val="000000" w:themeColor="text1"/>
                <w:sz w:val="20"/>
                <w:szCs w:val="20"/>
              </w:rPr>
              <w:t>ABS</w:t>
            </w:r>
            <w:r>
              <w:rPr>
                <w:rFonts w:hint="eastAsia"/>
                <w:b/>
                <w:color w:val="000000" w:themeColor="text1"/>
                <w:sz w:val="20"/>
                <w:szCs w:val="20"/>
              </w:rPr>
              <w:t>）色母料</w:t>
            </w:r>
          </w:p>
        </w:tc>
      </w:tr>
      <w:tr w:rsidR="008A533E">
        <w:tc>
          <w:tcPr>
            <w:tcW w:w="2130" w:type="dxa"/>
          </w:tcPr>
          <w:p w:rsidR="008A533E" w:rsidRDefault="008A533E">
            <w:pPr>
              <w:rPr>
                <w:b/>
                <w:color w:val="000000" w:themeColor="text1"/>
                <w:sz w:val="20"/>
                <w:szCs w:val="20"/>
              </w:rPr>
            </w:pPr>
          </w:p>
        </w:tc>
        <w:tc>
          <w:tcPr>
            <w:tcW w:w="2519" w:type="dxa"/>
          </w:tcPr>
          <w:p w:rsidR="008A533E" w:rsidRDefault="008A533E">
            <w:pPr>
              <w:rPr>
                <w:b/>
                <w:color w:val="000000" w:themeColor="text1"/>
                <w:sz w:val="20"/>
                <w:szCs w:val="20"/>
              </w:rPr>
            </w:pPr>
          </w:p>
        </w:tc>
        <w:tc>
          <w:tcPr>
            <w:tcW w:w="1843" w:type="dxa"/>
          </w:tcPr>
          <w:p w:rsidR="008A533E" w:rsidRDefault="008A533E">
            <w:pPr>
              <w:rPr>
                <w:b/>
                <w:color w:val="000000" w:themeColor="text1"/>
                <w:sz w:val="20"/>
                <w:szCs w:val="20"/>
              </w:rPr>
            </w:pPr>
          </w:p>
        </w:tc>
        <w:tc>
          <w:tcPr>
            <w:tcW w:w="3543" w:type="dxa"/>
          </w:tcPr>
          <w:p w:rsidR="008A533E" w:rsidRDefault="008A533E">
            <w:pPr>
              <w:rPr>
                <w:b/>
                <w:color w:val="000000" w:themeColor="text1"/>
                <w:sz w:val="20"/>
                <w:szCs w:val="20"/>
              </w:rPr>
            </w:pPr>
          </w:p>
        </w:tc>
      </w:tr>
    </w:tbl>
    <w:p w:rsidR="008A533E" w:rsidRDefault="00355C51">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A533E" w:rsidRDefault="00355C51" w:rsidP="009E15F3">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bookmarkStart w:id="19" w:name="OLE_LINK1"/>
      <w:r>
        <w:rPr>
          <w:rFonts w:hint="eastAsia"/>
          <w:b/>
          <w:color w:val="000000" w:themeColor="text1"/>
          <w:spacing w:val="-10"/>
          <w:szCs w:val="21"/>
        </w:rPr>
        <w:t>01</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5</w:t>
      </w:r>
      <w:r>
        <w:rPr>
          <w:rFonts w:hint="eastAsia"/>
          <w:b/>
          <w:color w:val="000000" w:themeColor="text1"/>
          <w:spacing w:val="-10"/>
          <w:szCs w:val="21"/>
        </w:rPr>
        <w:t>月</w:t>
      </w:r>
      <w:r>
        <w:rPr>
          <w:rFonts w:hint="eastAsia"/>
          <w:b/>
          <w:color w:val="000000" w:themeColor="text1"/>
          <w:spacing w:val="-10"/>
          <w:szCs w:val="21"/>
        </w:rPr>
        <w:t>14</w:t>
      </w:r>
      <w:r>
        <w:rPr>
          <w:rFonts w:hint="eastAsia"/>
          <w:b/>
          <w:color w:val="000000" w:themeColor="text1"/>
          <w:spacing w:val="-10"/>
          <w:szCs w:val="21"/>
        </w:rPr>
        <w:t>日。</w:t>
      </w:r>
    </w:p>
    <w:p w:rsidR="008A533E" w:rsidRDefault="00355C51">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A533E" w:rsidRDefault="00355C5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A533E" w:rsidRDefault="00355C51" w:rsidP="009E15F3">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8A533E" w:rsidRDefault="00355C51">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A533E" w:rsidRDefault="00355C5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8A533E" w:rsidRDefault="00355C51" w:rsidP="009E15F3">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A533E">
        <w:trPr>
          <w:trHeight w:val="985"/>
          <w:jc w:val="center"/>
        </w:trPr>
        <w:tc>
          <w:tcPr>
            <w:tcW w:w="720" w:type="dxa"/>
            <w:vMerge w:val="restart"/>
            <w:textDirection w:val="tbRlV"/>
            <w:vAlign w:val="center"/>
          </w:tcPr>
          <w:p w:rsidR="008A533E" w:rsidRDefault="00355C51">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8A533E" w:rsidRDefault="00355C51">
            <w:pPr>
              <w:spacing w:line="240" w:lineRule="exact"/>
            </w:pPr>
            <w:r>
              <w:t>1</w:t>
            </w:r>
            <w:r>
              <w:t>、</w:t>
            </w:r>
            <w:r>
              <w:rPr>
                <w:rFonts w:hint="eastAsia"/>
              </w:rPr>
              <w:t>组织及其环境的识别情况</w:t>
            </w:r>
          </w:p>
          <w:p w:rsidR="008A533E" w:rsidRDefault="00355C51">
            <w:pPr>
              <w:spacing w:line="360" w:lineRule="auto"/>
              <w:ind w:firstLineChars="200" w:firstLine="420"/>
              <w:rPr>
                <w:szCs w:val="22"/>
                <w:lang w:val="zh-CN"/>
              </w:rPr>
            </w:pPr>
            <w:r>
              <w:rPr>
                <w:rFonts w:hint="eastAsia"/>
                <w:szCs w:val="22"/>
                <w:lang w:val="zh-CN"/>
              </w:rPr>
              <w:t>江西添瑞高分子新材料有限公司组建于</w:t>
            </w:r>
            <w:r>
              <w:rPr>
                <w:rFonts w:hint="eastAsia"/>
                <w:szCs w:val="22"/>
                <w:lang w:val="zh-CN"/>
              </w:rPr>
              <w:t>2019</w:t>
            </w:r>
            <w:r>
              <w:rPr>
                <w:rFonts w:hint="eastAsia"/>
                <w:szCs w:val="22"/>
                <w:lang w:val="zh-CN"/>
              </w:rPr>
              <w:t>年</w:t>
            </w:r>
            <w:r>
              <w:rPr>
                <w:rFonts w:hint="eastAsia"/>
                <w:szCs w:val="22"/>
                <w:lang w:val="zh-CN"/>
              </w:rPr>
              <w:t>8</w:t>
            </w:r>
            <w:r>
              <w:rPr>
                <w:rFonts w:hint="eastAsia"/>
                <w:szCs w:val="22"/>
                <w:lang w:val="zh-CN"/>
              </w:rPr>
              <w:t>月，注册资本</w:t>
            </w:r>
            <w:r>
              <w:rPr>
                <w:rFonts w:hint="eastAsia"/>
                <w:szCs w:val="22"/>
                <w:lang w:val="zh-CN"/>
              </w:rPr>
              <w:t>1000</w:t>
            </w:r>
            <w:r>
              <w:rPr>
                <w:rFonts w:hint="eastAsia"/>
                <w:szCs w:val="22"/>
                <w:lang w:val="zh-CN"/>
              </w:rPr>
              <w:t>万人民币。</w:t>
            </w:r>
          </w:p>
          <w:p w:rsidR="008A533E" w:rsidRDefault="00355C51">
            <w:pPr>
              <w:spacing w:line="360" w:lineRule="auto"/>
              <w:ind w:firstLineChars="200" w:firstLine="420"/>
              <w:rPr>
                <w:szCs w:val="22"/>
                <w:lang w:val="zh-CN"/>
              </w:rPr>
            </w:pPr>
            <w:r>
              <w:rPr>
                <w:rFonts w:hint="eastAsia"/>
                <w:szCs w:val="22"/>
              </w:rPr>
              <w:t>公司注册地址：</w:t>
            </w:r>
            <w:r>
              <w:rPr>
                <w:rFonts w:hint="eastAsia"/>
                <w:szCs w:val="22"/>
                <w:lang w:val="zh-CN"/>
              </w:rPr>
              <w:t>江西省宜春市樟树市洲上乡工业园</w:t>
            </w:r>
            <w:r>
              <w:rPr>
                <w:rFonts w:hint="eastAsia"/>
                <w:szCs w:val="22"/>
                <w:lang w:val="zh-CN"/>
              </w:rPr>
              <w:t>88</w:t>
            </w:r>
            <w:r>
              <w:rPr>
                <w:rFonts w:hint="eastAsia"/>
                <w:szCs w:val="22"/>
                <w:lang w:val="zh-CN"/>
              </w:rPr>
              <w:t>号；</w:t>
            </w:r>
          </w:p>
          <w:p w:rsidR="008A533E" w:rsidRDefault="00355C51">
            <w:pPr>
              <w:spacing w:line="360" w:lineRule="auto"/>
              <w:ind w:firstLineChars="200" w:firstLine="420"/>
              <w:rPr>
                <w:szCs w:val="22"/>
              </w:rPr>
            </w:pPr>
            <w:r>
              <w:rPr>
                <w:rFonts w:hint="eastAsia"/>
                <w:szCs w:val="22"/>
              </w:rPr>
              <w:t>生产经营地址：江西省宜春市樟树市张家山工业园区</w:t>
            </w:r>
            <w:r>
              <w:rPr>
                <w:rFonts w:hint="eastAsia"/>
                <w:szCs w:val="22"/>
              </w:rPr>
              <w:t xml:space="preserve"> </w:t>
            </w:r>
            <w:r>
              <w:rPr>
                <w:rFonts w:hint="eastAsia"/>
                <w:szCs w:val="22"/>
              </w:rPr>
              <w:t>园区中路。</w:t>
            </w:r>
          </w:p>
          <w:p w:rsidR="008A533E" w:rsidRDefault="00355C51">
            <w:pPr>
              <w:spacing w:line="360" w:lineRule="auto"/>
              <w:ind w:firstLineChars="200" w:firstLine="420"/>
              <w:rPr>
                <w:szCs w:val="22"/>
                <w:lang w:val="zh-CN"/>
              </w:rPr>
            </w:pPr>
            <w:r>
              <w:rPr>
                <w:rFonts w:hint="eastAsia"/>
                <w:szCs w:val="22"/>
                <w:lang w:val="zh-CN"/>
              </w:rPr>
              <w:t>公司占地面积</w:t>
            </w:r>
            <w:r>
              <w:rPr>
                <w:rFonts w:hint="eastAsia"/>
                <w:szCs w:val="22"/>
                <w:lang w:val="zh-CN"/>
              </w:rPr>
              <w:t>2040</w:t>
            </w:r>
            <w:r>
              <w:rPr>
                <w:rFonts w:hint="eastAsia"/>
                <w:szCs w:val="22"/>
                <w:lang w:val="zh-CN"/>
              </w:rPr>
              <w:t>平方米，厂房建筑面积为</w:t>
            </w:r>
            <w:r>
              <w:rPr>
                <w:rFonts w:hint="eastAsia"/>
                <w:szCs w:val="22"/>
                <w:lang w:val="zh-CN"/>
              </w:rPr>
              <w:t>1805</w:t>
            </w:r>
            <w:r>
              <w:rPr>
                <w:rFonts w:hint="eastAsia"/>
                <w:szCs w:val="22"/>
              </w:rPr>
              <w:t>平方米，</w:t>
            </w:r>
            <w:r>
              <w:rPr>
                <w:rFonts w:hint="eastAsia"/>
                <w:szCs w:val="22"/>
                <w:lang w:val="zh-CN"/>
              </w:rPr>
              <w:t>办公室建筑面积为</w:t>
            </w:r>
            <w:r>
              <w:rPr>
                <w:rFonts w:hint="eastAsia"/>
                <w:szCs w:val="22"/>
              </w:rPr>
              <w:t>235</w:t>
            </w:r>
            <w:r>
              <w:rPr>
                <w:rFonts w:hint="eastAsia"/>
                <w:szCs w:val="22"/>
              </w:rPr>
              <w:t>平方米</w:t>
            </w:r>
            <w:r>
              <w:rPr>
                <w:rFonts w:hint="eastAsia"/>
                <w:szCs w:val="22"/>
                <w:lang w:val="zh-CN"/>
              </w:rPr>
              <w:t>。</w:t>
            </w:r>
          </w:p>
          <w:p w:rsidR="008A533E" w:rsidRDefault="00355C51">
            <w:pPr>
              <w:spacing w:line="360" w:lineRule="auto"/>
              <w:ind w:firstLineChars="200" w:firstLine="420"/>
            </w:pPr>
            <w:r>
              <w:rPr>
                <w:rFonts w:hint="eastAsia"/>
                <w:szCs w:val="22"/>
              </w:rPr>
              <w:t>主要设备有高混机、冷混机、上料机、破</w:t>
            </w:r>
            <w:r>
              <w:rPr>
                <w:rFonts w:hint="eastAsia"/>
              </w:rPr>
              <w:t>碎机、挤出机、震动筛、注塑机、磨粉机等；</w:t>
            </w:r>
          </w:p>
          <w:p w:rsidR="008A533E" w:rsidRDefault="00355C51">
            <w:pPr>
              <w:spacing w:line="360" w:lineRule="auto"/>
              <w:ind w:firstLineChars="200" w:firstLine="420"/>
            </w:pPr>
            <w:r>
              <w:rPr>
                <w:rFonts w:hint="eastAsia"/>
              </w:rPr>
              <w:t>主要检测设备包括：游标卡尺、钢卷尺、</w:t>
            </w:r>
            <w:r>
              <w:rPr>
                <w:rFonts w:hint="eastAsia"/>
              </w:rPr>
              <w:t>压力表、融指仪</w:t>
            </w:r>
            <w:r>
              <w:rPr>
                <w:rFonts w:hint="eastAsia"/>
              </w:rPr>
              <w:t>等；</w:t>
            </w:r>
          </w:p>
          <w:p w:rsidR="008A533E" w:rsidRDefault="00355C51">
            <w:pPr>
              <w:spacing w:line="360" w:lineRule="auto"/>
              <w:ind w:firstLineChars="200" w:firstLine="420"/>
              <w:rPr>
                <w:szCs w:val="22"/>
              </w:rPr>
            </w:pPr>
            <w:r>
              <w:rPr>
                <w:rFonts w:hint="eastAsia"/>
              </w:rPr>
              <w:t>主要环保设备包括：废气处理设施</w:t>
            </w:r>
            <w:r>
              <w:rPr>
                <w:rFonts w:hint="eastAsia"/>
              </w:rPr>
              <w:t>(</w:t>
            </w:r>
            <w:r>
              <w:rPr>
                <w:rFonts w:hint="eastAsia"/>
              </w:rPr>
              <w:t>布袋除尘装置、</w:t>
            </w:r>
            <w:r>
              <w:rPr>
                <w:rFonts w:hint="eastAsia"/>
              </w:rPr>
              <w:t>UV</w:t>
            </w:r>
            <w:r>
              <w:rPr>
                <w:rFonts w:hint="eastAsia"/>
              </w:rPr>
              <w:t>光解</w:t>
            </w:r>
            <w:r>
              <w:rPr>
                <w:rFonts w:hint="eastAsia"/>
              </w:rPr>
              <w:t>+</w:t>
            </w:r>
            <w:r>
              <w:rPr>
                <w:rFonts w:hint="eastAsia"/>
              </w:rPr>
              <w:t>二级活性炭吸附装置</w:t>
            </w:r>
            <w:r>
              <w:rPr>
                <w:rFonts w:hint="eastAsia"/>
              </w:rPr>
              <w:t>)</w:t>
            </w:r>
            <w:r>
              <w:rPr>
                <w:rFonts w:hint="eastAsia"/>
              </w:rPr>
              <w:t>和噪声、固废处置设施、循环水冷却塔等；</w:t>
            </w:r>
          </w:p>
          <w:p w:rsidR="008A533E" w:rsidRDefault="00355C51">
            <w:pPr>
              <w:spacing w:line="360" w:lineRule="auto"/>
              <w:ind w:firstLineChars="200" w:firstLine="420"/>
              <w:rPr>
                <w:szCs w:val="22"/>
                <w:lang w:val="zh-CN"/>
              </w:rPr>
            </w:pPr>
            <w:r>
              <w:rPr>
                <w:rFonts w:hint="eastAsia"/>
                <w:szCs w:val="22"/>
                <w:lang w:val="zh-CN"/>
              </w:rPr>
              <w:t>公司设置有</w:t>
            </w:r>
            <w:r>
              <w:rPr>
                <w:rFonts w:hint="eastAsia"/>
                <w:szCs w:val="22"/>
              </w:rPr>
              <w:t>综合管理部</w:t>
            </w:r>
            <w:r>
              <w:rPr>
                <w:rFonts w:hint="eastAsia"/>
                <w:szCs w:val="22"/>
                <w:lang w:val="zh-CN"/>
              </w:rPr>
              <w:t>、</w:t>
            </w:r>
            <w:r>
              <w:rPr>
                <w:rFonts w:hint="eastAsia"/>
                <w:szCs w:val="22"/>
                <w:lang w:val="zh-CN"/>
              </w:rPr>
              <w:t>生产部。</w:t>
            </w:r>
          </w:p>
          <w:p w:rsidR="008A533E" w:rsidRDefault="00355C51">
            <w:pPr>
              <w:spacing w:line="360" w:lineRule="auto"/>
              <w:ind w:firstLineChars="200" w:firstLine="420"/>
              <w:rPr>
                <w:szCs w:val="22"/>
                <w:lang w:val="zh-CN"/>
              </w:rPr>
            </w:pPr>
            <w:r>
              <w:rPr>
                <w:rFonts w:hint="eastAsia"/>
                <w:szCs w:val="22"/>
                <w:lang w:val="zh-CN"/>
              </w:rPr>
              <w:t>公司定期汇总分析市场情况，包括行业发展情况，相关企业产品分析，竞品分析，行业政策跟踪，以保证随时掌握行业及竞争企业的发展动态，为研发及业务拓展提供决策依据；确定与本公司管理目标和战略方向相关并影响实现管理体系预期结果的各种内部因素（公司的价值观、文化、知识、绩效等相关因素）和外部因素（国际、国家、地区和当地的各种法律法规、技术、竞争、文化和社会因素等），如：</w:t>
            </w:r>
          </w:p>
          <w:p w:rsidR="008A533E" w:rsidRDefault="00355C51">
            <w:pPr>
              <w:spacing w:line="360" w:lineRule="auto"/>
              <w:ind w:firstLineChars="200" w:firstLine="420"/>
              <w:rPr>
                <w:szCs w:val="22"/>
                <w:lang w:val="zh-CN"/>
              </w:rPr>
            </w:pPr>
            <w:r>
              <w:rPr>
                <w:rFonts w:hint="eastAsia"/>
                <w:szCs w:val="22"/>
                <w:lang w:val="zh-CN"/>
              </w:rPr>
              <w:t>外</w:t>
            </w:r>
            <w:r>
              <w:rPr>
                <w:rFonts w:hint="eastAsia"/>
                <w:szCs w:val="22"/>
                <w:lang w:val="zh-CN"/>
              </w:rPr>
              <w:t>部因素——国际经济政治形势、材料价格变动、竞争对手、客户需求的变化、新技术的采用等；</w:t>
            </w:r>
          </w:p>
          <w:p w:rsidR="008A533E" w:rsidRDefault="00355C51">
            <w:pPr>
              <w:spacing w:line="360" w:lineRule="auto"/>
              <w:ind w:firstLineChars="200" w:firstLine="420"/>
              <w:rPr>
                <w:szCs w:val="22"/>
                <w:lang w:val="zh-CN"/>
              </w:rPr>
            </w:pPr>
            <w:r>
              <w:rPr>
                <w:rFonts w:hint="eastAsia"/>
                <w:szCs w:val="22"/>
                <w:lang w:val="zh-CN"/>
              </w:rPr>
              <w:t>内部因素</w:t>
            </w:r>
            <w:r>
              <w:rPr>
                <w:rFonts w:hint="eastAsia"/>
                <w:szCs w:val="22"/>
                <w:lang w:val="zh-CN"/>
              </w:rPr>
              <w:t>——</w:t>
            </w:r>
            <w:r>
              <w:rPr>
                <w:rFonts w:hint="eastAsia"/>
                <w:szCs w:val="22"/>
                <w:lang w:val="zh-CN"/>
              </w:rPr>
              <w:t>公司文化、内部管理机制的建立、人员稳定性、员工年龄、经验等；</w:t>
            </w:r>
          </w:p>
          <w:p w:rsidR="008A533E" w:rsidRDefault="00355C51">
            <w:pPr>
              <w:spacing w:line="360" w:lineRule="auto"/>
              <w:ind w:firstLineChars="200" w:firstLine="420"/>
              <w:rPr>
                <w:szCs w:val="22"/>
                <w:lang w:val="zh-CN"/>
              </w:rPr>
            </w:pPr>
            <w:r>
              <w:rPr>
                <w:rFonts w:hint="eastAsia"/>
                <w:szCs w:val="22"/>
                <w:lang w:val="zh-CN"/>
              </w:rPr>
              <w:t>这些因素包括了需要考虑的正面和负面因素或条件。</w:t>
            </w:r>
          </w:p>
          <w:p w:rsidR="008A533E" w:rsidRDefault="00355C51">
            <w:pPr>
              <w:spacing w:line="360" w:lineRule="auto"/>
              <w:ind w:firstLineChars="200" w:firstLine="420"/>
            </w:pPr>
            <w:r>
              <w:rPr>
                <w:rFonts w:hint="eastAsia"/>
                <w:szCs w:val="22"/>
                <w:lang w:val="zh-CN"/>
              </w:rPr>
              <w:t>公司每年根据公司销售人员从市场、客户、网络等搜集到的信息并结合公司自身业务运作情况进行分析，通过分析对这些内部和外部因素的相关信息进行监视和评审以确保其充分和适宜。</w:t>
            </w:r>
          </w:p>
        </w:tc>
      </w:tr>
      <w:tr w:rsidR="008A533E">
        <w:trPr>
          <w:trHeight w:val="1417"/>
          <w:jc w:val="center"/>
        </w:trPr>
        <w:tc>
          <w:tcPr>
            <w:tcW w:w="720" w:type="dxa"/>
            <w:vMerge/>
            <w:textDirection w:val="tbRlV"/>
            <w:vAlign w:val="center"/>
          </w:tcPr>
          <w:p w:rsidR="008A533E" w:rsidRDefault="008A533E">
            <w:pPr>
              <w:spacing w:line="240" w:lineRule="exact"/>
              <w:ind w:left="201" w:right="113" w:hangingChars="100" w:hanging="201"/>
              <w:jc w:val="center"/>
              <w:rPr>
                <w:rFonts w:ascii="宋体" w:hAnsi="宋体"/>
                <w:b/>
                <w:color w:val="000000" w:themeColor="text1"/>
                <w:sz w:val="20"/>
                <w:szCs w:val="20"/>
              </w:rPr>
            </w:pPr>
          </w:p>
        </w:tc>
        <w:tc>
          <w:tcPr>
            <w:tcW w:w="9198" w:type="dxa"/>
          </w:tcPr>
          <w:p w:rsidR="008A533E" w:rsidRDefault="00355C51">
            <w:pPr>
              <w:spacing w:line="240" w:lineRule="exact"/>
            </w:pPr>
            <w:r>
              <w:t>2</w:t>
            </w:r>
            <w:r>
              <w:t>、</w:t>
            </w:r>
            <w:r>
              <w:rPr>
                <w:rFonts w:hint="eastAsia"/>
              </w:rPr>
              <w:t>相关方需求和期望识别情况</w:t>
            </w:r>
          </w:p>
          <w:p w:rsidR="008A533E" w:rsidRDefault="00355C51">
            <w:pPr>
              <w:spacing w:line="360" w:lineRule="auto"/>
              <w:ind w:firstLineChars="200" w:firstLine="420"/>
              <w:rPr>
                <w:szCs w:val="22"/>
                <w:lang w:val="zh-CN"/>
              </w:rPr>
            </w:pPr>
            <w:r>
              <w:rPr>
                <w:rFonts w:hint="eastAsia"/>
                <w:szCs w:val="22"/>
                <w:lang w:val="zh-CN"/>
              </w:rPr>
              <w:t>公司内外部相关方包括：顾客、员工、政府、技术监督局</w:t>
            </w:r>
            <w:r>
              <w:rPr>
                <w:rFonts w:hint="eastAsia"/>
                <w:szCs w:val="22"/>
                <w:lang w:val="zh-CN"/>
              </w:rPr>
              <w:t>、</w:t>
            </w:r>
            <w:r>
              <w:rPr>
                <w:rFonts w:hint="eastAsia"/>
                <w:szCs w:val="22"/>
                <w:lang w:val="zh-CN"/>
              </w:rPr>
              <w:t>供方及合作伙伴</w:t>
            </w:r>
            <w:r>
              <w:rPr>
                <w:rFonts w:hint="eastAsia"/>
                <w:szCs w:val="22"/>
                <w:lang w:val="zh-CN"/>
              </w:rPr>
              <w:t>、其他受本公司活动影响的团体或个人</w:t>
            </w:r>
            <w:r>
              <w:rPr>
                <w:rFonts w:hint="eastAsia"/>
                <w:szCs w:val="22"/>
                <w:lang w:val="zh-CN"/>
              </w:rPr>
              <w:t>等；</w:t>
            </w:r>
          </w:p>
          <w:p w:rsidR="008A533E" w:rsidRDefault="00355C51" w:rsidP="009E15F3">
            <w:pPr>
              <w:pStyle w:val="a0"/>
              <w:ind w:firstLine="420"/>
            </w:pPr>
            <w:r>
              <w:rPr>
                <w:rFonts w:hint="eastAsia"/>
                <w:szCs w:val="22"/>
                <w:lang w:val="zh-CN"/>
              </w:rPr>
              <w:t>公司明确了相关方要求与期望、监测指标或项目、监测频率、监测部门等。</w:t>
            </w:r>
          </w:p>
        </w:tc>
      </w:tr>
      <w:tr w:rsidR="008A533E">
        <w:trPr>
          <w:trHeight w:val="1654"/>
          <w:jc w:val="center"/>
        </w:trPr>
        <w:tc>
          <w:tcPr>
            <w:tcW w:w="720" w:type="dxa"/>
            <w:vMerge/>
            <w:textDirection w:val="tbRlV"/>
            <w:vAlign w:val="center"/>
          </w:tcPr>
          <w:p w:rsidR="008A533E" w:rsidRDefault="008A533E">
            <w:pPr>
              <w:spacing w:line="240" w:lineRule="exact"/>
              <w:ind w:left="201" w:right="113" w:hangingChars="100" w:hanging="201"/>
              <w:jc w:val="center"/>
              <w:rPr>
                <w:rFonts w:ascii="宋体" w:hAnsi="宋体"/>
                <w:b/>
                <w:color w:val="000000" w:themeColor="text1"/>
                <w:sz w:val="20"/>
                <w:szCs w:val="20"/>
              </w:rPr>
            </w:pPr>
          </w:p>
        </w:tc>
        <w:tc>
          <w:tcPr>
            <w:tcW w:w="9198" w:type="dxa"/>
          </w:tcPr>
          <w:p w:rsidR="008A533E" w:rsidRDefault="00355C51">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 w:val="20"/>
                <w:szCs w:val="20"/>
              </w:rPr>
              <w:sym w:font="Wingdings 2" w:char="0052"/>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8A533E" w:rsidRDefault="00355C51">
            <w:pPr>
              <w:spacing w:line="360" w:lineRule="auto"/>
              <w:ind w:firstLineChars="200" w:firstLine="420"/>
              <w:rPr>
                <w:szCs w:val="22"/>
              </w:rPr>
            </w:pPr>
            <w:r>
              <w:rPr>
                <w:rFonts w:hint="eastAsia"/>
                <w:szCs w:val="22"/>
              </w:rPr>
              <w:t>质量方针：科技先行、质量为本、顾客满意、持续改进</w:t>
            </w:r>
          </w:p>
          <w:p w:rsidR="008A533E" w:rsidRDefault="00355C51">
            <w:pPr>
              <w:spacing w:line="360" w:lineRule="auto"/>
              <w:ind w:firstLineChars="200" w:firstLine="420"/>
              <w:rPr>
                <w:szCs w:val="22"/>
                <w:lang w:val="zh-CN"/>
              </w:rPr>
            </w:pPr>
            <w:r>
              <w:rPr>
                <w:rFonts w:hint="eastAsia"/>
                <w:szCs w:val="22"/>
              </w:rPr>
              <w:t>环境方针：遵纪守法，保障员工权利；污染预防，承担社会责任</w:t>
            </w:r>
          </w:p>
          <w:p w:rsidR="008A533E" w:rsidRDefault="00355C51">
            <w:pPr>
              <w:spacing w:line="360" w:lineRule="auto"/>
              <w:ind w:firstLineChars="200" w:firstLine="420"/>
              <w:rPr>
                <w:b/>
                <w:color w:val="000000" w:themeColor="text1"/>
              </w:rPr>
            </w:pPr>
            <w:r>
              <w:rPr>
                <w:rFonts w:hint="eastAsia"/>
                <w:szCs w:val="22"/>
              </w:rPr>
              <w:t>方针适宜于公司现状，在管理手册中明确，通过文件发放，使员工获知，适用时提供给相关方。</w:t>
            </w:r>
          </w:p>
        </w:tc>
      </w:tr>
      <w:tr w:rsidR="008A533E">
        <w:trPr>
          <w:trHeight w:val="1446"/>
          <w:jc w:val="center"/>
        </w:trPr>
        <w:tc>
          <w:tcPr>
            <w:tcW w:w="720" w:type="dxa"/>
            <w:vMerge/>
            <w:textDirection w:val="tbRlV"/>
            <w:vAlign w:val="center"/>
          </w:tcPr>
          <w:p w:rsidR="008A533E" w:rsidRDefault="008A533E">
            <w:pPr>
              <w:spacing w:line="240" w:lineRule="exact"/>
              <w:ind w:left="201" w:right="113" w:hangingChars="100" w:hanging="201"/>
              <w:jc w:val="center"/>
              <w:rPr>
                <w:rFonts w:ascii="宋体" w:hAnsi="宋体"/>
                <w:b/>
                <w:color w:val="000000" w:themeColor="text1"/>
                <w:sz w:val="20"/>
                <w:szCs w:val="20"/>
              </w:rPr>
            </w:pPr>
          </w:p>
        </w:tc>
        <w:tc>
          <w:tcPr>
            <w:tcW w:w="9198" w:type="dxa"/>
          </w:tcPr>
          <w:p w:rsidR="008A533E" w:rsidRDefault="00355C51">
            <w:pPr>
              <w:spacing w:line="240" w:lineRule="exact"/>
            </w:pPr>
            <w:r>
              <w:t>4</w:t>
            </w:r>
            <w:r>
              <w:t>、</w:t>
            </w:r>
            <w:r>
              <w:rPr>
                <w:rFonts w:hint="eastAsia"/>
              </w:rPr>
              <w:t>风险识别与控制策划（</w:t>
            </w:r>
            <w:r>
              <w:rPr>
                <w:rFonts w:hint="eastAsia"/>
              </w:rPr>
              <w:t>QMS</w:t>
            </w:r>
            <w:r>
              <w:rPr>
                <w:rFonts w:hint="eastAsia"/>
              </w:rPr>
              <w:t>）</w:t>
            </w:r>
          </w:p>
          <w:p w:rsidR="008A533E" w:rsidRDefault="00355C51">
            <w:pPr>
              <w:spacing w:line="360" w:lineRule="auto"/>
              <w:ind w:firstLineChars="200" w:firstLine="420"/>
              <w:rPr>
                <w:szCs w:val="22"/>
                <w:lang w:val="zh-CN"/>
              </w:rPr>
            </w:pPr>
            <w:r>
              <w:rPr>
                <w:rFonts w:hint="eastAsia"/>
                <w:szCs w:val="22"/>
                <w:lang w:val="zh-CN"/>
              </w:rPr>
              <w:t>公司基于对</w:t>
            </w:r>
            <w:r>
              <w:rPr>
                <w:rFonts w:hint="eastAsia"/>
                <w:szCs w:val="22"/>
                <w:lang w:val="zh-CN"/>
              </w:rPr>
              <w:t>4.1</w:t>
            </w:r>
            <w:r>
              <w:rPr>
                <w:rFonts w:hint="eastAsia"/>
                <w:szCs w:val="22"/>
                <w:lang w:val="zh-CN"/>
              </w:rPr>
              <w:t>和</w:t>
            </w:r>
            <w:r>
              <w:rPr>
                <w:rFonts w:hint="eastAsia"/>
                <w:szCs w:val="22"/>
                <w:lang w:val="zh-CN"/>
              </w:rPr>
              <w:t>4.2</w:t>
            </w:r>
            <w:r>
              <w:rPr>
                <w:rFonts w:hint="eastAsia"/>
                <w:szCs w:val="22"/>
                <w:lang w:val="zh-CN"/>
              </w:rPr>
              <w:t>的考虑，分析了存在的风险和机遇：</w:t>
            </w:r>
          </w:p>
          <w:p w:rsidR="008A533E" w:rsidRDefault="00355C51">
            <w:pPr>
              <w:spacing w:line="360" w:lineRule="auto"/>
              <w:ind w:firstLineChars="200" w:firstLine="420"/>
              <w:rPr>
                <w:szCs w:val="22"/>
                <w:lang w:val="zh-CN"/>
              </w:rPr>
            </w:pPr>
            <w:r>
              <w:rPr>
                <w:rFonts w:hint="eastAsia"/>
                <w:szCs w:val="22"/>
              </w:rPr>
              <w:t>存在的机遇：国家整体经济的发展要求对整个行业的发展总体是利好；公司采用新技术运用高分子材料避免了过多分散剂的使用，符合国家环保的政策，有着良好的口碑；给公司的发展带来了机遇</w:t>
            </w:r>
            <w:r>
              <w:rPr>
                <w:rFonts w:hint="eastAsia"/>
                <w:szCs w:val="22"/>
                <w:lang w:val="zh-CN"/>
              </w:rPr>
              <w:t>。</w:t>
            </w:r>
          </w:p>
          <w:p w:rsidR="008A533E" w:rsidRDefault="00355C51">
            <w:pPr>
              <w:spacing w:line="360" w:lineRule="auto"/>
              <w:ind w:firstLineChars="200" w:firstLine="420"/>
              <w:rPr>
                <w:szCs w:val="22"/>
                <w:lang w:val="zh-CN"/>
              </w:rPr>
            </w:pPr>
            <w:r>
              <w:rPr>
                <w:rFonts w:hint="eastAsia"/>
                <w:szCs w:val="22"/>
              </w:rPr>
              <w:t>存在的风险：主要来自竞争对手的竞争，行业入门容易、技术含量低，原材料价格波动影响成本</w:t>
            </w:r>
            <w:r>
              <w:rPr>
                <w:rFonts w:hint="eastAsia"/>
                <w:szCs w:val="22"/>
                <w:lang w:val="zh-CN"/>
              </w:rPr>
              <w:t>；</w:t>
            </w:r>
          </w:p>
          <w:p w:rsidR="008A533E" w:rsidRDefault="00355C51" w:rsidP="009E15F3">
            <w:pPr>
              <w:pStyle w:val="a0"/>
              <w:ind w:firstLine="420"/>
              <w:rPr>
                <w:szCs w:val="22"/>
                <w:lang w:val="zh-CN"/>
              </w:rPr>
            </w:pPr>
            <w:r>
              <w:rPr>
                <w:rFonts w:hint="eastAsia"/>
                <w:szCs w:val="22"/>
                <w:lang w:val="zh-CN"/>
              </w:rPr>
              <w:t>编制有《风险和机遇的应对控制程序》，对组织内外的风险和机遇进行了策划。</w:t>
            </w:r>
          </w:p>
          <w:p w:rsidR="008A533E" w:rsidRDefault="00355C51" w:rsidP="009E15F3">
            <w:pPr>
              <w:pStyle w:val="a0"/>
              <w:spacing w:line="360" w:lineRule="auto"/>
              <w:ind w:firstLine="420"/>
              <w:rPr>
                <w:szCs w:val="22"/>
                <w:lang w:val="zh-CN"/>
              </w:rPr>
            </w:pPr>
            <w:r>
              <w:rPr>
                <w:rFonts w:hint="eastAsia"/>
                <w:szCs w:val="22"/>
                <w:lang w:val="zh-CN"/>
              </w:rPr>
              <w:t>为应对</w:t>
            </w:r>
            <w:r>
              <w:rPr>
                <w:rFonts w:hint="eastAsia"/>
                <w:szCs w:val="22"/>
              </w:rPr>
              <w:t>上述</w:t>
            </w:r>
            <w:r>
              <w:rPr>
                <w:rFonts w:hint="eastAsia"/>
                <w:szCs w:val="22"/>
                <w:lang w:val="zh-CN"/>
              </w:rPr>
              <w:t>的风险和机遇，公司依据</w:t>
            </w:r>
            <w:r>
              <w:rPr>
                <w:rFonts w:hint="eastAsia"/>
                <w:szCs w:val="22"/>
                <w:lang w:val="zh-CN"/>
              </w:rPr>
              <w:t>ISO9001</w:t>
            </w:r>
            <w:r>
              <w:rPr>
                <w:rFonts w:hint="eastAsia"/>
                <w:szCs w:val="22"/>
                <w:lang w:val="zh-CN"/>
              </w:rPr>
              <w:t>：</w:t>
            </w:r>
            <w:r>
              <w:rPr>
                <w:rFonts w:hint="eastAsia"/>
                <w:szCs w:val="22"/>
                <w:lang w:val="zh-CN"/>
              </w:rPr>
              <w:t>2015</w:t>
            </w:r>
            <w:r>
              <w:rPr>
                <w:rFonts w:hint="eastAsia"/>
                <w:szCs w:val="22"/>
                <w:lang w:val="zh-CN"/>
              </w:rPr>
              <w:t>、</w:t>
            </w:r>
            <w:r>
              <w:rPr>
                <w:rFonts w:hint="eastAsia"/>
                <w:szCs w:val="22"/>
                <w:lang w:val="zh-CN"/>
              </w:rPr>
              <w:t>ISO14001</w:t>
            </w:r>
            <w:r>
              <w:rPr>
                <w:rFonts w:hint="eastAsia"/>
                <w:szCs w:val="22"/>
                <w:lang w:val="zh-CN"/>
              </w:rPr>
              <w:t>：</w:t>
            </w:r>
            <w:r>
              <w:rPr>
                <w:rFonts w:hint="eastAsia"/>
                <w:szCs w:val="22"/>
                <w:lang w:val="zh-CN"/>
              </w:rPr>
              <w:t>2015</w:t>
            </w:r>
            <w:r>
              <w:rPr>
                <w:rFonts w:hint="eastAsia"/>
                <w:szCs w:val="22"/>
                <w:lang w:val="zh-CN"/>
              </w:rPr>
              <w:t>标准的要求并结合本公司的具体情况，采取</w:t>
            </w:r>
            <w:r>
              <w:rPr>
                <w:rFonts w:hint="eastAsia"/>
                <w:szCs w:val="22"/>
                <w:lang w:val="zh-CN"/>
              </w:rPr>
              <w:t>PDCA</w:t>
            </w:r>
            <w:r>
              <w:rPr>
                <w:rFonts w:hint="eastAsia"/>
                <w:szCs w:val="22"/>
                <w:lang w:val="zh-CN"/>
              </w:rPr>
              <w:t>的过程方法，建立、实施、保持并持续改进质量、环</w:t>
            </w:r>
            <w:r>
              <w:rPr>
                <w:rFonts w:hint="eastAsia"/>
                <w:szCs w:val="22"/>
                <w:lang w:val="zh-CN"/>
              </w:rPr>
              <w:t>境管理体系。</w:t>
            </w:r>
          </w:p>
        </w:tc>
      </w:tr>
      <w:tr w:rsidR="008A533E">
        <w:trPr>
          <w:trHeight w:val="1930"/>
          <w:jc w:val="center"/>
        </w:trPr>
        <w:tc>
          <w:tcPr>
            <w:tcW w:w="720" w:type="dxa"/>
            <w:vMerge/>
            <w:vAlign w:val="center"/>
          </w:tcPr>
          <w:p w:rsidR="008A533E" w:rsidRDefault="008A533E">
            <w:pPr>
              <w:spacing w:line="240" w:lineRule="exact"/>
              <w:jc w:val="center"/>
              <w:rPr>
                <w:b/>
                <w:color w:val="000000" w:themeColor="text1"/>
                <w:sz w:val="20"/>
              </w:rPr>
            </w:pPr>
          </w:p>
        </w:tc>
        <w:tc>
          <w:tcPr>
            <w:tcW w:w="9198" w:type="dxa"/>
          </w:tcPr>
          <w:p w:rsidR="008A533E" w:rsidRDefault="00355C51">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A533E" w:rsidRDefault="00355C5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Pr>
                <w:rFonts w:hint="eastAsia"/>
                <w:szCs w:val="22"/>
              </w:rPr>
              <w:t>破碎—配料—混合—熔融挤出—切割—筛分—抽检—包装—入库</w:t>
            </w:r>
          </w:p>
          <w:p w:rsidR="008A533E" w:rsidRDefault="00355C5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配料、熔融挤出</w:t>
            </w:r>
            <w:r>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w:t>
            </w:r>
          </w:p>
          <w:p w:rsidR="008A533E" w:rsidRDefault="00355C5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r>
              <w:rPr>
                <w:rFonts w:ascii="宋体" w:hAnsi="宋体" w:hint="eastAsia"/>
                <w:b/>
                <w:color w:val="000000" w:themeColor="text1"/>
                <w:sz w:val="20"/>
                <w:szCs w:val="20"/>
                <w:u w:val="single"/>
              </w:rPr>
              <w:t>熔融挤出工序</w:t>
            </w:r>
          </w:p>
          <w:p w:rsidR="008A533E" w:rsidRDefault="008A533E">
            <w:pPr>
              <w:tabs>
                <w:tab w:val="left" w:pos="540"/>
              </w:tabs>
              <w:spacing w:line="300" w:lineRule="exact"/>
              <w:ind w:left="201" w:hangingChars="100" w:hanging="201"/>
              <w:rPr>
                <w:rFonts w:ascii="宋体" w:hAnsi="宋体"/>
                <w:b/>
                <w:color w:val="000000" w:themeColor="text1"/>
                <w:sz w:val="20"/>
                <w:szCs w:val="20"/>
              </w:rPr>
            </w:pPr>
            <w:r>
              <w:rPr>
                <w:rFonts w:ascii="宋体" w:hAnsi="宋体"/>
                <w:b/>
                <w:color w:val="000000" w:themeColor="text1"/>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55.15pt;margin-top:12.75pt;width:42pt;height:0;z-index:251659264" o:connectortype="straight"/>
              </w:pict>
            </w:r>
            <w:r w:rsidR="00355C51">
              <w:rPr>
                <w:rFonts w:ascii="宋体" w:hAnsi="宋体" w:hint="eastAsia"/>
                <w:b/>
                <w:color w:val="000000" w:themeColor="text1"/>
                <w:sz w:val="20"/>
                <w:szCs w:val="20"/>
              </w:rPr>
              <w:t>不适用条款是</w:t>
            </w:r>
            <w:r w:rsidR="00355C51">
              <w:rPr>
                <w:rFonts w:ascii="宋体" w:hAnsi="宋体" w:hint="eastAsia"/>
                <w:b/>
                <w:color w:val="000000" w:themeColor="text1"/>
                <w:sz w:val="20"/>
                <w:szCs w:val="20"/>
              </w:rPr>
              <w:t>8.3</w:t>
            </w:r>
            <w:r w:rsidR="00355C51">
              <w:rPr>
                <w:rFonts w:ascii="宋体" w:hAnsi="宋体" w:hint="eastAsia"/>
                <w:b/>
                <w:color w:val="000000" w:themeColor="text1"/>
                <w:sz w:val="20"/>
                <w:szCs w:val="20"/>
              </w:rPr>
              <w:t xml:space="preserve"> </w:t>
            </w:r>
            <w:r w:rsidR="00355C51">
              <w:rPr>
                <w:rFonts w:ascii="宋体" w:hAnsi="宋体" w:hint="eastAsia"/>
                <w:b/>
                <w:color w:val="000000" w:themeColor="text1"/>
                <w:sz w:val="20"/>
                <w:szCs w:val="20"/>
              </w:rPr>
              <w:t>，不适用理由：</w:t>
            </w:r>
            <w:r w:rsidR="00355C51">
              <w:rPr>
                <w:rFonts w:ascii="宋体" w:hAnsi="宋体" w:hint="eastAsia"/>
                <w:b/>
                <w:color w:val="000000" w:themeColor="text1"/>
                <w:sz w:val="20"/>
                <w:szCs w:val="20"/>
                <w:u w:val="single"/>
              </w:rPr>
              <w:t>高分子新材料（黑色母粒）的生产及其所涉及的相关管理活动均参照行业标准、企业规范及客户提供的尺寸、工艺要求组织生产，其生产过程不涉及</w:t>
            </w:r>
            <w:r w:rsidR="00355C51">
              <w:rPr>
                <w:rFonts w:ascii="宋体" w:hAnsi="宋体" w:hint="eastAsia"/>
                <w:b/>
                <w:color w:val="000000" w:themeColor="text1"/>
                <w:sz w:val="20"/>
                <w:szCs w:val="20"/>
                <w:u w:val="single"/>
              </w:rPr>
              <w:t xml:space="preserve">GB/T19001-2016/ISO </w:t>
            </w:r>
            <w:r w:rsidR="00355C51">
              <w:rPr>
                <w:rFonts w:ascii="宋体" w:hAnsi="宋体" w:hint="eastAsia"/>
                <w:b/>
                <w:color w:val="000000" w:themeColor="text1"/>
                <w:sz w:val="20"/>
                <w:szCs w:val="20"/>
                <w:u w:val="single"/>
              </w:rPr>
              <w:t>9001:2015</w:t>
            </w:r>
            <w:r w:rsidR="00355C51">
              <w:rPr>
                <w:rFonts w:ascii="宋体" w:hAnsi="宋体" w:hint="eastAsia"/>
                <w:b/>
                <w:color w:val="000000" w:themeColor="text1"/>
                <w:sz w:val="20"/>
                <w:szCs w:val="20"/>
                <w:u w:val="single"/>
              </w:rPr>
              <w:t>标准中</w:t>
            </w:r>
            <w:r w:rsidR="00355C51">
              <w:rPr>
                <w:rFonts w:ascii="宋体" w:hAnsi="宋体" w:hint="eastAsia"/>
                <w:b/>
                <w:color w:val="000000" w:themeColor="text1"/>
                <w:sz w:val="20"/>
                <w:szCs w:val="20"/>
                <w:u w:val="single"/>
              </w:rPr>
              <w:t>8.3</w:t>
            </w:r>
            <w:r w:rsidR="00355C51">
              <w:rPr>
                <w:rFonts w:ascii="宋体" w:hAnsi="宋体" w:hint="eastAsia"/>
                <w:b/>
                <w:color w:val="000000" w:themeColor="text1"/>
                <w:sz w:val="20"/>
                <w:szCs w:val="20"/>
                <w:u w:val="single"/>
              </w:rPr>
              <w:t>条款内容，其不适用的要求不影响公司确保其产品和服务合格的能力和责任，对增强顾客满意也不会产生影响。</w:t>
            </w:r>
          </w:p>
          <w:p w:rsidR="008A533E" w:rsidRDefault="008A533E">
            <w:pPr>
              <w:tabs>
                <w:tab w:val="left" w:pos="540"/>
              </w:tabs>
              <w:spacing w:line="300" w:lineRule="exact"/>
              <w:ind w:left="211" w:hangingChars="100" w:hanging="211"/>
              <w:rPr>
                <w:rFonts w:ascii="宋体" w:hAnsi="宋体"/>
                <w:b/>
                <w:color w:val="000000" w:themeColor="text1"/>
                <w:szCs w:val="21"/>
              </w:rPr>
            </w:pPr>
          </w:p>
        </w:tc>
      </w:tr>
      <w:tr w:rsidR="008A533E">
        <w:trPr>
          <w:trHeight w:val="2144"/>
          <w:jc w:val="center"/>
        </w:trPr>
        <w:tc>
          <w:tcPr>
            <w:tcW w:w="720" w:type="dxa"/>
            <w:vMerge/>
            <w:vAlign w:val="center"/>
          </w:tcPr>
          <w:p w:rsidR="008A533E" w:rsidRDefault="008A533E">
            <w:pPr>
              <w:spacing w:line="240" w:lineRule="exact"/>
              <w:jc w:val="center"/>
              <w:rPr>
                <w:b/>
                <w:color w:val="000000" w:themeColor="text1"/>
                <w:sz w:val="20"/>
              </w:rPr>
            </w:pPr>
          </w:p>
        </w:tc>
        <w:tc>
          <w:tcPr>
            <w:tcW w:w="9198" w:type="dxa"/>
          </w:tcPr>
          <w:p w:rsidR="008A533E" w:rsidRDefault="00355C51">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8A533E" w:rsidRDefault="00355C5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A533E" w:rsidRDefault="00355C51">
            <w:pPr>
              <w:spacing w:line="360" w:lineRule="auto"/>
              <w:ind w:firstLineChars="200" w:firstLine="420"/>
              <w:rPr>
                <w:rFonts w:eastAsiaTheme="minorEastAsia"/>
                <w:szCs w:val="21"/>
              </w:rPr>
            </w:pPr>
            <w:r>
              <w:rPr>
                <w:rFonts w:hint="eastAsia"/>
                <w:szCs w:val="22"/>
                <w:lang w:val="zh-CN"/>
              </w:rPr>
              <w:t>编制有《</w:t>
            </w:r>
            <w:r>
              <w:rPr>
                <w:rFonts w:eastAsiaTheme="minorEastAsia"/>
                <w:szCs w:val="21"/>
              </w:rPr>
              <w:t>环境因素和危险源识别评价与控制程序</w:t>
            </w:r>
            <w:r>
              <w:rPr>
                <w:rFonts w:eastAsiaTheme="minorEastAsia" w:hint="eastAsia"/>
                <w:szCs w:val="21"/>
              </w:rPr>
              <w:t>》</w:t>
            </w:r>
            <w:r>
              <w:rPr>
                <w:rFonts w:eastAsiaTheme="minorEastAsia"/>
                <w:szCs w:val="21"/>
              </w:rPr>
              <w:t>，</w:t>
            </w:r>
          </w:p>
          <w:p w:rsidR="008A533E" w:rsidRDefault="00355C51">
            <w:pPr>
              <w:spacing w:line="360" w:lineRule="auto"/>
              <w:ind w:firstLineChars="200" w:firstLine="420"/>
              <w:rPr>
                <w:szCs w:val="22"/>
                <w:lang w:val="zh-CN"/>
              </w:rPr>
            </w:pPr>
            <w:r>
              <w:rPr>
                <w:rFonts w:eastAsiaTheme="minorEastAsia" w:hint="eastAsia"/>
                <w:szCs w:val="21"/>
              </w:rPr>
              <w:t>“环境因素识别与评价表”</w:t>
            </w:r>
            <w:r>
              <w:rPr>
                <w:rFonts w:eastAsiaTheme="minorEastAsia"/>
                <w:szCs w:val="21"/>
              </w:rPr>
              <w:t>，</w:t>
            </w:r>
            <w:r>
              <w:rPr>
                <w:rFonts w:eastAsiaTheme="minorEastAsia" w:hint="eastAsia"/>
                <w:szCs w:val="21"/>
              </w:rPr>
              <w:t>显示</w:t>
            </w:r>
            <w:r>
              <w:rPr>
                <w:rFonts w:eastAsiaTheme="minorEastAsia"/>
                <w:szCs w:val="21"/>
              </w:rPr>
              <w:t>对办公活动以及生产中的设备维修与保养</w:t>
            </w:r>
            <w:r>
              <w:rPr>
                <w:rFonts w:eastAsiaTheme="minorEastAsia" w:hint="eastAsia"/>
                <w:szCs w:val="21"/>
              </w:rPr>
              <w:t>、物品储存、生产过程等</w:t>
            </w:r>
            <w:r>
              <w:rPr>
                <w:rFonts w:eastAsiaTheme="minorEastAsia"/>
                <w:szCs w:val="21"/>
              </w:rPr>
              <w:t>过程的环境因素进行了辨识和评价</w:t>
            </w:r>
            <w:r>
              <w:rPr>
                <w:rFonts w:eastAsiaTheme="minorEastAsia"/>
                <w:szCs w:val="21"/>
              </w:rPr>
              <w:t>；涉及固体废弃物、潜在火灾、噪声、粉尘、废水等</w:t>
            </w:r>
            <w:r>
              <w:rPr>
                <w:rFonts w:eastAsiaTheme="minorEastAsia" w:hint="eastAsia"/>
                <w:szCs w:val="21"/>
              </w:rPr>
              <w:t>40</w:t>
            </w:r>
            <w:r>
              <w:rPr>
                <w:rFonts w:eastAsiaTheme="minorEastAsia" w:hint="eastAsia"/>
                <w:szCs w:val="21"/>
              </w:rPr>
              <w:t>余</w:t>
            </w:r>
            <w:r>
              <w:rPr>
                <w:rFonts w:eastAsiaTheme="minorEastAsia"/>
                <w:szCs w:val="21"/>
              </w:rPr>
              <w:t>项；</w:t>
            </w:r>
            <w:r>
              <w:rPr>
                <w:rFonts w:eastAsiaTheme="minorEastAsia"/>
                <w:szCs w:val="21"/>
              </w:rPr>
              <w:t>考虑了生命周期观点。</w:t>
            </w:r>
          </w:p>
          <w:p w:rsidR="008A533E" w:rsidRDefault="00355C51">
            <w:pPr>
              <w:spacing w:line="360" w:lineRule="auto"/>
              <w:ind w:firstLineChars="200" w:firstLine="420"/>
              <w:rPr>
                <w:b/>
                <w:color w:val="000000" w:themeColor="text1"/>
                <w:sz w:val="20"/>
                <w:szCs w:val="20"/>
              </w:rPr>
            </w:pPr>
            <w:r>
              <w:rPr>
                <w:rFonts w:hint="eastAsia"/>
                <w:szCs w:val="22"/>
              </w:rPr>
              <w:t>保留重要环境因素清单：噪声排放、潜在火灾</w:t>
            </w:r>
            <w:r>
              <w:rPr>
                <w:rFonts w:hint="eastAsia"/>
                <w:szCs w:val="22"/>
              </w:rPr>
              <w:t>/</w:t>
            </w:r>
            <w:r>
              <w:rPr>
                <w:rFonts w:hint="eastAsia"/>
                <w:szCs w:val="22"/>
              </w:rPr>
              <w:t>爆炸、粉尘排放、固废排放，基本合理。</w:t>
            </w:r>
          </w:p>
        </w:tc>
      </w:tr>
      <w:tr w:rsidR="008A533E">
        <w:trPr>
          <w:trHeight w:val="1084"/>
          <w:jc w:val="center"/>
        </w:trPr>
        <w:tc>
          <w:tcPr>
            <w:tcW w:w="720" w:type="dxa"/>
            <w:vMerge/>
            <w:vAlign w:val="center"/>
          </w:tcPr>
          <w:p w:rsidR="008A533E" w:rsidRDefault="008A533E">
            <w:pPr>
              <w:spacing w:line="240" w:lineRule="exact"/>
              <w:jc w:val="center"/>
              <w:rPr>
                <w:b/>
                <w:color w:val="000000" w:themeColor="text1"/>
                <w:sz w:val="20"/>
              </w:rPr>
            </w:pPr>
          </w:p>
        </w:tc>
        <w:tc>
          <w:tcPr>
            <w:tcW w:w="9198" w:type="dxa"/>
          </w:tcPr>
          <w:p w:rsidR="008A533E" w:rsidRDefault="00355C51">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A533E" w:rsidRDefault="00355C51">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8A533E">
        <w:trPr>
          <w:trHeight w:val="1890"/>
          <w:jc w:val="center"/>
        </w:trPr>
        <w:tc>
          <w:tcPr>
            <w:tcW w:w="720" w:type="dxa"/>
            <w:vMerge/>
            <w:vAlign w:val="center"/>
          </w:tcPr>
          <w:p w:rsidR="008A533E" w:rsidRDefault="008A533E">
            <w:pPr>
              <w:spacing w:line="240" w:lineRule="exact"/>
              <w:jc w:val="center"/>
              <w:rPr>
                <w:b/>
                <w:color w:val="000000" w:themeColor="text1"/>
                <w:sz w:val="20"/>
              </w:rPr>
            </w:pPr>
          </w:p>
        </w:tc>
        <w:tc>
          <w:tcPr>
            <w:tcW w:w="9198" w:type="dxa"/>
          </w:tcPr>
          <w:p w:rsidR="008A533E" w:rsidRDefault="00355C51">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A533E" w:rsidRDefault="008A533E">
            <w:pPr>
              <w:tabs>
                <w:tab w:val="left" w:pos="540"/>
              </w:tabs>
              <w:spacing w:line="300" w:lineRule="exact"/>
              <w:ind w:left="211" w:hangingChars="100" w:hanging="211"/>
              <w:rPr>
                <w:rFonts w:ascii="宋体" w:hAnsi="宋体"/>
                <w:b/>
                <w:color w:val="000000" w:themeColor="text1"/>
                <w:szCs w:val="21"/>
              </w:rPr>
            </w:pPr>
          </w:p>
          <w:p w:rsidR="008A533E" w:rsidRDefault="00355C51">
            <w:pPr>
              <w:pStyle w:val="ab"/>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8A533E" w:rsidRDefault="008A533E">
            <w:pPr>
              <w:tabs>
                <w:tab w:val="left" w:pos="540"/>
              </w:tabs>
              <w:spacing w:line="300" w:lineRule="exact"/>
              <w:ind w:leftChars="-43" w:left="1" w:hangingChars="43" w:hanging="91"/>
              <w:rPr>
                <w:rFonts w:ascii="宋体" w:hAnsi="宋体"/>
                <w:b/>
                <w:color w:val="000000" w:themeColor="text1"/>
                <w:szCs w:val="21"/>
                <w:u w:val="single"/>
              </w:rPr>
            </w:pPr>
          </w:p>
          <w:p w:rsidR="008A533E" w:rsidRDefault="00355C51">
            <w:pPr>
              <w:pStyle w:val="ab"/>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w:t>
            </w:r>
            <w:r>
              <w:rPr>
                <w:rFonts w:ascii="宋体" w:hAnsi="宋体" w:hint="eastAsia"/>
                <w:b/>
                <w:color w:val="000000" w:themeColor="text1"/>
                <w:szCs w:val="21"/>
              </w:rPr>
              <w:sym w:font="Wingdings 2" w:char="0052"/>
            </w:r>
            <w:r>
              <w:rPr>
                <w:rFonts w:ascii="宋体" w:hAnsi="宋体" w:hint="eastAsia"/>
                <w:b/>
                <w:color w:val="000000" w:themeColor="text1"/>
                <w:szCs w:val="21"/>
              </w:rPr>
              <w:t>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8A533E" w:rsidRDefault="00355C51">
            <w:pPr>
              <w:pStyle w:val="ab"/>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b/>
                <w:color w:val="000000" w:themeColor="text1"/>
                <w:szCs w:val="21"/>
              </w:rPr>
              <w:t>宣贯培训</w:t>
            </w:r>
          </w:p>
          <w:p w:rsidR="008A533E" w:rsidRDefault="00355C51">
            <w:pPr>
              <w:pStyle w:val="ab"/>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A533E" w:rsidRDefault="008A533E">
            <w:pPr>
              <w:tabs>
                <w:tab w:val="left" w:pos="0"/>
              </w:tabs>
              <w:spacing w:line="240" w:lineRule="exact"/>
              <w:rPr>
                <w:b/>
                <w:color w:val="000000" w:themeColor="text1"/>
                <w:sz w:val="14"/>
                <w:szCs w:val="14"/>
              </w:rPr>
            </w:pPr>
          </w:p>
        </w:tc>
      </w:tr>
      <w:tr w:rsidR="008A533E">
        <w:trPr>
          <w:trHeight w:val="2219"/>
          <w:jc w:val="center"/>
        </w:trPr>
        <w:tc>
          <w:tcPr>
            <w:tcW w:w="720" w:type="dxa"/>
            <w:vMerge/>
            <w:vAlign w:val="center"/>
          </w:tcPr>
          <w:p w:rsidR="008A533E" w:rsidRDefault="008A533E">
            <w:pPr>
              <w:spacing w:line="240" w:lineRule="exact"/>
              <w:jc w:val="center"/>
              <w:rPr>
                <w:b/>
                <w:color w:val="000000" w:themeColor="text1"/>
                <w:sz w:val="20"/>
              </w:rPr>
            </w:pPr>
          </w:p>
        </w:tc>
        <w:tc>
          <w:tcPr>
            <w:tcW w:w="9198" w:type="dxa"/>
          </w:tcPr>
          <w:p w:rsidR="008A533E" w:rsidRDefault="00355C51">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A533E" w:rsidRDefault="00355C51">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A533E" w:rsidRDefault="00355C51">
            <w:pPr>
              <w:pStyle w:val="a0"/>
              <w:ind w:firstLine="420"/>
              <w:rPr>
                <w:szCs w:val="22"/>
              </w:rPr>
            </w:pPr>
            <w:r>
              <w:rPr>
                <w:rFonts w:hint="eastAsia"/>
                <w:szCs w:val="22"/>
              </w:rPr>
              <w:t>以方针为框架，建立了公司管理目标：</w:t>
            </w:r>
          </w:p>
          <w:p w:rsidR="008A533E" w:rsidRDefault="00355C51">
            <w:pPr>
              <w:pStyle w:val="a0"/>
              <w:ind w:firstLineChars="400" w:firstLine="840"/>
            </w:pPr>
            <w:r>
              <w:rPr>
                <w:rFonts w:hint="eastAsia"/>
              </w:rPr>
              <w:t>质量目标：产品出厂合格率</w:t>
            </w:r>
            <w:r>
              <w:rPr>
                <w:rFonts w:hint="eastAsia"/>
              </w:rPr>
              <w:t>100%</w:t>
            </w:r>
            <w:r>
              <w:rPr>
                <w:rFonts w:hint="eastAsia"/>
              </w:rPr>
              <w:t>；</w:t>
            </w:r>
            <w:r>
              <w:rPr>
                <w:rFonts w:hint="eastAsia"/>
              </w:rPr>
              <w:t>顾客满意度</w:t>
            </w:r>
            <w:r>
              <w:rPr>
                <w:rFonts w:hint="eastAsia"/>
              </w:rPr>
              <w:t>92</w:t>
            </w:r>
            <w:r>
              <w:rPr>
                <w:rFonts w:hint="eastAsia"/>
              </w:rPr>
              <w:t>分以上</w:t>
            </w:r>
            <w:r>
              <w:rPr>
                <w:rFonts w:hint="eastAsia"/>
              </w:rPr>
              <w:t xml:space="preserve"> </w:t>
            </w:r>
          </w:p>
          <w:p w:rsidR="008A533E" w:rsidRDefault="00355C51">
            <w:pPr>
              <w:pStyle w:val="a0"/>
              <w:ind w:firstLineChars="400" w:firstLine="840"/>
            </w:pPr>
            <w:r>
              <w:rPr>
                <w:rFonts w:hint="eastAsia"/>
              </w:rPr>
              <w:t>环境目标：固体废弃物分类管理，处理率为</w:t>
            </w:r>
            <w:r>
              <w:rPr>
                <w:rFonts w:hint="eastAsia"/>
              </w:rPr>
              <w:t>100%</w:t>
            </w:r>
            <w:r>
              <w:rPr>
                <w:rFonts w:hint="eastAsia"/>
              </w:rPr>
              <w:t>；火灾事故为</w:t>
            </w:r>
            <w:r>
              <w:rPr>
                <w:rFonts w:hint="eastAsia"/>
              </w:rPr>
              <w:t>0</w:t>
            </w:r>
            <w:r>
              <w:rPr>
                <w:rFonts w:hint="eastAsia"/>
              </w:rPr>
              <w:t>。</w:t>
            </w:r>
          </w:p>
          <w:p w:rsidR="008A533E" w:rsidRDefault="00355C51">
            <w:pPr>
              <w:pStyle w:val="a0"/>
              <w:ind w:firstLine="420"/>
            </w:pPr>
            <w:r>
              <w:rPr>
                <w:rFonts w:hint="eastAsia"/>
              </w:rPr>
              <w:t>制定“</w:t>
            </w:r>
            <w:r>
              <w:rPr>
                <w:rFonts w:hint="eastAsia"/>
                <w:szCs w:val="22"/>
              </w:rPr>
              <w:t>环境管理目标、指标及其管理方案一览表</w:t>
            </w:r>
            <w:r>
              <w:rPr>
                <w:rFonts w:hint="eastAsia"/>
              </w:rPr>
              <w:t>”，对重要环境因素控制进行了策划；</w:t>
            </w:r>
          </w:p>
          <w:p w:rsidR="008A533E" w:rsidRDefault="00355C51">
            <w:pPr>
              <w:pStyle w:val="a0"/>
              <w:ind w:firstLine="420"/>
              <w:rPr>
                <w:rFonts w:ascii="宋体" w:hAnsi="宋体"/>
                <w:b/>
                <w:color w:val="000000" w:themeColor="text1"/>
              </w:rPr>
            </w:pPr>
            <w:r>
              <w:rPr>
                <w:rFonts w:hint="eastAsia"/>
              </w:rPr>
              <w:t>通过“</w:t>
            </w:r>
            <w:r>
              <w:t>目标实施措施表</w:t>
            </w:r>
            <w:r>
              <w:rPr>
                <w:rFonts w:hint="eastAsia"/>
              </w:rPr>
              <w:t>”，对目标进行分解到各部门，并策划了实现措施。</w:t>
            </w:r>
          </w:p>
        </w:tc>
      </w:tr>
      <w:tr w:rsidR="008A533E">
        <w:trPr>
          <w:trHeight w:val="1297"/>
          <w:jc w:val="center"/>
        </w:trPr>
        <w:tc>
          <w:tcPr>
            <w:tcW w:w="720" w:type="dxa"/>
            <w:vMerge/>
            <w:vAlign w:val="center"/>
          </w:tcPr>
          <w:p w:rsidR="008A533E" w:rsidRDefault="008A533E">
            <w:pPr>
              <w:spacing w:line="240" w:lineRule="exact"/>
              <w:jc w:val="center"/>
              <w:rPr>
                <w:b/>
                <w:color w:val="000000" w:themeColor="text1"/>
                <w:sz w:val="20"/>
              </w:rPr>
            </w:pPr>
          </w:p>
        </w:tc>
        <w:tc>
          <w:tcPr>
            <w:tcW w:w="9198" w:type="dxa"/>
          </w:tcPr>
          <w:p w:rsidR="008A533E" w:rsidRDefault="00355C51">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8A533E" w:rsidRDefault="00355C51">
            <w:pPr>
              <w:spacing w:line="360" w:lineRule="auto"/>
              <w:ind w:firstLineChars="200" w:firstLine="420"/>
              <w:rPr>
                <w:szCs w:val="22"/>
                <w:lang w:val="zh-CN"/>
              </w:rPr>
            </w:pPr>
            <w:r>
              <w:rPr>
                <w:rFonts w:hint="eastAsia"/>
                <w:szCs w:val="22"/>
              </w:rPr>
              <w:t>保持管理手册——</w:t>
            </w:r>
            <w:r>
              <w:rPr>
                <w:rFonts w:hint="eastAsia"/>
                <w:szCs w:val="22"/>
              </w:rPr>
              <w:t>A/0</w:t>
            </w:r>
            <w:r>
              <w:rPr>
                <w:rFonts w:hint="eastAsia"/>
                <w:szCs w:val="22"/>
              </w:rPr>
              <w:t>，</w:t>
            </w:r>
            <w:r>
              <w:rPr>
                <w:rFonts w:hint="eastAsia"/>
                <w:szCs w:val="22"/>
                <w:lang w:val="zh-CN"/>
              </w:rPr>
              <w:t>2020</w:t>
            </w:r>
            <w:r>
              <w:rPr>
                <w:rFonts w:hint="eastAsia"/>
                <w:szCs w:val="22"/>
                <w:lang w:val="zh-CN"/>
              </w:rPr>
              <w:t>年</w:t>
            </w:r>
            <w:r>
              <w:rPr>
                <w:rFonts w:hint="eastAsia"/>
                <w:szCs w:val="22"/>
              </w:rPr>
              <w:t>12</w:t>
            </w:r>
            <w:r>
              <w:rPr>
                <w:rFonts w:hint="eastAsia"/>
                <w:szCs w:val="22"/>
                <w:lang w:val="zh-CN"/>
              </w:rPr>
              <w:t>月</w:t>
            </w:r>
            <w:r>
              <w:rPr>
                <w:rFonts w:hint="eastAsia"/>
                <w:szCs w:val="22"/>
              </w:rPr>
              <w:t>01</w:t>
            </w:r>
            <w:r>
              <w:rPr>
                <w:rFonts w:hint="eastAsia"/>
                <w:szCs w:val="22"/>
                <w:lang w:val="zh-CN"/>
              </w:rPr>
              <w:t>日</w:t>
            </w:r>
          </w:p>
          <w:p w:rsidR="008A533E" w:rsidRDefault="00355C51">
            <w:pPr>
              <w:spacing w:line="360" w:lineRule="auto"/>
              <w:ind w:firstLineChars="200" w:firstLine="420"/>
              <w:rPr>
                <w:szCs w:val="22"/>
              </w:rPr>
            </w:pPr>
            <w:r>
              <w:rPr>
                <w:rFonts w:hint="eastAsia"/>
                <w:szCs w:val="22"/>
              </w:rPr>
              <w:t>保持程序文件——环境因素识别与评价程序、法律法规和其他要求控制程序、风险和机遇的应对控制程序、顾客满意度控制程序、采购控制程序、生产和服务管理控制程序、产品检验和试验控制程序、应急准备和响应控制程序、监视和测量控制程序、不合格品控制程序、事故、事件控制程序等</w:t>
            </w:r>
            <w:r>
              <w:rPr>
                <w:rFonts w:hint="eastAsia"/>
                <w:szCs w:val="22"/>
              </w:rPr>
              <w:t>24</w:t>
            </w:r>
            <w:r>
              <w:rPr>
                <w:rFonts w:hint="eastAsia"/>
                <w:szCs w:val="22"/>
              </w:rPr>
              <w:t>个；</w:t>
            </w:r>
          </w:p>
          <w:p w:rsidR="008A533E" w:rsidRDefault="00355C51">
            <w:pPr>
              <w:spacing w:line="360" w:lineRule="auto"/>
              <w:ind w:firstLineChars="200" w:firstLine="420"/>
              <w:rPr>
                <w:szCs w:val="22"/>
              </w:rPr>
            </w:pPr>
            <w:r>
              <w:rPr>
                <w:rFonts w:hint="eastAsia"/>
                <w:szCs w:val="22"/>
              </w:rPr>
              <w:t>管理文件——环境作业指导书、水电及安全管理制度、检测器具管理制度、设备的使用管理规定、设备保养维修制度、设备操作规程、消防安全管理制度等；</w:t>
            </w:r>
          </w:p>
          <w:p w:rsidR="008A533E" w:rsidRDefault="00355C51">
            <w:pPr>
              <w:spacing w:line="360" w:lineRule="auto"/>
              <w:ind w:firstLineChars="200" w:firstLine="420"/>
              <w:rPr>
                <w:szCs w:val="22"/>
              </w:rPr>
            </w:pPr>
            <w:r>
              <w:rPr>
                <w:rFonts w:hint="eastAsia"/>
                <w:szCs w:val="22"/>
              </w:rPr>
              <w:t>建立有外来文件清单，收集相关标准和法律等</w:t>
            </w:r>
            <w:r>
              <w:rPr>
                <w:rFonts w:hint="eastAsia"/>
                <w:szCs w:val="22"/>
              </w:rPr>
              <w:t>13</w:t>
            </w:r>
            <w:r>
              <w:rPr>
                <w:rFonts w:hint="eastAsia"/>
                <w:szCs w:val="22"/>
              </w:rPr>
              <w:t>个，包括</w:t>
            </w:r>
            <w:r>
              <w:rPr>
                <w:rFonts w:hint="eastAsia"/>
                <w:szCs w:val="22"/>
              </w:rPr>
              <w:t>QB/T 1648-1992</w:t>
            </w:r>
            <w:r>
              <w:rPr>
                <w:rFonts w:hint="eastAsia"/>
                <w:szCs w:val="22"/>
              </w:rPr>
              <w:t>聚乙烯着色母料、</w:t>
            </w:r>
            <w:r>
              <w:rPr>
                <w:rFonts w:hint="eastAsia"/>
                <w:szCs w:val="22"/>
              </w:rPr>
              <w:t>QB/</w:t>
            </w:r>
            <w:r>
              <w:rPr>
                <w:rFonts w:hint="eastAsia"/>
                <w:szCs w:val="22"/>
              </w:rPr>
              <w:t>T 2893-2007</w:t>
            </w:r>
            <w:r>
              <w:rPr>
                <w:rFonts w:hint="eastAsia"/>
                <w:szCs w:val="22"/>
              </w:rPr>
              <w:t>聚丙烯纤维用色母料、</w:t>
            </w:r>
            <w:r>
              <w:rPr>
                <w:rFonts w:hint="eastAsia"/>
                <w:szCs w:val="22"/>
              </w:rPr>
              <w:t>QB/T 2894-2007</w:t>
            </w:r>
            <w:r>
              <w:rPr>
                <w:rFonts w:hint="eastAsia"/>
                <w:szCs w:val="22"/>
              </w:rPr>
              <w:t>丙烯腈</w:t>
            </w:r>
            <w:r>
              <w:rPr>
                <w:rFonts w:hint="eastAsia"/>
                <w:szCs w:val="22"/>
              </w:rPr>
              <w:t>-</w:t>
            </w:r>
            <w:r>
              <w:rPr>
                <w:rFonts w:hint="eastAsia"/>
                <w:szCs w:val="22"/>
              </w:rPr>
              <w:t>丁二烯</w:t>
            </w:r>
            <w:r>
              <w:rPr>
                <w:rFonts w:hint="eastAsia"/>
                <w:szCs w:val="22"/>
              </w:rPr>
              <w:t>-</w:t>
            </w:r>
            <w:r>
              <w:rPr>
                <w:rFonts w:hint="eastAsia"/>
                <w:szCs w:val="22"/>
              </w:rPr>
              <w:t>苯乙烯（</w:t>
            </w:r>
            <w:r>
              <w:rPr>
                <w:rFonts w:hint="eastAsia"/>
                <w:szCs w:val="22"/>
              </w:rPr>
              <w:t>ABS</w:t>
            </w:r>
            <w:r>
              <w:rPr>
                <w:rFonts w:hint="eastAsia"/>
                <w:szCs w:val="22"/>
              </w:rPr>
              <w:t>）色母料等。</w:t>
            </w:r>
          </w:p>
          <w:p w:rsidR="008A533E" w:rsidRDefault="00355C51">
            <w:pPr>
              <w:spacing w:line="360" w:lineRule="auto"/>
              <w:ind w:firstLineChars="200" w:firstLine="420"/>
              <w:rPr>
                <w:rFonts w:ascii="宋体" w:hAnsi="宋体"/>
                <w:b/>
                <w:color w:val="000000" w:themeColor="text1"/>
                <w:sz w:val="20"/>
                <w:szCs w:val="20"/>
              </w:rPr>
            </w:pPr>
            <w:r>
              <w:rPr>
                <w:rFonts w:hint="eastAsia"/>
                <w:szCs w:val="22"/>
              </w:rPr>
              <w:t>文件化管理体系目前基本满足要求。</w:t>
            </w:r>
          </w:p>
        </w:tc>
      </w:tr>
      <w:tr w:rsidR="008A533E">
        <w:trPr>
          <w:trHeight w:val="689"/>
          <w:jc w:val="center"/>
        </w:trPr>
        <w:tc>
          <w:tcPr>
            <w:tcW w:w="720" w:type="dxa"/>
            <w:vMerge w:val="restart"/>
            <w:textDirection w:val="tbRlV"/>
            <w:vAlign w:val="center"/>
          </w:tcPr>
          <w:p w:rsidR="008A533E" w:rsidRDefault="00355C51">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8A533E" w:rsidRDefault="00355C51">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A533E" w:rsidRDefault="00355C51">
            <w:pPr>
              <w:spacing w:line="300" w:lineRule="exact"/>
              <w:rPr>
                <w:rFonts w:ascii="宋体" w:hAnsi="宋体"/>
                <w:b/>
                <w:color w:val="000000" w:themeColor="text1"/>
                <w:sz w:val="20"/>
                <w:szCs w:val="20"/>
              </w:rPr>
            </w:pPr>
            <w:r>
              <w:rPr>
                <w:rFonts w:ascii="宋体" w:hAnsi="宋体" w:hint="eastAsia"/>
                <w:b/>
                <w:color w:val="000000" w:themeColor="text1"/>
                <w:sz w:val="20"/>
                <w:szCs w:val="20"/>
              </w:rPr>
              <w:t>现有职工</w:t>
            </w:r>
            <w:r>
              <w:rPr>
                <w:rFonts w:ascii="宋体" w:hAnsi="宋体" w:hint="eastAsia"/>
                <w:b/>
                <w:color w:val="000000" w:themeColor="text1"/>
                <w:sz w:val="20"/>
                <w:szCs w:val="20"/>
              </w:rPr>
              <w:t>15</w:t>
            </w:r>
            <w:r>
              <w:rPr>
                <w:rFonts w:ascii="宋体" w:hAnsi="宋体" w:hint="eastAsia"/>
                <w:b/>
                <w:color w:val="000000" w:themeColor="text1"/>
                <w:sz w:val="20"/>
                <w:szCs w:val="20"/>
              </w:rPr>
              <w:t>人</w:t>
            </w:r>
            <w:r>
              <w:rPr>
                <w:rFonts w:ascii="宋体" w:hAnsi="宋体" w:hint="eastAsia"/>
                <w:b/>
                <w:color w:val="000000" w:themeColor="text1"/>
                <w:sz w:val="20"/>
                <w:szCs w:val="20"/>
              </w:rPr>
              <w:t>左右</w:t>
            </w:r>
            <w:r>
              <w:rPr>
                <w:rFonts w:ascii="宋体" w:hAnsi="宋体" w:hint="eastAsia"/>
                <w:b/>
                <w:color w:val="000000" w:themeColor="text1"/>
                <w:sz w:val="20"/>
                <w:szCs w:val="20"/>
              </w:rPr>
              <w:t>，</w:t>
            </w:r>
            <w:r>
              <w:rPr>
                <w:rFonts w:ascii="宋体" w:hAnsi="宋体" w:hint="eastAsia"/>
                <w:b/>
                <w:color w:val="000000" w:themeColor="text1"/>
                <w:sz w:val="20"/>
                <w:szCs w:val="20"/>
              </w:rPr>
              <w:t>有足够的技术人员，</w:t>
            </w:r>
            <w:r>
              <w:rPr>
                <w:rFonts w:ascii="宋体" w:hAnsi="宋体" w:hint="eastAsia"/>
                <w:b/>
                <w:color w:val="000000" w:themeColor="text1"/>
                <w:sz w:val="20"/>
                <w:szCs w:val="20"/>
              </w:rPr>
              <w:t>电工持证上岗。</w:t>
            </w:r>
          </w:p>
        </w:tc>
      </w:tr>
      <w:tr w:rsidR="008A533E">
        <w:trPr>
          <w:trHeight w:val="645"/>
          <w:jc w:val="center"/>
        </w:trPr>
        <w:tc>
          <w:tcPr>
            <w:tcW w:w="720" w:type="dxa"/>
            <w:vMerge/>
            <w:textDirection w:val="tbRlV"/>
            <w:vAlign w:val="center"/>
          </w:tcPr>
          <w:p w:rsidR="008A533E" w:rsidRDefault="008A533E">
            <w:pPr>
              <w:spacing w:line="240" w:lineRule="exact"/>
              <w:ind w:left="113" w:right="113"/>
              <w:jc w:val="center"/>
              <w:rPr>
                <w:b/>
                <w:color w:val="000000" w:themeColor="text1"/>
                <w:szCs w:val="21"/>
              </w:rPr>
            </w:pPr>
          </w:p>
        </w:tc>
        <w:tc>
          <w:tcPr>
            <w:tcW w:w="9198" w:type="dxa"/>
          </w:tcPr>
          <w:p w:rsidR="008A533E" w:rsidRDefault="00355C51">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A533E" w:rsidRDefault="00355C51">
            <w:pPr>
              <w:spacing w:line="360" w:lineRule="auto"/>
              <w:ind w:firstLineChars="200" w:firstLine="420"/>
              <w:rPr>
                <w:szCs w:val="22"/>
                <w:lang w:val="zh-CN"/>
              </w:rPr>
            </w:pPr>
            <w:r>
              <w:rPr>
                <w:rFonts w:hint="eastAsia"/>
                <w:szCs w:val="22"/>
                <w:lang w:val="zh-CN"/>
              </w:rPr>
              <w:t>主要设备有</w:t>
            </w:r>
            <w:r>
              <w:rPr>
                <w:rFonts w:hint="eastAsia"/>
                <w:szCs w:val="22"/>
              </w:rPr>
              <w:t>高混机、冷混机、上料机、破</w:t>
            </w:r>
            <w:r>
              <w:rPr>
                <w:rFonts w:hint="eastAsia"/>
              </w:rPr>
              <w:t>碎机、挤出机、震动筛、注塑机、磨粉机等</w:t>
            </w:r>
            <w:r>
              <w:rPr>
                <w:rFonts w:hint="eastAsia"/>
              </w:rPr>
              <w:t>；</w:t>
            </w:r>
          </w:p>
          <w:p w:rsidR="008A533E" w:rsidRDefault="008A533E">
            <w:pPr>
              <w:spacing w:line="240" w:lineRule="exact"/>
              <w:rPr>
                <w:rFonts w:ascii="宋体" w:hAnsi="宋体"/>
                <w:b/>
                <w:color w:val="000000" w:themeColor="text1"/>
                <w:sz w:val="20"/>
                <w:szCs w:val="20"/>
              </w:rPr>
            </w:pPr>
          </w:p>
        </w:tc>
      </w:tr>
      <w:tr w:rsidR="008A533E">
        <w:trPr>
          <w:trHeight w:val="645"/>
          <w:jc w:val="center"/>
        </w:trPr>
        <w:tc>
          <w:tcPr>
            <w:tcW w:w="720" w:type="dxa"/>
            <w:vMerge/>
            <w:textDirection w:val="tbRlV"/>
            <w:vAlign w:val="center"/>
          </w:tcPr>
          <w:p w:rsidR="008A533E" w:rsidRDefault="008A533E">
            <w:pPr>
              <w:spacing w:line="240" w:lineRule="exact"/>
              <w:ind w:left="113" w:right="113"/>
              <w:jc w:val="center"/>
              <w:rPr>
                <w:b/>
                <w:color w:val="000000" w:themeColor="text1"/>
                <w:szCs w:val="21"/>
              </w:rPr>
            </w:pPr>
          </w:p>
        </w:tc>
        <w:tc>
          <w:tcPr>
            <w:tcW w:w="9198" w:type="dxa"/>
          </w:tcPr>
          <w:p w:rsidR="008A533E" w:rsidRDefault="00355C51">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A533E" w:rsidRDefault="00355C51" w:rsidP="009E15F3">
            <w:pPr>
              <w:pStyle w:val="a0"/>
              <w:spacing w:line="360" w:lineRule="auto"/>
              <w:ind w:firstLine="420"/>
              <w:rPr>
                <w:rFonts w:asciiTheme="minorEastAsia" w:eastAsiaTheme="minorEastAsia" w:hAnsiTheme="minorEastAsia" w:cstheme="minorEastAsia"/>
              </w:rPr>
            </w:pPr>
            <w:r>
              <w:rPr>
                <w:rFonts w:asciiTheme="minorEastAsia" w:eastAsiaTheme="minorEastAsia" w:hAnsiTheme="minorEastAsia" w:cstheme="minorEastAsia" w:hint="eastAsia"/>
              </w:rPr>
              <w:t>现场观察，目前车间有</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条生产线在运行，设备运转情况良好、接地良好；各种标志、标线清晰，但是灰尘比较厚；</w:t>
            </w:r>
            <w:r>
              <w:rPr>
                <w:rFonts w:asciiTheme="minorEastAsia" w:eastAsiaTheme="minorEastAsia" w:hAnsiTheme="minorEastAsia" w:cstheme="minorEastAsia" w:hint="eastAsia"/>
              </w:rPr>
              <w:t>对火灾应急设施、安防设施运行情况等进行了检查维护</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灭火器有检查，现场查看状况良好，作业人员穿戴工服和口罩；</w:t>
            </w:r>
          </w:p>
          <w:p w:rsidR="008A533E" w:rsidRDefault="00355C51" w:rsidP="009E15F3">
            <w:pPr>
              <w:pStyle w:val="a0"/>
              <w:spacing w:line="360" w:lineRule="auto"/>
              <w:ind w:firstLine="420"/>
              <w:rPr>
                <w:rFonts w:asciiTheme="minorEastAsia" w:eastAsiaTheme="minorEastAsia" w:hAnsiTheme="minorEastAsia" w:cstheme="minorEastAsia"/>
              </w:rPr>
            </w:pPr>
            <w:r>
              <w:rPr>
                <w:rFonts w:asciiTheme="minorEastAsia" w:eastAsiaTheme="minorEastAsia" w:hAnsiTheme="minorEastAsia" w:cstheme="minorEastAsia" w:hint="eastAsia"/>
              </w:rPr>
              <w:t>厂区分上下两层设置，上层配料和搅拌，搅拌后的预混料利用重力下投至挤出机，布置合理；</w:t>
            </w:r>
            <w:r>
              <w:rPr>
                <w:rFonts w:asciiTheme="minorEastAsia" w:eastAsiaTheme="minorEastAsia" w:hAnsiTheme="minorEastAsia" w:cstheme="minorEastAsia" w:hint="eastAsia"/>
              </w:rPr>
              <w:lastRenderedPageBreak/>
              <w:t>设备定置、安全防护装置良好，确保作业人员不接触到高温部件和部位，保持安全间距，车间通道通畅，符合要求；照明能满足工作照度要求，温湿度满足生产要求；强制通风，布袋式除尘装置运行正常，收集生产过程中产生的粉尘，再次利用；循环水冷却塔和</w:t>
            </w:r>
            <w:r>
              <w:rPr>
                <w:rFonts w:hint="eastAsia"/>
                <w:szCs w:val="22"/>
              </w:rPr>
              <w:t>UV</w:t>
            </w:r>
            <w:r>
              <w:rPr>
                <w:rFonts w:hint="eastAsia"/>
                <w:szCs w:val="22"/>
              </w:rPr>
              <w:t>光解</w:t>
            </w:r>
            <w:r>
              <w:rPr>
                <w:rFonts w:hint="eastAsia"/>
                <w:szCs w:val="22"/>
              </w:rPr>
              <w:t>+</w:t>
            </w:r>
            <w:r>
              <w:rPr>
                <w:rFonts w:hint="eastAsia"/>
                <w:szCs w:val="22"/>
              </w:rPr>
              <w:t>二级活性炭吸附装置</w:t>
            </w:r>
            <w:r>
              <w:rPr>
                <w:rFonts w:asciiTheme="minorEastAsia" w:eastAsiaTheme="minorEastAsia" w:hAnsiTheme="minorEastAsia" w:cstheme="minorEastAsia" w:hint="eastAsia"/>
              </w:rPr>
              <w:t>工作正常；有少量灰尘，无乱拉乱接电线；作业区域有少量噪声和异味。</w:t>
            </w:r>
          </w:p>
          <w:p w:rsidR="008A533E" w:rsidRDefault="00355C51" w:rsidP="009E15F3">
            <w:pPr>
              <w:pStyle w:val="a0"/>
              <w:spacing w:line="360" w:lineRule="auto"/>
              <w:ind w:firstLine="420"/>
              <w:rPr>
                <w:rFonts w:ascii="宋体" w:hAnsi="宋体"/>
                <w:b/>
                <w:color w:val="000000" w:themeColor="text1"/>
                <w:sz w:val="20"/>
                <w:szCs w:val="20"/>
              </w:rPr>
            </w:pPr>
            <w:r>
              <w:rPr>
                <w:rFonts w:asciiTheme="minorEastAsia" w:eastAsiaTheme="minorEastAsia" w:hAnsiTheme="minorEastAsia" w:cstheme="minorEastAsia" w:hint="eastAsia"/>
              </w:rPr>
              <w:t>危废库设在仓库东北角，未做明显标识，交流。</w:t>
            </w:r>
          </w:p>
        </w:tc>
      </w:tr>
      <w:tr w:rsidR="008A533E">
        <w:trPr>
          <w:trHeight w:val="645"/>
          <w:jc w:val="center"/>
        </w:trPr>
        <w:tc>
          <w:tcPr>
            <w:tcW w:w="720" w:type="dxa"/>
            <w:vMerge/>
            <w:textDirection w:val="tbRlV"/>
            <w:vAlign w:val="center"/>
          </w:tcPr>
          <w:p w:rsidR="008A533E" w:rsidRDefault="008A533E">
            <w:pPr>
              <w:spacing w:line="240" w:lineRule="exact"/>
              <w:ind w:left="113" w:right="113"/>
              <w:jc w:val="center"/>
              <w:rPr>
                <w:b/>
                <w:color w:val="000000" w:themeColor="text1"/>
                <w:szCs w:val="21"/>
              </w:rPr>
            </w:pPr>
          </w:p>
        </w:tc>
        <w:tc>
          <w:tcPr>
            <w:tcW w:w="9198" w:type="dxa"/>
          </w:tcPr>
          <w:p w:rsidR="008A533E" w:rsidRDefault="00355C51">
            <w:pPr>
              <w:spacing w:line="240" w:lineRule="exact"/>
            </w:pPr>
            <w:r>
              <w:rPr>
                <w:rFonts w:hint="eastAsia"/>
              </w:rPr>
              <w:t>监视和测量资源</w:t>
            </w:r>
          </w:p>
          <w:p w:rsidR="008A533E" w:rsidRDefault="00355C51">
            <w:pPr>
              <w:spacing w:line="360" w:lineRule="auto"/>
              <w:ind w:firstLineChars="200" w:firstLine="420"/>
            </w:pPr>
            <w:r>
              <w:rPr>
                <w:rFonts w:hint="eastAsia"/>
                <w:szCs w:val="22"/>
                <w:lang w:val="zh-CN"/>
              </w:rPr>
              <w:t>主要检测设备包括：游标卡尺、钢卷尺、</w:t>
            </w:r>
            <w:r>
              <w:rPr>
                <w:rFonts w:hint="eastAsia"/>
                <w:szCs w:val="22"/>
              </w:rPr>
              <w:t>压力表、融指仪</w:t>
            </w:r>
            <w:r>
              <w:rPr>
                <w:rFonts w:hint="eastAsia"/>
                <w:szCs w:val="22"/>
                <w:lang w:val="zh-CN"/>
              </w:rPr>
              <w:t>等；</w:t>
            </w:r>
          </w:p>
        </w:tc>
      </w:tr>
      <w:tr w:rsidR="008A533E">
        <w:trPr>
          <w:trHeight w:val="645"/>
          <w:jc w:val="center"/>
        </w:trPr>
        <w:tc>
          <w:tcPr>
            <w:tcW w:w="720" w:type="dxa"/>
            <w:vMerge/>
            <w:textDirection w:val="tbRlV"/>
            <w:vAlign w:val="center"/>
          </w:tcPr>
          <w:p w:rsidR="008A533E" w:rsidRDefault="008A533E">
            <w:pPr>
              <w:spacing w:line="240" w:lineRule="exact"/>
              <w:ind w:left="113" w:right="113"/>
              <w:jc w:val="center"/>
              <w:rPr>
                <w:b/>
                <w:color w:val="000000" w:themeColor="text1"/>
                <w:szCs w:val="21"/>
              </w:rPr>
            </w:pPr>
          </w:p>
        </w:tc>
        <w:tc>
          <w:tcPr>
            <w:tcW w:w="9198" w:type="dxa"/>
          </w:tcPr>
          <w:p w:rsidR="008A533E" w:rsidRDefault="00355C51">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A533E" w:rsidRDefault="00355C51">
            <w:pPr>
              <w:spacing w:line="360" w:lineRule="auto"/>
              <w:ind w:firstLineChars="200" w:firstLine="420"/>
              <w:rPr>
                <w:rFonts w:eastAsiaTheme="minorEastAsia"/>
                <w:szCs w:val="21"/>
              </w:rPr>
            </w:pPr>
            <w:r>
              <w:rPr>
                <w:rFonts w:eastAsiaTheme="minorEastAsia"/>
                <w:szCs w:val="21"/>
              </w:rPr>
              <w:t>公司各部门按照职责从内外部各种渠道获得与其职责相关所需的知识，包括操作规程、管理技巧与经验、失败和事故的案例分析、科研成果、商标等；把知识形成各种规章制度用于指导公司的日常工作和管理，包括体系文件、支持性文件、各种记录表单。</w:t>
            </w:r>
          </w:p>
          <w:p w:rsidR="008A533E" w:rsidRDefault="00355C51">
            <w:pPr>
              <w:spacing w:line="360" w:lineRule="auto"/>
              <w:ind w:firstLineChars="200" w:firstLine="420"/>
              <w:rPr>
                <w:rFonts w:eastAsiaTheme="minorEastAsia"/>
                <w:szCs w:val="21"/>
              </w:rPr>
            </w:pPr>
            <w:r>
              <w:rPr>
                <w:rFonts w:eastAsiaTheme="minorEastAsia"/>
                <w:szCs w:val="21"/>
              </w:rPr>
              <w:t>从内部来源获取的有：多年的工作经验、教训、内部的知识产权等；</w:t>
            </w:r>
          </w:p>
          <w:p w:rsidR="008A533E" w:rsidRDefault="00355C51">
            <w:pPr>
              <w:spacing w:line="360" w:lineRule="auto"/>
              <w:ind w:firstLineChars="200" w:firstLine="420"/>
              <w:rPr>
                <w:rFonts w:eastAsiaTheme="minorEastAsia"/>
                <w:szCs w:val="21"/>
              </w:rPr>
            </w:pPr>
            <w:r>
              <w:rPr>
                <w:rFonts w:eastAsiaTheme="minorEastAsia"/>
                <w:szCs w:val="21"/>
              </w:rPr>
              <w:t>外部来源获取有：标杆对比、行业会议、客户技术要求、咨询老师传授的体系知识及所实施的内审员的培训；顾客方提供的资料等。</w:t>
            </w:r>
          </w:p>
          <w:p w:rsidR="008A533E" w:rsidRDefault="00355C51">
            <w:pPr>
              <w:spacing w:line="360" w:lineRule="auto"/>
              <w:ind w:firstLineChars="200" w:firstLine="420"/>
              <w:rPr>
                <w:rFonts w:ascii="宋体" w:hAnsi="宋体"/>
                <w:b/>
                <w:color w:val="000000" w:themeColor="text1"/>
                <w:sz w:val="20"/>
                <w:szCs w:val="20"/>
              </w:rPr>
            </w:pPr>
            <w:r>
              <w:rPr>
                <w:rFonts w:eastAsiaTheme="minorEastAsia"/>
                <w:szCs w:val="21"/>
              </w:rPr>
              <w:t>在应对变化的需求和趋势时，相关部门考虑现有的知识，确定如何获取更多的必要的额外知识，并根据变化的情况及时更新。</w:t>
            </w:r>
          </w:p>
        </w:tc>
      </w:tr>
      <w:tr w:rsidR="008A533E">
        <w:trPr>
          <w:trHeight w:val="645"/>
          <w:jc w:val="center"/>
        </w:trPr>
        <w:tc>
          <w:tcPr>
            <w:tcW w:w="720" w:type="dxa"/>
            <w:vMerge/>
            <w:textDirection w:val="tbRlV"/>
            <w:vAlign w:val="center"/>
          </w:tcPr>
          <w:p w:rsidR="008A533E" w:rsidRDefault="008A533E">
            <w:pPr>
              <w:spacing w:line="240" w:lineRule="exact"/>
              <w:ind w:left="113" w:right="113"/>
              <w:jc w:val="center"/>
              <w:rPr>
                <w:b/>
                <w:color w:val="000000" w:themeColor="text1"/>
                <w:szCs w:val="21"/>
              </w:rPr>
            </w:pPr>
          </w:p>
        </w:tc>
        <w:tc>
          <w:tcPr>
            <w:tcW w:w="9198" w:type="dxa"/>
          </w:tcPr>
          <w:p w:rsidR="008A533E" w:rsidRDefault="00355C51">
            <w:pPr>
              <w:spacing w:line="240" w:lineRule="exact"/>
            </w:pPr>
            <w:r>
              <w:rPr>
                <w:rFonts w:hint="eastAsia"/>
              </w:rPr>
              <w:t>环保设施：</w:t>
            </w:r>
          </w:p>
          <w:p w:rsidR="008A533E" w:rsidRDefault="00355C51">
            <w:pPr>
              <w:spacing w:line="360" w:lineRule="auto"/>
              <w:ind w:firstLineChars="200" w:firstLine="420"/>
            </w:pPr>
            <w:r>
              <w:rPr>
                <w:rFonts w:hint="eastAsia"/>
                <w:szCs w:val="22"/>
              </w:rPr>
              <w:t>主要环保设备包括：废气处理设施</w:t>
            </w:r>
            <w:r>
              <w:rPr>
                <w:rFonts w:hint="eastAsia"/>
                <w:szCs w:val="22"/>
              </w:rPr>
              <w:t>(</w:t>
            </w:r>
            <w:r>
              <w:rPr>
                <w:rFonts w:hint="eastAsia"/>
                <w:szCs w:val="22"/>
              </w:rPr>
              <w:t>布袋除尘装置、</w:t>
            </w:r>
            <w:r>
              <w:rPr>
                <w:rFonts w:hint="eastAsia"/>
                <w:szCs w:val="22"/>
              </w:rPr>
              <w:t>UV</w:t>
            </w:r>
            <w:r>
              <w:rPr>
                <w:rFonts w:hint="eastAsia"/>
                <w:szCs w:val="22"/>
              </w:rPr>
              <w:t>光解</w:t>
            </w:r>
            <w:r>
              <w:rPr>
                <w:rFonts w:hint="eastAsia"/>
                <w:szCs w:val="22"/>
              </w:rPr>
              <w:t>+</w:t>
            </w:r>
            <w:r>
              <w:rPr>
                <w:rFonts w:hint="eastAsia"/>
                <w:szCs w:val="22"/>
              </w:rPr>
              <w:t>二级活性炭吸附装置</w:t>
            </w:r>
            <w:r>
              <w:rPr>
                <w:rFonts w:hint="eastAsia"/>
                <w:szCs w:val="22"/>
              </w:rPr>
              <w:t>)</w:t>
            </w:r>
            <w:r>
              <w:rPr>
                <w:rFonts w:hint="eastAsia"/>
                <w:szCs w:val="22"/>
              </w:rPr>
              <w:t>和噪声、固废处置设施、循环水冷却塔等；</w:t>
            </w:r>
          </w:p>
        </w:tc>
      </w:tr>
      <w:tr w:rsidR="008A533E">
        <w:trPr>
          <w:trHeight w:val="492"/>
          <w:jc w:val="center"/>
        </w:trPr>
        <w:tc>
          <w:tcPr>
            <w:tcW w:w="720" w:type="dxa"/>
            <w:vMerge/>
            <w:textDirection w:val="tbRlV"/>
            <w:vAlign w:val="center"/>
          </w:tcPr>
          <w:p w:rsidR="008A533E" w:rsidRDefault="008A533E">
            <w:pPr>
              <w:spacing w:line="240" w:lineRule="exact"/>
              <w:ind w:left="113" w:right="113"/>
              <w:jc w:val="center"/>
              <w:rPr>
                <w:b/>
                <w:color w:val="000000" w:themeColor="text1"/>
                <w:szCs w:val="21"/>
              </w:rPr>
            </w:pPr>
          </w:p>
        </w:tc>
        <w:tc>
          <w:tcPr>
            <w:tcW w:w="9198" w:type="dxa"/>
          </w:tcPr>
          <w:p w:rsidR="008A533E" w:rsidRDefault="00355C51">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8A533E">
        <w:trPr>
          <w:trHeight w:val="1534"/>
          <w:jc w:val="center"/>
        </w:trPr>
        <w:tc>
          <w:tcPr>
            <w:tcW w:w="720" w:type="dxa"/>
            <w:vMerge w:val="restart"/>
            <w:textDirection w:val="tbRlV"/>
            <w:vAlign w:val="center"/>
          </w:tcPr>
          <w:p w:rsidR="008A533E" w:rsidRDefault="00355C51">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A533E" w:rsidRDefault="00355C51">
            <w:pPr>
              <w:spacing w:line="300" w:lineRule="exact"/>
            </w:pPr>
            <w:r>
              <w:rPr>
                <w:rFonts w:hint="eastAsia"/>
              </w:rPr>
              <w:t xml:space="preserve">1. </w:t>
            </w:r>
            <w:r>
              <w:rPr>
                <w:rFonts w:hint="eastAsia"/>
              </w:rPr>
              <w:t>针对方针的管理职责评审</w:t>
            </w:r>
          </w:p>
          <w:p w:rsidR="008A533E" w:rsidRDefault="00355C51">
            <w:pPr>
              <w:spacing w:line="300" w:lineRule="exact"/>
              <w:ind w:left="1"/>
            </w:pPr>
            <w:r>
              <w:rPr>
                <w:rFonts w:hint="eastAsia"/>
              </w:rPr>
              <w:t>（包括针对组织宗旨，制定相关管理方针政策、确保方针为员工理解并在运营中实施，监视方针的实施并评审方针的适宜性）</w:t>
            </w:r>
          </w:p>
          <w:p w:rsidR="008A533E" w:rsidRDefault="00355C51" w:rsidP="009E15F3">
            <w:pPr>
              <w:pStyle w:val="a0"/>
              <w:spacing w:line="360" w:lineRule="auto"/>
              <w:ind w:firstLine="420"/>
            </w:pPr>
            <w:r>
              <w:rPr>
                <w:rFonts w:hint="eastAsia"/>
                <w:szCs w:val="22"/>
              </w:rPr>
              <w:t>方针符合组织的宗旨，一体化管理方针形成文件传达到全体员工，确保得到有效控制，使全体员工正确理解并坚决执行，且应定期对其适宜性进行评审。</w:t>
            </w:r>
          </w:p>
        </w:tc>
      </w:tr>
      <w:tr w:rsidR="008A533E">
        <w:trPr>
          <w:trHeight w:val="1862"/>
          <w:jc w:val="center"/>
        </w:trPr>
        <w:tc>
          <w:tcPr>
            <w:tcW w:w="720" w:type="dxa"/>
            <w:vMerge/>
            <w:vAlign w:val="center"/>
          </w:tcPr>
          <w:p w:rsidR="008A533E" w:rsidRDefault="008A533E">
            <w:pPr>
              <w:spacing w:line="240" w:lineRule="exact"/>
              <w:jc w:val="center"/>
              <w:rPr>
                <w:b/>
                <w:color w:val="000000" w:themeColor="text1"/>
                <w:szCs w:val="21"/>
              </w:rPr>
            </w:pPr>
          </w:p>
        </w:tc>
        <w:tc>
          <w:tcPr>
            <w:tcW w:w="9198" w:type="dxa"/>
          </w:tcPr>
          <w:p w:rsidR="008A533E" w:rsidRDefault="00355C51">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A533E" w:rsidRDefault="008A533E">
            <w:pPr>
              <w:spacing w:line="240" w:lineRule="exact"/>
              <w:rPr>
                <w:rFonts w:ascii="楷体_GB2312" w:eastAsia="楷体_GB2312"/>
                <w:b/>
                <w:color w:val="000000" w:themeColor="text1"/>
                <w:sz w:val="20"/>
                <w:szCs w:val="20"/>
              </w:rPr>
            </w:pPr>
          </w:p>
          <w:p w:rsidR="008A533E" w:rsidRDefault="00355C5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内部沟通的情况：内部沟通方式：借助于会议、电话、口头交流等方式使全体员工达到沟通和理解</w:t>
            </w:r>
          </w:p>
          <w:p w:rsidR="008A533E" w:rsidRDefault="00355C5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w:t>
            </w:r>
            <w:r>
              <w:rPr>
                <w:rFonts w:ascii="楷体_GB2312" w:eastAsia="楷体_GB2312" w:hint="eastAsia"/>
                <w:b/>
                <w:color w:val="000000" w:themeColor="text1"/>
                <w:sz w:val="20"/>
                <w:szCs w:val="20"/>
              </w:rPr>
              <w:t>有效</w:t>
            </w:r>
          </w:p>
          <w:p w:rsidR="008A533E" w:rsidRDefault="008A533E">
            <w:pPr>
              <w:spacing w:line="240" w:lineRule="exact"/>
              <w:rPr>
                <w:rFonts w:ascii="楷体_GB2312" w:eastAsia="楷体_GB2312"/>
                <w:b/>
                <w:color w:val="000000" w:themeColor="text1"/>
                <w:sz w:val="20"/>
                <w:szCs w:val="20"/>
              </w:rPr>
            </w:pPr>
          </w:p>
          <w:p w:rsidR="008A533E" w:rsidRDefault="00355C5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）：顾客满意度评价、合同等</w:t>
            </w:r>
          </w:p>
          <w:p w:rsidR="008A533E" w:rsidRDefault="008A533E">
            <w:pPr>
              <w:spacing w:line="240" w:lineRule="exact"/>
              <w:rPr>
                <w:rFonts w:ascii="楷体_GB2312" w:eastAsia="楷体_GB2312"/>
                <w:b/>
                <w:color w:val="000000" w:themeColor="text1"/>
                <w:sz w:val="20"/>
                <w:szCs w:val="20"/>
              </w:rPr>
            </w:pPr>
          </w:p>
          <w:p w:rsidR="008A533E" w:rsidRDefault="00355C5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按建立的信息交流、协商和沟通控制程序及公司合规义务的要求，就三标一体化管理体系的相关信息进行外部信息交流，与进入工作场所的承包方和其他访问者进行沟通；接收、记录和回应来自外部相关方的相关沟通。</w:t>
            </w:r>
          </w:p>
          <w:p w:rsidR="008A533E" w:rsidRDefault="008A533E">
            <w:pPr>
              <w:spacing w:line="240" w:lineRule="exact"/>
              <w:rPr>
                <w:rFonts w:ascii="楷体_GB2312" w:eastAsia="楷体_GB2312"/>
                <w:b/>
                <w:color w:val="000000" w:themeColor="text1"/>
                <w:sz w:val="20"/>
                <w:szCs w:val="20"/>
              </w:rPr>
            </w:pPr>
          </w:p>
          <w:p w:rsidR="008A533E" w:rsidRDefault="00355C5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填写）：相关方告知书、张贴警示标记</w:t>
            </w:r>
          </w:p>
          <w:p w:rsidR="008A533E" w:rsidRDefault="008A533E">
            <w:pPr>
              <w:spacing w:line="240" w:lineRule="exact"/>
              <w:rPr>
                <w:rFonts w:ascii="楷体_GB2312" w:eastAsia="楷体_GB2312"/>
                <w:b/>
                <w:color w:val="000000" w:themeColor="text1"/>
                <w:sz w:val="20"/>
                <w:szCs w:val="20"/>
              </w:rPr>
            </w:pPr>
          </w:p>
          <w:p w:rsidR="008A533E" w:rsidRDefault="00355C5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8A533E" w:rsidRDefault="008A533E">
            <w:pPr>
              <w:spacing w:line="240" w:lineRule="exact"/>
              <w:rPr>
                <w:rFonts w:ascii="楷体_GB2312" w:eastAsia="楷体_GB2312"/>
                <w:b/>
                <w:color w:val="000000" w:themeColor="text1"/>
                <w:sz w:val="20"/>
                <w:szCs w:val="20"/>
              </w:rPr>
            </w:pPr>
          </w:p>
          <w:p w:rsidR="008A533E" w:rsidRDefault="008A533E">
            <w:pPr>
              <w:spacing w:line="240" w:lineRule="exact"/>
              <w:rPr>
                <w:rFonts w:ascii="楷体_GB2312" w:eastAsia="楷体_GB2312"/>
                <w:b/>
                <w:color w:val="000000" w:themeColor="text1"/>
                <w:szCs w:val="21"/>
              </w:rPr>
            </w:pPr>
          </w:p>
          <w:p w:rsidR="008A533E" w:rsidRDefault="00355C51">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rsidR="008A533E">
        <w:trPr>
          <w:trHeight w:val="2250"/>
          <w:jc w:val="center"/>
        </w:trPr>
        <w:tc>
          <w:tcPr>
            <w:tcW w:w="720" w:type="dxa"/>
            <w:vMerge/>
            <w:vAlign w:val="center"/>
          </w:tcPr>
          <w:p w:rsidR="008A533E" w:rsidRDefault="008A533E">
            <w:pPr>
              <w:spacing w:line="240" w:lineRule="exact"/>
              <w:jc w:val="center"/>
              <w:rPr>
                <w:b/>
                <w:color w:val="000000" w:themeColor="text1"/>
                <w:szCs w:val="21"/>
              </w:rPr>
            </w:pPr>
          </w:p>
        </w:tc>
        <w:tc>
          <w:tcPr>
            <w:tcW w:w="9198" w:type="dxa"/>
          </w:tcPr>
          <w:p w:rsidR="008A533E" w:rsidRDefault="00355C51">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A533E" w:rsidRDefault="00355C51">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A533E" w:rsidRDefault="00355C51">
            <w:pPr>
              <w:adjustRightInd w:val="0"/>
              <w:snapToGrid w:val="0"/>
              <w:ind w:rightChars="50" w:right="105" w:firstLineChars="200" w:firstLine="420"/>
              <w:textAlignment w:val="baseline"/>
              <w:rPr>
                <w:rFonts w:ascii="宋体" w:hAnsi="宋体" w:cs="宋体"/>
                <w:szCs w:val="21"/>
              </w:rPr>
            </w:pPr>
            <w:r>
              <w:rPr>
                <w:rFonts w:ascii="宋体" w:hAnsi="宋体" w:cs="宋体" w:hint="eastAsia"/>
                <w:szCs w:val="21"/>
              </w:rPr>
              <w:t>策划了产品生产工艺</w:t>
            </w:r>
            <w:r>
              <w:rPr>
                <w:rFonts w:ascii="宋体" w:hAnsi="宋体" w:cs="宋体" w:hint="eastAsia"/>
                <w:szCs w:val="21"/>
              </w:rPr>
              <w:t>/</w:t>
            </w:r>
            <w:r>
              <w:rPr>
                <w:rFonts w:ascii="宋体" w:hAnsi="宋体" w:cs="宋体" w:hint="eastAsia"/>
                <w:szCs w:val="21"/>
              </w:rPr>
              <w:t>服务提供流程：</w:t>
            </w:r>
          </w:p>
          <w:p w:rsidR="008A533E" w:rsidRDefault="00355C51" w:rsidP="009E15F3">
            <w:pPr>
              <w:pStyle w:val="a0"/>
              <w:spacing w:line="360" w:lineRule="auto"/>
              <w:ind w:firstLine="420"/>
              <w:rPr>
                <w:rFonts w:asciiTheme="minorEastAsia" w:eastAsiaTheme="minorEastAsia" w:hAnsiTheme="minorEastAsia" w:cstheme="minorEastAsia"/>
              </w:rPr>
            </w:pPr>
            <w:r>
              <w:rPr>
                <w:rFonts w:hint="eastAsia"/>
                <w:szCs w:val="22"/>
              </w:rPr>
              <w:t>破碎—配料—混合—熔融挤出—切割—筛分—抽检—包装—入库</w:t>
            </w:r>
          </w:p>
          <w:p w:rsidR="008A533E" w:rsidRDefault="00355C51" w:rsidP="009E15F3">
            <w:pPr>
              <w:pStyle w:val="a0"/>
              <w:spacing w:line="360" w:lineRule="auto"/>
              <w:ind w:firstLine="420"/>
            </w:pPr>
            <w:r>
              <w:rPr>
                <w:rFonts w:hint="eastAsia"/>
              </w:rPr>
              <w:t>通过原材料检验、生产过程检验、成品检验等过程对产品质量等进行监控。</w:t>
            </w:r>
          </w:p>
          <w:p w:rsidR="008A533E" w:rsidRDefault="00355C51" w:rsidP="009E15F3">
            <w:pPr>
              <w:pStyle w:val="a0"/>
              <w:spacing w:line="360" w:lineRule="auto"/>
              <w:ind w:firstLine="420"/>
            </w:pPr>
            <w:r>
              <w:rPr>
                <w:rFonts w:hint="eastAsia"/>
              </w:rPr>
              <w:t>公司按照制定的程序、规程、管理制度等文件对生产过程、采购过程、销售过程、检验与交付过程、绩效分析、评价与改进等过程实施了过程控制。</w:t>
            </w:r>
          </w:p>
          <w:p w:rsidR="008A533E" w:rsidRDefault="00355C51" w:rsidP="009E15F3">
            <w:pPr>
              <w:pStyle w:val="a0"/>
              <w:spacing w:line="360" w:lineRule="auto"/>
              <w:ind w:firstLine="420"/>
              <w:rPr>
                <w:b/>
                <w:color w:val="000000" w:themeColor="text1"/>
                <w:sz w:val="20"/>
                <w:szCs w:val="20"/>
              </w:rPr>
            </w:pPr>
            <w:r>
              <w:rPr>
                <w:rFonts w:hint="eastAsia"/>
              </w:rPr>
              <w:t>效果明显，未发生质量纠纷。</w:t>
            </w:r>
          </w:p>
        </w:tc>
      </w:tr>
      <w:tr w:rsidR="008A533E">
        <w:trPr>
          <w:trHeight w:val="2250"/>
          <w:jc w:val="center"/>
        </w:trPr>
        <w:tc>
          <w:tcPr>
            <w:tcW w:w="720" w:type="dxa"/>
            <w:vMerge/>
            <w:vAlign w:val="center"/>
          </w:tcPr>
          <w:p w:rsidR="008A533E" w:rsidRDefault="008A533E">
            <w:pPr>
              <w:spacing w:line="240" w:lineRule="exact"/>
              <w:jc w:val="center"/>
              <w:rPr>
                <w:b/>
                <w:color w:val="000000" w:themeColor="text1"/>
                <w:szCs w:val="21"/>
              </w:rPr>
            </w:pPr>
          </w:p>
        </w:tc>
        <w:tc>
          <w:tcPr>
            <w:tcW w:w="9198" w:type="dxa"/>
          </w:tcPr>
          <w:p w:rsidR="008A533E" w:rsidRDefault="00355C51">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A533E" w:rsidRDefault="00355C51" w:rsidP="009E15F3">
            <w:pPr>
              <w:pStyle w:val="a0"/>
              <w:spacing w:line="360" w:lineRule="auto"/>
              <w:ind w:firstLine="420"/>
            </w:pPr>
            <w:r>
              <w:rPr>
                <w:rFonts w:hint="eastAsia"/>
              </w:rPr>
              <w:t>执行标准</w:t>
            </w:r>
            <w:r>
              <w:rPr>
                <w:rFonts w:hint="eastAsia"/>
              </w:rPr>
              <w:t>：</w:t>
            </w:r>
            <w:r>
              <w:rPr>
                <w:rFonts w:hint="eastAsia"/>
              </w:rPr>
              <w:t>QB/T 1648-1992</w:t>
            </w:r>
            <w:r>
              <w:rPr>
                <w:rFonts w:hint="eastAsia"/>
              </w:rPr>
              <w:t>聚乙烯着色母料</w:t>
            </w:r>
          </w:p>
          <w:p w:rsidR="008A533E" w:rsidRDefault="00355C51">
            <w:pPr>
              <w:pStyle w:val="a0"/>
              <w:spacing w:line="360" w:lineRule="auto"/>
              <w:ind w:firstLineChars="700" w:firstLine="1470"/>
            </w:pPr>
            <w:r>
              <w:rPr>
                <w:rFonts w:hint="eastAsia"/>
              </w:rPr>
              <w:t>QB/T 2893-2007</w:t>
            </w:r>
            <w:r>
              <w:rPr>
                <w:rFonts w:hint="eastAsia"/>
              </w:rPr>
              <w:t>聚丙烯纤维用色母料</w:t>
            </w:r>
          </w:p>
          <w:p w:rsidR="008A533E" w:rsidRDefault="00355C51">
            <w:pPr>
              <w:pStyle w:val="a0"/>
              <w:spacing w:line="360" w:lineRule="auto"/>
              <w:ind w:firstLineChars="700" w:firstLine="1470"/>
              <w:rPr>
                <w:b/>
                <w:color w:val="000000" w:themeColor="text1"/>
                <w:sz w:val="20"/>
                <w:szCs w:val="20"/>
              </w:rPr>
            </w:pPr>
            <w:r>
              <w:rPr>
                <w:rFonts w:hint="eastAsia"/>
              </w:rPr>
              <w:t>QB/T 2894-2007</w:t>
            </w:r>
            <w:r>
              <w:rPr>
                <w:rFonts w:hint="eastAsia"/>
              </w:rPr>
              <w:t>丙烯腈</w:t>
            </w:r>
            <w:r>
              <w:rPr>
                <w:rFonts w:hint="eastAsia"/>
              </w:rPr>
              <w:t>-</w:t>
            </w:r>
            <w:r>
              <w:rPr>
                <w:rFonts w:hint="eastAsia"/>
              </w:rPr>
              <w:t>丁二烯</w:t>
            </w:r>
            <w:r>
              <w:rPr>
                <w:rFonts w:hint="eastAsia"/>
              </w:rPr>
              <w:t>-</w:t>
            </w:r>
            <w:r>
              <w:rPr>
                <w:rFonts w:hint="eastAsia"/>
              </w:rPr>
              <w:t>苯乙烯（</w:t>
            </w:r>
            <w:r>
              <w:rPr>
                <w:rFonts w:hint="eastAsia"/>
              </w:rPr>
              <w:t>ABS</w:t>
            </w:r>
            <w:r>
              <w:rPr>
                <w:rFonts w:hint="eastAsia"/>
              </w:rPr>
              <w:t>）色母料</w:t>
            </w:r>
          </w:p>
          <w:p w:rsidR="008A533E" w:rsidRDefault="00355C5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A533E" w:rsidRDefault="008A533E">
            <w:pPr>
              <w:spacing w:line="240" w:lineRule="exact"/>
              <w:rPr>
                <w:b/>
                <w:color w:val="000000" w:themeColor="text1"/>
                <w:sz w:val="20"/>
                <w:szCs w:val="20"/>
              </w:rPr>
            </w:pPr>
          </w:p>
        </w:tc>
      </w:tr>
      <w:tr w:rsidR="008A533E">
        <w:trPr>
          <w:trHeight w:val="1465"/>
          <w:jc w:val="center"/>
        </w:trPr>
        <w:tc>
          <w:tcPr>
            <w:tcW w:w="720" w:type="dxa"/>
            <w:vMerge/>
            <w:vAlign w:val="center"/>
          </w:tcPr>
          <w:p w:rsidR="008A533E" w:rsidRDefault="008A533E">
            <w:pPr>
              <w:spacing w:line="240" w:lineRule="exact"/>
              <w:jc w:val="center"/>
              <w:rPr>
                <w:b/>
                <w:color w:val="000000" w:themeColor="text1"/>
                <w:szCs w:val="21"/>
              </w:rPr>
            </w:pPr>
          </w:p>
        </w:tc>
        <w:tc>
          <w:tcPr>
            <w:tcW w:w="9198" w:type="dxa"/>
          </w:tcPr>
          <w:p w:rsidR="008A533E" w:rsidRDefault="00355C51">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A533E" w:rsidRDefault="00355C51">
            <w:pPr>
              <w:spacing w:line="360" w:lineRule="auto"/>
              <w:ind w:firstLineChars="200" w:firstLine="420"/>
              <w:rPr>
                <w:b/>
                <w:color w:val="000000" w:themeColor="text1"/>
                <w:sz w:val="20"/>
                <w:szCs w:val="20"/>
              </w:rPr>
            </w:pPr>
            <w:r>
              <w:rPr>
                <w:rFonts w:asciiTheme="minorEastAsia" w:eastAsiaTheme="minorEastAsia" w:hAnsiTheme="minorEastAsia" w:cstheme="minorEastAsia" w:hint="eastAsia"/>
                <w:szCs w:val="22"/>
              </w:rPr>
              <w:t>黑色母粒——</w:t>
            </w:r>
            <w:r>
              <w:rPr>
                <w:rFonts w:asciiTheme="minorEastAsia" w:eastAsiaTheme="minorEastAsia" w:hAnsiTheme="minorEastAsia" w:cstheme="minorEastAsia" w:hint="eastAsia"/>
                <w:szCs w:val="22"/>
              </w:rPr>
              <w:t>2020.6.15</w:t>
            </w:r>
            <w:r>
              <w:rPr>
                <w:rFonts w:asciiTheme="minorEastAsia" w:eastAsiaTheme="minorEastAsia" w:hAnsiTheme="minorEastAsia" w:cstheme="minorEastAsia" w:hint="eastAsia"/>
                <w:szCs w:val="22"/>
              </w:rPr>
              <w:t>，委托检验，上海华测品标检测技术有限公司出具；列有检验依据、方法、时间、项目、结果等，详见附件“检测报告”</w:t>
            </w:r>
          </w:p>
          <w:p w:rsidR="008A533E" w:rsidRDefault="00355C51">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8A533E">
        <w:trPr>
          <w:trHeight w:val="1679"/>
          <w:jc w:val="center"/>
        </w:trPr>
        <w:tc>
          <w:tcPr>
            <w:tcW w:w="720" w:type="dxa"/>
            <w:vMerge/>
            <w:vAlign w:val="center"/>
          </w:tcPr>
          <w:p w:rsidR="008A533E" w:rsidRDefault="008A533E">
            <w:pPr>
              <w:spacing w:line="240" w:lineRule="exact"/>
              <w:jc w:val="center"/>
              <w:rPr>
                <w:b/>
                <w:color w:val="000000" w:themeColor="text1"/>
                <w:szCs w:val="21"/>
              </w:rPr>
            </w:pPr>
          </w:p>
        </w:tc>
        <w:tc>
          <w:tcPr>
            <w:tcW w:w="9198" w:type="dxa"/>
          </w:tcPr>
          <w:p w:rsidR="008A533E" w:rsidRDefault="00355C51">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A533E" w:rsidRDefault="00355C51" w:rsidP="009E15F3">
            <w:pPr>
              <w:pStyle w:val="a0"/>
              <w:spacing w:line="360" w:lineRule="auto"/>
              <w:ind w:firstLine="420"/>
              <w:rPr>
                <w:rFonts w:asciiTheme="minorEastAsia" w:eastAsiaTheme="minorEastAsia" w:hAnsiTheme="minorEastAsia" w:cstheme="minorEastAsia"/>
                <w:szCs w:val="22"/>
              </w:rPr>
            </w:pPr>
            <w:r>
              <w:rPr>
                <w:rFonts w:asciiTheme="minorEastAsia" w:eastAsiaTheme="minorEastAsia" w:hAnsiTheme="minorEastAsia" w:cstheme="minorEastAsia" w:hint="eastAsia"/>
                <w:szCs w:val="22"/>
              </w:rPr>
              <w:t>公司策划了《不符合、纠正和预防措施控制程序》、《事故调查处理控制程序》；有效文件；</w:t>
            </w:r>
          </w:p>
          <w:p w:rsidR="008A533E" w:rsidRDefault="00355C51" w:rsidP="009E15F3">
            <w:pPr>
              <w:pStyle w:val="a0"/>
              <w:spacing w:line="360" w:lineRule="auto"/>
              <w:ind w:firstLine="420"/>
              <w:rPr>
                <w:rFonts w:asciiTheme="minorEastAsia" w:eastAsiaTheme="minorEastAsia" w:hAnsiTheme="minorEastAsia" w:cstheme="minorEastAsia"/>
                <w:szCs w:val="22"/>
              </w:rPr>
            </w:pPr>
            <w:r>
              <w:rPr>
                <w:rFonts w:asciiTheme="minorEastAsia" w:eastAsiaTheme="minorEastAsia" w:hAnsiTheme="minorEastAsia" w:cstheme="minorEastAsia" w:hint="eastAsia"/>
                <w:szCs w:val="22"/>
              </w:rPr>
              <w:t>介绍说，对经检验发现的不合格品采取控制措施主要是二次利用，具体处置措施见</w:t>
            </w:r>
            <w:r>
              <w:rPr>
                <w:rFonts w:asciiTheme="minorEastAsia" w:eastAsiaTheme="minorEastAsia" w:hAnsiTheme="minorEastAsia" w:cstheme="minorEastAsia" w:hint="eastAsia"/>
                <w:szCs w:val="22"/>
              </w:rPr>
              <w:t>10.2</w:t>
            </w:r>
            <w:r>
              <w:rPr>
                <w:rFonts w:asciiTheme="minorEastAsia" w:eastAsiaTheme="minorEastAsia" w:hAnsiTheme="minorEastAsia" w:cstheme="minorEastAsia" w:hint="eastAsia"/>
                <w:szCs w:val="22"/>
              </w:rPr>
              <w:t>条款；</w:t>
            </w:r>
          </w:p>
          <w:p w:rsidR="008A533E" w:rsidRDefault="00355C51" w:rsidP="009E15F3">
            <w:pPr>
              <w:pStyle w:val="a0"/>
              <w:spacing w:line="360" w:lineRule="auto"/>
              <w:ind w:firstLine="420"/>
              <w:rPr>
                <w:b/>
                <w:color w:val="000000" w:themeColor="text1"/>
                <w:sz w:val="20"/>
                <w:szCs w:val="20"/>
              </w:rPr>
            </w:pPr>
            <w:r>
              <w:rPr>
                <w:rFonts w:asciiTheme="minorEastAsia" w:eastAsiaTheme="minorEastAsia" w:hAnsiTheme="minorEastAsia" w:cstheme="minorEastAsia" w:hint="eastAsia"/>
                <w:szCs w:val="22"/>
              </w:rPr>
              <w:t>公司体系运行以来没发生对不合格品进行让步放行的情况，采购进货检验中发现的不合格品，退回供应商，目前，供应商产品质量比较稳定，达到公司的质量要求，未出现采购不合格的情况。</w:t>
            </w:r>
          </w:p>
        </w:tc>
      </w:tr>
      <w:tr w:rsidR="008A533E">
        <w:trPr>
          <w:trHeight w:val="1833"/>
          <w:jc w:val="center"/>
        </w:trPr>
        <w:tc>
          <w:tcPr>
            <w:tcW w:w="720" w:type="dxa"/>
            <w:vMerge/>
            <w:vAlign w:val="center"/>
          </w:tcPr>
          <w:p w:rsidR="008A533E" w:rsidRDefault="008A533E">
            <w:pPr>
              <w:spacing w:line="240" w:lineRule="exact"/>
              <w:jc w:val="center"/>
              <w:rPr>
                <w:b/>
                <w:color w:val="000000" w:themeColor="text1"/>
                <w:szCs w:val="21"/>
              </w:rPr>
            </w:pPr>
          </w:p>
        </w:tc>
        <w:tc>
          <w:tcPr>
            <w:tcW w:w="9198" w:type="dxa"/>
          </w:tcPr>
          <w:p w:rsidR="008A533E" w:rsidRDefault="00355C51">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A533E" w:rsidRDefault="00355C5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A533E" w:rsidRDefault="00355C51">
            <w:pPr>
              <w:spacing w:line="360" w:lineRule="auto"/>
              <w:ind w:firstLineChars="200" w:firstLine="420"/>
              <w:rPr>
                <w:szCs w:val="22"/>
              </w:rPr>
            </w:pPr>
            <w:r>
              <w:rPr>
                <w:rFonts w:hint="eastAsia"/>
                <w:szCs w:val="22"/>
              </w:rPr>
              <w:t>废水控制：公司生产用的冷却水循环使用，不外排；生活污水排入市政污水管网；</w:t>
            </w:r>
          </w:p>
          <w:p w:rsidR="008A533E" w:rsidRDefault="00355C51">
            <w:pPr>
              <w:spacing w:line="360" w:lineRule="auto"/>
              <w:ind w:firstLineChars="200" w:firstLine="420"/>
              <w:rPr>
                <w:szCs w:val="22"/>
              </w:rPr>
            </w:pPr>
            <w:r>
              <w:rPr>
                <w:rFonts w:hint="eastAsia"/>
                <w:szCs w:val="22"/>
              </w:rPr>
              <w:t>噪声控制：生产设备在安装时就采取了减震处理；</w:t>
            </w:r>
          </w:p>
          <w:p w:rsidR="008A533E" w:rsidRDefault="00355C51">
            <w:pPr>
              <w:spacing w:line="360" w:lineRule="auto"/>
              <w:ind w:firstLineChars="200" w:firstLine="420"/>
              <w:rPr>
                <w:szCs w:val="22"/>
              </w:rPr>
            </w:pPr>
            <w:r>
              <w:rPr>
                <w:rFonts w:hint="eastAsia"/>
                <w:szCs w:val="22"/>
              </w:rPr>
              <w:t>目前公司生产过程产生的废气主要是混料搅拌粉尘、挤出废气；</w:t>
            </w:r>
          </w:p>
          <w:p w:rsidR="008A533E" w:rsidRDefault="00355C51">
            <w:pPr>
              <w:spacing w:line="360" w:lineRule="auto"/>
              <w:ind w:firstLineChars="200" w:firstLine="420"/>
              <w:rPr>
                <w:szCs w:val="22"/>
              </w:rPr>
            </w:pPr>
            <w:r>
              <w:rPr>
                <w:rFonts w:hint="eastAsia"/>
                <w:szCs w:val="22"/>
              </w:rPr>
              <w:t>粉尘控制：</w:t>
            </w:r>
            <w:r>
              <w:rPr>
                <w:rFonts w:hint="eastAsia"/>
                <w:szCs w:val="22"/>
              </w:rPr>
              <w:t>粉尘经设备自带的布袋除尘器处理后于车间无组织排放，车间内少量废气经室内通</w:t>
            </w:r>
            <w:r>
              <w:rPr>
                <w:rFonts w:hint="eastAsia"/>
                <w:szCs w:val="22"/>
              </w:rPr>
              <w:lastRenderedPageBreak/>
              <w:t>风装置外排。</w:t>
            </w:r>
          </w:p>
          <w:p w:rsidR="008A533E" w:rsidRDefault="00355C51">
            <w:pPr>
              <w:spacing w:line="360" w:lineRule="auto"/>
              <w:ind w:firstLineChars="200" w:firstLine="420"/>
              <w:rPr>
                <w:szCs w:val="22"/>
              </w:rPr>
            </w:pPr>
            <w:r>
              <w:rPr>
                <w:rFonts w:hint="eastAsia"/>
                <w:szCs w:val="22"/>
              </w:rPr>
              <w:t>废气排放：</w:t>
            </w:r>
            <w:r>
              <w:rPr>
                <w:szCs w:val="22"/>
              </w:rPr>
              <w:t>熔融挤出工序产生的有机废气和臭气经集气罩收集后</w:t>
            </w:r>
            <w:r>
              <w:rPr>
                <w:rFonts w:hint="eastAsia"/>
                <w:szCs w:val="22"/>
              </w:rPr>
              <w:t>，</w:t>
            </w:r>
            <w:r>
              <w:rPr>
                <w:szCs w:val="22"/>
              </w:rPr>
              <w:t>通过</w:t>
            </w:r>
            <w:r>
              <w:rPr>
                <w:rFonts w:hint="eastAsia"/>
                <w:szCs w:val="22"/>
              </w:rPr>
              <w:t>“</w:t>
            </w:r>
            <w:r>
              <w:rPr>
                <w:szCs w:val="22"/>
              </w:rPr>
              <w:t>UⅤ</w:t>
            </w:r>
            <w:r>
              <w:rPr>
                <w:szCs w:val="22"/>
              </w:rPr>
              <w:t>光解</w:t>
            </w:r>
            <w:r>
              <w:rPr>
                <w:szCs w:val="22"/>
              </w:rPr>
              <w:t>+</w:t>
            </w:r>
            <w:r>
              <w:rPr>
                <w:szCs w:val="22"/>
              </w:rPr>
              <w:t>二级活性炭吸附</w:t>
            </w:r>
            <w:r>
              <w:rPr>
                <w:rFonts w:hint="eastAsia"/>
                <w:szCs w:val="22"/>
              </w:rPr>
              <w:t>”</w:t>
            </w:r>
            <w:r>
              <w:rPr>
                <w:szCs w:val="22"/>
              </w:rPr>
              <w:t>装置</w:t>
            </w:r>
            <w:r>
              <w:rPr>
                <w:szCs w:val="22"/>
              </w:rPr>
              <w:t>+</w:t>
            </w:r>
            <w:r>
              <w:rPr>
                <w:rFonts w:hint="eastAsia"/>
                <w:szCs w:val="22"/>
              </w:rPr>
              <w:t>15</w:t>
            </w:r>
            <w:r>
              <w:rPr>
                <w:rFonts w:hint="eastAsia"/>
                <w:szCs w:val="22"/>
              </w:rPr>
              <w:t>米</w:t>
            </w:r>
            <w:r>
              <w:rPr>
                <w:szCs w:val="22"/>
              </w:rPr>
              <w:t>高排气筒排放</w:t>
            </w:r>
            <w:r>
              <w:rPr>
                <w:rFonts w:hint="eastAsia"/>
                <w:szCs w:val="22"/>
              </w:rPr>
              <w:t>；</w:t>
            </w:r>
          </w:p>
          <w:p w:rsidR="008A533E" w:rsidRDefault="00355C51">
            <w:pPr>
              <w:spacing w:line="360" w:lineRule="auto"/>
              <w:ind w:firstLineChars="200" w:firstLine="420"/>
              <w:rPr>
                <w:szCs w:val="22"/>
              </w:rPr>
            </w:pPr>
            <w:r>
              <w:rPr>
                <w:rFonts w:hint="eastAsia"/>
                <w:szCs w:val="22"/>
              </w:rPr>
              <w:t>固</w:t>
            </w:r>
            <w:r>
              <w:rPr>
                <w:rFonts w:hint="eastAsia"/>
                <w:szCs w:val="22"/>
              </w:rPr>
              <w:t>/</w:t>
            </w:r>
            <w:r>
              <w:rPr>
                <w:rFonts w:hint="eastAsia"/>
                <w:szCs w:val="22"/>
              </w:rPr>
              <w:t>危废控制：</w:t>
            </w:r>
          </w:p>
          <w:p w:rsidR="008A533E" w:rsidRDefault="00355C51">
            <w:pPr>
              <w:spacing w:line="360" w:lineRule="auto"/>
              <w:ind w:firstLineChars="200" w:firstLine="420"/>
              <w:rPr>
                <w:szCs w:val="22"/>
              </w:rPr>
            </w:pPr>
            <w:r>
              <w:rPr>
                <w:rFonts w:hint="eastAsia"/>
                <w:szCs w:val="22"/>
              </w:rPr>
              <w:t>办公、垃圾交环卫部门处理，硒鼓墨盒交厂家回收；</w:t>
            </w:r>
          </w:p>
          <w:p w:rsidR="008A533E" w:rsidRDefault="00355C51">
            <w:pPr>
              <w:spacing w:line="360" w:lineRule="auto"/>
              <w:ind w:firstLineChars="200" w:firstLine="420"/>
              <w:rPr>
                <w:szCs w:val="22"/>
              </w:rPr>
            </w:pPr>
            <w:r>
              <w:rPr>
                <w:rFonts w:hint="eastAsia"/>
                <w:szCs w:val="22"/>
              </w:rPr>
              <w:t>生产固废，收集后重复利用；生产过程中产生的包装废弃物，其中</w:t>
            </w:r>
            <w:r>
              <w:rPr>
                <w:rFonts w:hint="eastAsia"/>
                <w:szCs w:val="22"/>
              </w:rPr>
              <w:t>PE</w:t>
            </w:r>
            <w:r>
              <w:rPr>
                <w:rFonts w:hint="eastAsia"/>
                <w:szCs w:val="22"/>
              </w:rPr>
              <w:t>包装袋回收后作为原料再利用，其他一般固废集中统一处理。</w:t>
            </w:r>
          </w:p>
          <w:p w:rsidR="008A533E" w:rsidRDefault="00355C51">
            <w:pPr>
              <w:spacing w:line="360" w:lineRule="auto"/>
              <w:ind w:firstLineChars="200" w:firstLine="420"/>
              <w:rPr>
                <w:szCs w:val="22"/>
              </w:rPr>
            </w:pPr>
            <w:r>
              <w:rPr>
                <w:rFonts w:hint="eastAsia"/>
                <w:szCs w:val="22"/>
              </w:rPr>
              <w:t>废活性炭滤芯、废</w:t>
            </w:r>
            <w:r>
              <w:rPr>
                <w:rFonts w:hint="eastAsia"/>
                <w:szCs w:val="22"/>
              </w:rPr>
              <w:t>UV</w:t>
            </w:r>
            <w:r>
              <w:rPr>
                <w:rFonts w:hint="eastAsia"/>
                <w:szCs w:val="22"/>
              </w:rPr>
              <w:t>灯管为危险固体废物，委托有资质的单位处理，查见有签订的协议；</w:t>
            </w:r>
          </w:p>
          <w:p w:rsidR="008A533E" w:rsidRDefault="00355C51">
            <w:pPr>
              <w:spacing w:line="360" w:lineRule="auto"/>
              <w:ind w:firstLineChars="200" w:firstLine="420"/>
              <w:rPr>
                <w:szCs w:val="22"/>
              </w:rPr>
            </w:pPr>
            <w:r>
              <w:rPr>
                <w:rFonts w:hint="eastAsia"/>
                <w:szCs w:val="22"/>
              </w:rPr>
              <w:t>能资源管理：人走灯灭，人走关水，能节约水电；</w:t>
            </w:r>
          </w:p>
          <w:p w:rsidR="008A533E" w:rsidRDefault="00355C51">
            <w:pPr>
              <w:spacing w:line="360" w:lineRule="auto"/>
              <w:ind w:firstLineChars="200" w:firstLine="420"/>
              <w:rPr>
                <w:b/>
                <w:color w:val="000000" w:themeColor="text1"/>
                <w:sz w:val="20"/>
                <w:szCs w:val="20"/>
              </w:rPr>
            </w:pPr>
            <w:r>
              <w:rPr>
                <w:rFonts w:hint="eastAsia"/>
                <w:szCs w:val="22"/>
              </w:rPr>
              <w:t>火灾事故预防：公司配备有灭火器等消防设施，有检查维护。</w:t>
            </w:r>
          </w:p>
        </w:tc>
      </w:tr>
      <w:tr w:rsidR="008A533E">
        <w:trPr>
          <w:trHeight w:val="90"/>
          <w:jc w:val="center"/>
        </w:trPr>
        <w:tc>
          <w:tcPr>
            <w:tcW w:w="720" w:type="dxa"/>
            <w:vMerge/>
            <w:vAlign w:val="center"/>
          </w:tcPr>
          <w:p w:rsidR="008A533E" w:rsidRDefault="008A533E">
            <w:pPr>
              <w:spacing w:line="240" w:lineRule="exact"/>
              <w:jc w:val="center"/>
              <w:rPr>
                <w:b/>
                <w:color w:val="000000" w:themeColor="text1"/>
                <w:szCs w:val="21"/>
              </w:rPr>
            </w:pPr>
          </w:p>
        </w:tc>
        <w:tc>
          <w:tcPr>
            <w:tcW w:w="9198" w:type="dxa"/>
          </w:tcPr>
          <w:p w:rsidR="008A533E" w:rsidRDefault="00355C51">
            <w:pPr>
              <w:spacing w:line="240" w:lineRule="exact"/>
            </w:pPr>
            <w:r>
              <w:rPr>
                <w:rFonts w:hint="eastAsia"/>
              </w:rPr>
              <w:t>8. OHSMS</w:t>
            </w:r>
            <w:r>
              <w:rPr>
                <w:rFonts w:hint="eastAsia"/>
              </w:rPr>
              <w:t>组织对不可接受风险实施控制的结果</w:t>
            </w:r>
          </w:p>
          <w:p w:rsidR="008A533E" w:rsidRDefault="008A533E" w:rsidP="009E15F3">
            <w:pPr>
              <w:pStyle w:val="a0"/>
              <w:ind w:firstLine="420"/>
            </w:pPr>
          </w:p>
        </w:tc>
      </w:tr>
      <w:tr w:rsidR="008A533E">
        <w:trPr>
          <w:trHeight w:val="1403"/>
          <w:jc w:val="center"/>
        </w:trPr>
        <w:tc>
          <w:tcPr>
            <w:tcW w:w="720" w:type="dxa"/>
            <w:vMerge/>
            <w:vAlign w:val="center"/>
          </w:tcPr>
          <w:p w:rsidR="008A533E" w:rsidRDefault="008A533E">
            <w:pPr>
              <w:spacing w:line="240" w:lineRule="exact"/>
              <w:jc w:val="center"/>
              <w:rPr>
                <w:b/>
                <w:color w:val="000000" w:themeColor="text1"/>
                <w:szCs w:val="21"/>
              </w:rPr>
            </w:pPr>
          </w:p>
        </w:tc>
        <w:tc>
          <w:tcPr>
            <w:tcW w:w="9198" w:type="dxa"/>
          </w:tcPr>
          <w:p w:rsidR="008A533E" w:rsidRDefault="00355C51">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A533E" w:rsidRDefault="00355C51">
            <w:pPr>
              <w:tabs>
                <w:tab w:val="left" w:pos="6597"/>
              </w:tabs>
              <w:spacing w:line="360" w:lineRule="auto"/>
              <w:ind w:firstLineChars="200" w:firstLine="420"/>
              <w:rPr>
                <w:rFonts w:eastAsiaTheme="minorEastAsia"/>
                <w:szCs w:val="21"/>
              </w:rPr>
            </w:pPr>
            <w:r>
              <w:rPr>
                <w:rFonts w:eastAsiaTheme="minorEastAsia"/>
                <w:szCs w:val="21"/>
              </w:rPr>
              <w:t>编制了《应急准备和响应控制程序》，确定的紧急情况有：火灾、触电</w:t>
            </w:r>
            <w:r>
              <w:rPr>
                <w:rFonts w:eastAsiaTheme="minorEastAsia"/>
                <w:szCs w:val="21"/>
              </w:rPr>
              <w:t>、</w:t>
            </w:r>
            <w:r>
              <w:rPr>
                <w:rFonts w:eastAsiaTheme="minorEastAsia"/>
                <w:szCs w:val="21"/>
              </w:rPr>
              <w:t>机械伤害等。提供了火灾应急预案、触电事故</w:t>
            </w:r>
            <w:r>
              <w:rPr>
                <w:rFonts w:eastAsiaTheme="minorEastAsia"/>
                <w:szCs w:val="21"/>
              </w:rPr>
              <w:t>等</w:t>
            </w:r>
            <w:r>
              <w:rPr>
                <w:rFonts w:eastAsiaTheme="minorEastAsia"/>
                <w:szCs w:val="21"/>
              </w:rPr>
              <w:t>应急预案</w:t>
            </w:r>
            <w:r>
              <w:rPr>
                <w:rFonts w:eastAsiaTheme="minorEastAsia" w:hint="eastAsia"/>
                <w:szCs w:val="21"/>
              </w:rPr>
              <w:t>；</w:t>
            </w:r>
          </w:p>
          <w:p w:rsidR="008A533E" w:rsidRDefault="00355C51">
            <w:pPr>
              <w:tabs>
                <w:tab w:val="left" w:pos="6597"/>
              </w:tabs>
              <w:spacing w:line="360" w:lineRule="auto"/>
              <w:ind w:firstLineChars="200" w:firstLine="420"/>
              <w:rPr>
                <w:rFonts w:eastAsiaTheme="minorEastAsia"/>
                <w:szCs w:val="21"/>
              </w:rPr>
            </w:pPr>
            <w:r>
              <w:rPr>
                <w:rFonts w:eastAsiaTheme="minorEastAsia"/>
                <w:szCs w:val="21"/>
              </w:rPr>
              <w:t>应急设施配置：在办公场所内、生产区域内均配备了灭火器等消防设施</w:t>
            </w:r>
            <w:r>
              <w:rPr>
                <w:rFonts w:eastAsiaTheme="minorEastAsia" w:hint="eastAsia"/>
                <w:szCs w:val="21"/>
              </w:rPr>
              <w:t>；</w:t>
            </w:r>
          </w:p>
          <w:p w:rsidR="008A533E" w:rsidRDefault="00355C51">
            <w:pPr>
              <w:tabs>
                <w:tab w:val="left" w:pos="6597"/>
              </w:tabs>
              <w:spacing w:line="360" w:lineRule="auto"/>
              <w:ind w:firstLineChars="200" w:firstLine="420"/>
              <w:rPr>
                <w:rFonts w:eastAsiaTheme="minorEastAsia"/>
                <w:szCs w:val="21"/>
              </w:rPr>
            </w:pPr>
            <w:r>
              <w:rPr>
                <w:rFonts w:eastAsiaTheme="minorEastAsia"/>
                <w:szCs w:val="21"/>
              </w:rPr>
              <w:t>查</w:t>
            </w:r>
            <w:r>
              <w:rPr>
                <w:rFonts w:eastAsiaTheme="minorEastAsia"/>
                <w:szCs w:val="21"/>
              </w:rPr>
              <w:t>2021</w:t>
            </w:r>
            <w:r>
              <w:rPr>
                <w:rFonts w:eastAsiaTheme="minorEastAsia"/>
                <w:szCs w:val="21"/>
              </w:rPr>
              <w:t>年</w:t>
            </w:r>
            <w:r>
              <w:rPr>
                <w:rFonts w:eastAsiaTheme="minorEastAsia"/>
                <w:szCs w:val="21"/>
              </w:rPr>
              <w:t>1</w:t>
            </w:r>
            <w:r>
              <w:rPr>
                <w:rFonts w:eastAsiaTheme="minorEastAsia"/>
                <w:szCs w:val="21"/>
              </w:rPr>
              <w:t>月</w:t>
            </w:r>
            <w:r>
              <w:rPr>
                <w:rFonts w:eastAsiaTheme="minorEastAsia"/>
                <w:szCs w:val="21"/>
              </w:rPr>
              <w:t>8</w:t>
            </w:r>
            <w:r>
              <w:rPr>
                <w:rFonts w:eastAsiaTheme="minorEastAsia"/>
                <w:szCs w:val="21"/>
              </w:rPr>
              <w:t>日的《火灾应急救援预案演练记录》，记录演练过程、急救措施等内容。</w:t>
            </w:r>
          </w:p>
          <w:p w:rsidR="008A533E" w:rsidRDefault="00355C51">
            <w:pPr>
              <w:tabs>
                <w:tab w:val="left" w:pos="6597"/>
              </w:tabs>
              <w:spacing w:line="360" w:lineRule="auto"/>
              <w:ind w:firstLineChars="200" w:firstLine="420"/>
              <w:rPr>
                <w:rFonts w:eastAsiaTheme="minorEastAsia"/>
                <w:szCs w:val="21"/>
              </w:rPr>
            </w:pPr>
            <w:r>
              <w:rPr>
                <w:rFonts w:eastAsiaTheme="minorEastAsia" w:hint="eastAsia"/>
                <w:szCs w:val="21"/>
              </w:rPr>
              <w:t>对演练进行了总结评价，本次演练未发现需要改进的地方。</w:t>
            </w:r>
          </w:p>
          <w:p w:rsidR="008A533E" w:rsidRDefault="00355C51">
            <w:pPr>
              <w:tabs>
                <w:tab w:val="left" w:pos="6597"/>
              </w:tabs>
              <w:spacing w:line="360" w:lineRule="auto"/>
              <w:ind w:firstLineChars="200" w:firstLine="420"/>
              <w:rPr>
                <w:rFonts w:eastAsiaTheme="minorEastAsia"/>
                <w:szCs w:val="21"/>
              </w:rPr>
            </w:pPr>
            <w:r>
              <w:rPr>
                <w:rFonts w:eastAsiaTheme="minorEastAsia"/>
                <w:szCs w:val="21"/>
              </w:rPr>
              <w:t>现场巡视办公区有灭火器，均有效。</w:t>
            </w:r>
          </w:p>
          <w:p w:rsidR="008A533E" w:rsidRDefault="00355C51">
            <w:pPr>
              <w:tabs>
                <w:tab w:val="left" w:pos="6597"/>
              </w:tabs>
              <w:spacing w:line="360" w:lineRule="auto"/>
              <w:ind w:firstLineChars="200" w:firstLine="420"/>
              <w:rPr>
                <w:b/>
                <w:color w:val="000000" w:themeColor="text1"/>
                <w:spacing w:val="-4"/>
                <w:sz w:val="20"/>
                <w:szCs w:val="20"/>
              </w:rPr>
            </w:pPr>
            <w:r>
              <w:rPr>
                <w:rFonts w:eastAsiaTheme="minorEastAsia"/>
                <w:szCs w:val="21"/>
              </w:rPr>
              <w:t>自体系运行以来尚未发生紧急情况。</w:t>
            </w:r>
          </w:p>
        </w:tc>
      </w:tr>
      <w:tr w:rsidR="008A533E">
        <w:trPr>
          <w:trHeight w:val="90"/>
          <w:jc w:val="center"/>
        </w:trPr>
        <w:tc>
          <w:tcPr>
            <w:tcW w:w="720" w:type="dxa"/>
            <w:vMerge/>
            <w:vAlign w:val="center"/>
          </w:tcPr>
          <w:p w:rsidR="008A533E" w:rsidRDefault="008A533E">
            <w:pPr>
              <w:spacing w:line="240" w:lineRule="exact"/>
              <w:jc w:val="center"/>
              <w:rPr>
                <w:b/>
                <w:color w:val="000000" w:themeColor="text1"/>
                <w:szCs w:val="21"/>
              </w:rPr>
            </w:pPr>
          </w:p>
        </w:tc>
        <w:tc>
          <w:tcPr>
            <w:tcW w:w="9198" w:type="dxa"/>
          </w:tcPr>
          <w:p w:rsidR="008A533E" w:rsidRDefault="00355C51">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A533E" w:rsidRDefault="00355C51">
            <w:pPr>
              <w:spacing w:line="240" w:lineRule="exact"/>
              <w:rPr>
                <w:b/>
                <w:color w:val="000000" w:themeColor="text1"/>
                <w:sz w:val="20"/>
                <w:szCs w:val="20"/>
              </w:rPr>
            </w:pPr>
            <w:r>
              <w:rPr>
                <w:rFonts w:hint="eastAsia"/>
                <w:b/>
                <w:color w:val="000000" w:themeColor="text1"/>
                <w:sz w:val="20"/>
                <w:szCs w:val="20"/>
              </w:rPr>
              <w:t>/</w:t>
            </w:r>
          </w:p>
        </w:tc>
      </w:tr>
      <w:tr w:rsidR="008A533E">
        <w:trPr>
          <w:trHeight w:val="494"/>
          <w:jc w:val="center"/>
        </w:trPr>
        <w:tc>
          <w:tcPr>
            <w:tcW w:w="720" w:type="dxa"/>
            <w:vMerge/>
            <w:vAlign w:val="center"/>
          </w:tcPr>
          <w:p w:rsidR="008A533E" w:rsidRDefault="008A533E">
            <w:pPr>
              <w:spacing w:line="240" w:lineRule="exact"/>
              <w:jc w:val="center"/>
              <w:rPr>
                <w:b/>
                <w:color w:val="000000" w:themeColor="text1"/>
                <w:szCs w:val="21"/>
              </w:rPr>
            </w:pPr>
          </w:p>
        </w:tc>
        <w:tc>
          <w:tcPr>
            <w:tcW w:w="9198" w:type="dxa"/>
          </w:tcPr>
          <w:p w:rsidR="008A533E" w:rsidRDefault="00355C51">
            <w:pPr>
              <w:spacing w:line="240" w:lineRule="exact"/>
            </w:pPr>
            <w:r>
              <w:rPr>
                <w:rFonts w:hint="eastAsia"/>
              </w:rPr>
              <w:t>11 .</w:t>
            </w:r>
            <w:r>
              <w:rPr>
                <w:rFonts w:hint="eastAsia"/>
              </w:rPr>
              <w:t>对危险化学品销售、使用、储存、运输处置，规定的执行力度</w:t>
            </w:r>
            <w:r>
              <w:rPr>
                <w:rFonts w:hint="eastAsia"/>
              </w:rPr>
              <w:t>(</w:t>
            </w:r>
            <w:r>
              <w:rPr>
                <w:rFonts w:hint="eastAsia"/>
              </w:rPr>
              <w:t>必要时</w:t>
            </w:r>
            <w:r>
              <w:rPr>
                <w:rFonts w:hint="eastAsia"/>
              </w:rPr>
              <w:t>);</w:t>
            </w:r>
          </w:p>
          <w:p w:rsidR="008A533E" w:rsidRDefault="008A533E" w:rsidP="009E15F3">
            <w:pPr>
              <w:pStyle w:val="a0"/>
              <w:ind w:firstLine="420"/>
            </w:pPr>
          </w:p>
        </w:tc>
      </w:tr>
      <w:tr w:rsidR="008A533E">
        <w:trPr>
          <w:trHeight w:val="1415"/>
          <w:jc w:val="center"/>
        </w:trPr>
        <w:tc>
          <w:tcPr>
            <w:tcW w:w="720" w:type="dxa"/>
            <w:vMerge w:val="restart"/>
            <w:textDirection w:val="tbRlV"/>
            <w:vAlign w:val="center"/>
          </w:tcPr>
          <w:p w:rsidR="008A533E" w:rsidRDefault="00355C51">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A533E" w:rsidRDefault="00355C51">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A533E" w:rsidRDefault="00355C51">
            <w:pPr>
              <w:spacing w:line="360" w:lineRule="auto"/>
              <w:ind w:firstLineChars="200" w:firstLine="396"/>
              <w:rPr>
                <w:rFonts w:eastAsiaTheme="minorEastAsia"/>
                <w:szCs w:val="21"/>
              </w:rPr>
            </w:pPr>
            <w:r>
              <w:rPr>
                <w:rFonts w:ascii="宋体" w:hAnsi="宋体" w:cs="Arial"/>
                <w:spacing w:val="-6"/>
                <w:szCs w:val="21"/>
              </w:rPr>
              <w:t>202</w:t>
            </w:r>
            <w:r>
              <w:rPr>
                <w:rFonts w:ascii="宋体" w:hAnsi="宋体" w:cs="Arial" w:hint="eastAsia"/>
                <w:spacing w:val="-6"/>
                <w:szCs w:val="21"/>
              </w:rPr>
              <w:t>1</w:t>
            </w:r>
            <w:r>
              <w:rPr>
                <w:rFonts w:ascii="宋体" w:hAnsi="宋体" w:cs="Arial"/>
                <w:spacing w:val="-6"/>
                <w:szCs w:val="21"/>
              </w:rPr>
              <w:t>年</w:t>
            </w:r>
            <w:r>
              <w:rPr>
                <w:rFonts w:ascii="宋体" w:hAnsi="宋体" w:cs="Arial" w:hint="eastAsia"/>
                <w:spacing w:val="-6"/>
                <w:szCs w:val="21"/>
              </w:rPr>
              <w:t>3</w:t>
            </w:r>
            <w:r>
              <w:rPr>
                <w:rFonts w:ascii="宋体" w:hAnsi="宋体" w:cs="Arial" w:hint="eastAsia"/>
                <w:spacing w:val="-6"/>
                <w:szCs w:val="21"/>
              </w:rPr>
              <w:t>月的“目标考核表”</w:t>
            </w:r>
            <w:r>
              <w:rPr>
                <w:rFonts w:ascii="宋体" w:hAnsi="宋体" w:cs="Arial"/>
                <w:spacing w:val="-6"/>
                <w:szCs w:val="21"/>
              </w:rPr>
              <w:t>，显示目标均已全部完成。</w:t>
            </w:r>
          </w:p>
          <w:p w:rsidR="008A533E" w:rsidRDefault="00355C51">
            <w:pPr>
              <w:spacing w:line="360" w:lineRule="auto"/>
              <w:ind w:firstLineChars="200" w:firstLine="396"/>
              <w:rPr>
                <w:rFonts w:ascii="宋体" w:hAnsi="宋体" w:cs="Arial"/>
                <w:spacing w:val="-6"/>
                <w:szCs w:val="21"/>
              </w:rPr>
            </w:pPr>
            <w:r>
              <w:rPr>
                <w:rFonts w:ascii="宋体" w:hAnsi="宋体" w:cs="Arial"/>
                <w:spacing w:val="-6"/>
                <w:szCs w:val="21"/>
              </w:rPr>
              <w:t>《环境、安全检查记录表》</w:t>
            </w:r>
            <w:r>
              <w:rPr>
                <w:rFonts w:ascii="宋体" w:hAnsi="宋体" w:cs="Arial"/>
                <w:spacing w:val="-6"/>
                <w:szCs w:val="21"/>
              </w:rPr>
              <w:t>2020</w:t>
            </w:r>
            <w:r>
              <w:rPr>
                <w:rFonts w:ascii="宋体" w:hAnsi="宋体" w:cs="Arial"/>
                <w:spacing w:val="-6"/>
                <w:szCs w:val="21"/>
              </w:rPr>
              <w:t>年</w:t>
            </w:r>
            <w:r>
              <w:rPr>
                <w:rFonts w:ascii="宋体" w:hAnsi="宋体" w:cs="Arial"/>
                <w:spacing w:val="-6"/>
                <w:szCs w:val="21"/>
              </w:rPr>
              <w:t>1</w:t>
            </w:r>
            <w:r>
              <w:rPr>
                <w:rFonts w:ascii="宋体" w:hAnsi="宋体" w:cs="Arial" w:hint="eastAsia"/>
                <w:spacing w:val="-6"/>
                <w:szCs w:val="21"/>
              </w:rPr>
              <w:t>2</w:t>
            </w:r>
            <w:r>
              <w:rPr>
                <w:rFonts w:ascii="宋体" w:hAnsi="宋体" w:cs="Arial"/>
                <w:spacing w:val="-6"/>
                <w:szCs w:val="21"/>
              </w:rPr>
              <w:t>-2021</w:t>
            </w:r>
            <w:r>
              <w:rPr>
                <w:rFonts w:ascii="宋体" w:hAnsi="宋体" w:cs="Arial"/>
                <w:spacing w:val="-6"/>
                <w:szCs w:val="21"/>
              </w:rPr>
              <w:t>年</w:t>
            </w:r>
            <w:r>
              <w:rPr>
                <w:rFonts w:ascii="宋体" w:hAnsi="宋体" w:cs="Arial" w:hint="eastAsia"/>
                <w:spacing w:val="-6"/>
                <w:szCs w:val="21"/>
              </w:rPr>
              <w:t>4</w:t>
            </w:r>
            <w:r>
              <w:rPr>
                <w:rFonts w:ascii="宋体" w:hAnsi="宋体" w:cs="Arial"/>
                <w:spacing w:val="-6"/>
                <w:szCs w:val="21"/>
              </w:rPr>
              <w:t>月，未发现异常，检查人陈三英、黄瑞金。</w:t>
            </w:r>
          </w:p>
          <w:p w:rsidR="008A533E" w:rsidRDefault="00355C51">
            <w:pPr>
              <w:spacing w:line="360" w:lineRule="auto"/>
              <w:ind w:firstLineChars="200" w:firstLine="396"/>
              <w:rPr>
                <w:rFonts w:ascii="宋体" w:hAnsi="宋体" w:cs="Arial"/>
                <w:spacing w:val="-6"/>
                <w:szCs w:val="21"/>
              </w:rPr>
            </w:pPr>
            <w:r>
              <w:rPr>
                <w:rFonts w:ascii="宋体" w:hAnsi="宋体" w:cs="Arial" w:hint="eastAsia"/>
                <w:spacing w:val="-6"/>
                <w:szCs w:val="21"/>
              </w:rPr>
              <w:t>“消防器材台账及检查记录”，每月进行检查，结果正常；</w:t>
            </w:r>
          </w:p>
          <w:p w:rsidR="008A533E" w:rsidRDefault="00355C51">
            <w:pPr>
              <w:spacing w:line="360" w:lineRule="auto"/>
              <w:ind w:firstLineChars="200" w:firstLine="396"/>
              <w:rPr>
                <w:b/>
                <w:color w:val="000000" w:themeColor="text1"/>
                <w:sz w:val="20"/>
                <w:szCs w:val="20"/>
              </w:rPr>
            </w:pPr>
            <w:r>
              <w:rPr>
                <w:rFonts w:ascii="宋体" w:hAnsi="宋体" w:cs="Arial" w:hint="eastAsia"/>
                <w:spacing w:val="-6"/>
                <w:szCs w:val="21"/>
              </w:rPr>
              <w:t>查见环境相关“竣工环境保护验收监测报告”，江西省创霖环境检测有限公司出具，</w:t>
            </w:r>
            <w:r>
              <w:rPr>
                <w:rFonts w:ascii="宋体" w:hAnsi="宋体" w:cs="Arial" w:hint="eastAsia"/>
                <w:spacing w:val="-6"/>
                <w:szCs w:val="21"/>
              </w:rPr>
              <w:t>2021.2</w:t>
            </w:r>
            <w:r>
              <w:rPr>
                <w:rFonts w:ascii="宋体" w:hAnsi="宋体" w:cs="Arial" w:hint="eastAsia"/>
                <w:spacing w:val="-6"/>
                <w:szCs w:val="21"/>
              </w:rPr>
              <w:t>，检测内容废气、厂界噪声；结果符合相关标准。</w:t>
            </w:r>
          </w:p>
        </w:tc>
      </w:tr>
      <w:tr w:rsidR="008A533E">
        <w:trPr>
          <w:trHeight w:val="90"/>
          <w:jc w:val="center"/>
        </w:trPr>
        <w:tc>
          <w:tcPr>
            <w:tcW w:w="720" w:type="dxa"/>
            <w:vMerge/>
            <w:textDirection w:val="tbRlV"/>
            <w:vAlign w:val="center"/>
          </w:tcPr>
          <w:p w:rsidR="008A533E" w:rsidRDefault="008A533E">
            <w:pPr>
              <w:spacing w:line="240" w:lineRule="exact"/>
              <w:ind w:left="113" w:right="113"/>
              <w:jc w:val="center"/>
              <w:rPr>
                <w:b/>
                <w:color w:val="000000" w:themeColor="text1"/>
                <w:szCs w:val="21"/>
              </w:rPr>
            </w:pPr>
          </w:p>
        </w:tc>
        <w:tc>
          <w:tcPr>
            <w:tcW w:w="9198" w:type="dxa"/>
          </w:tcPr>
          <w:p w:rsidR="008A533E" w:rsidRDefault="00355C51" w:rsidP="009E15F3">
            <w:pPr>
              <w:spacing w:line="240" w:lineRule="exact"/>
              <w:ind w:left="105" w:hangingChars="50" w:hanging="105"/>
            </w:pPr>
            <w:r>
              <w:rPr>
                <w:rFonts w:hint="eastAsia"/>
              </w:rPr>
              <w:t>2.</w:t>
            </w:r>
            <w:r>
              <w:rPr>
                <w:rFonts w:hint="eastAsia"/>
              </w:rPr>
              <w:t>顾客满意</w:t>
            </w:r>
          </w:p>
          <w:p w:rsidR="008A533E" w:rsidRDefault="00355C51" w:rsidP="009E15F3">
            <w:pPr>
              <w:pStyle w:val="a0"/>
              <w:ind w:firstLine="420"/>
            </w:pPr>
            <w:r>
              <w:rPr>
                <w:rFonts w:eastAsiaTheme="minorEastAsia" w:hint="eastAsia"/>
                <w:szCs w:val="21"/>
              </w:rPr>
              <w:t>目前顾客只有一个——</w:t>
            </w:r>
            <w:r>
              <w:rPr>
                <w:rFonts w:hint="eastAsia"/>
              </w:rPr>
              <w:t>上海厚添塑胶科技有限公司</w:t>
            </w:r>
          </w:p>
          <w:p w:rsidR="008A533E" w:rsidRDefault="00355C51" w:rsidP="009E15F3">
            <w:pPr>
              <w:pStyle w:val="a0"/>
              <w:ind w:firstLine="420"/>
            </w:pPr>
            <w:r>
              <w:rPr>
                <w:rFonts w:hint="eastAsia"/>
              </w:rPr>
              <w:t>提供顾客满意度调查表和顾客满意度调查分析，满意度</w:t>
            </w:r>
            <w:r>
              <w:rPr>
                <w:rFonts w:hint="eastAsia"/>
              </w:rPr>
              <w:t>100</w:t>
            </w:r>
            <w:r>
              <w:rPr>
                <w:rFonts w:hint="eastAsia"/>
              </w:rPr>
              <w:t>分。</w:t>
            </w:r>
          </w:p>
        </w:tc>
      </w:tr>
      <w:tr w:rsidR="008A533E">
        <w:trPr>
          <w:trHeight w:val="2117"/>
          <w:jc w:val="center"/>
        </w:trPr>
        <w:tc>
          <w:tcPr>
            <w:tcW w:w="720" w:type="dxa"/>
            <w:vMerge/>
            <w:textDirection w:val="tbRlV"/>
            <w:vAlign w:val="center"/>
          </w:tcPr>
          <w:p w:rsidR="008A533E" w:rsidRDefault="008A533E">
            <w:pPr>
              <w:spacing w:line="240" w:lineRule="exact"/>
              <w:ind w:left="201" w:right="113" w:hangingChars="100" w:hanging="201"/>
              <w:jc w:val="center"/>
              <w:rPr>
                <w:b/>
                <w:color w:val="000000" w:themeColor="text1"/>
                <w:sz w:val="20"/>
              </w:rPr>
            </w:pPr>
          </w:p>
        </w:tc>
        <w:tc>
          <w:tcPr>
            <w:tcW w:w="9198" w:type="dxa"/>
          </w:tcPr>
          <w:p w:rsidR="008A533E" w:rsidRDefault="00355C5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A533E" w:rsidRDefault="00355C51">
            <w:pPr>
              <w:spacing w:line="360" w:lineRule="auto"/>
              <w:ind w:firstLineChars="200" w:firstLine="420"/>
            </w:pPr>
            <w:r>
              <w:rPr>
                <w:rFonts w:hint="eastAsia"/>
              </w:rPr>
              <w:t>2021</w:t>
            </w:r>
            <w:r>
              <w:rPr>
                <w:rFonts w:hint="eastAsia"/>
              </w:rPr>
              <w:t>年</w:t>
            </w:r>
            <w:r>
              <w:rPr>
                <w:rFonts w:hint="eastAsia"/>
              </w:rPr>
              <w:t>3</w:t>
            </w:r>
            <w:r>
              <w:rPr>
                <w:rFonts w:hint="eastAsia"/>
              </w:rPr>
              <w:t>月</w:t>
            </w:r>
            <w:r>
              <w:rPr>
                <w:rFonts w:hint="eastAsia"/>
              </w:rPr>
              <w:t>18-19</w:t>
            </w:r>
            <w:r>
              <w:rPr>
                <w:rFonts w:hint="eastAsia"/>
              </w:rPr>
              <w:t>日，对各单位进行了内审，保留了内审计划、内审记录、不符合报告、内审报告；内审覆盖了管理体系范围内的活动及标准的要求；</w:t>
            </w:r>
          </w:p>
          <w:p w:rsidR="008A533E" w:rsidRDefault="00355C51">
            <w:pPr>
              <w:spacing w:line="360" w:lineRule="auto"/>
              <w:ind w:firstLineChars="200" w:firstLine="420"/>
            </w:pPr>
            <w:r>
              <w:rPr>
                <w:rFonts w:hint="eastAsia"/>
              </w:rPr>
              <w:t>本次内审开具不符合报告</w:t>
            </w:r>
            <w:r>
              <w:rPr>
                <w:rFonts w:hint="eastAsia"/>
              </w:rPr>
              <w:t>1</w:t>
            </w:r>
            <w:r>
              <w:rPr>
                <w:rFonts w:hint="eastAsia"/>
              </w:rPr>
              <w:t>份，已整改，有整改验收记录；</w:t>
            </w:r>
          </w:p>
          <w:p w:rsidR="008A533E" w:rsidRDefault="00355C51">
            <w:pPr>
              <w:spacing w:line="360" w:lineRule="auto"/>
              <w:ind w:firstLineChars="200" w:firstLine="420"/>
              <w:rPr>
                <w:b/>
                <w:color w:val="000000" w:themeColor="text1"/>
                <w:sz w:val="20"/>
                <w:szCs w:val="20"/>
              </w:rPr>
            </w:pPr>
            <w:r>
              <w:rPr>
                <w:rFonts w:hint="eastAsia"/>
              </w:rPr>
              <w:t>内审结论为：在管理体系运行的过程中，公司是符合标准、相关法律、法规要求，体系运行较适宜、充分，其运行是有较。</w:t>
            </w:r>
          </w:p>
        </w:tc>
      </w:tr>
      <w:tr w:rsidR="008A533E">
        <w:trPr>
          <w:trHeight w:val="1826"/>
          <w:jc w:val="center"/>
        </w:trPr>
        <w:tc>
          <w:tcPr>
            <w:tcW w:w="720" w:type="dxa"/>
            <w:vMerge/>
            <w:textDirection w:val="tbRlV"/>
            <w:vAlign w:val="center"/>
          </w:tcPr>
          <w:p w:rsidR="008A533E" w:rsidRDefault="008A533E">
            <w:pPr>
              <w:spacing w:line="240" w:lineRule="exact"/>
              <w:ind w:left="201" w:right="113" w:hangingChars="100" w:hanging="201"/>
              <w:jc w:val="center"/>
              <w:rPr>
                <w:b/>
                <w:color w:val="000000" w:themeColor="text1"/>
                <w:sz w:val="20"/>
              </w:rPr>
            </w:pPr>
          </w:p>
        </w:tc>
        <w:tc>
          <w:tcPr>
            <w:tcW w:w="9198" w:type="dxa"/>
          </w:tcPr>
          <w:p w:rsidR="008A533E" w:rsidRDefault="00355C5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A533E" w:rsidRDefault="00355C51">
            <w:pPr>
              <w:spacing w:line="360" w:lineRule="auto"/>
              <w:ind w:firstLineChars="200" w:firstLine="420"/>
            </w:pPr>
            <w:r>
              <w:rPr>
                <w:rFonts w:hint="eastAsia"/>
                <w:szCs w:val="22"/>
              </w:rPr>
              <w:t>2021</w:t>
            </w:r>
            <w:r>
              <w:rPr>
                <w:rFonts w:hint="eastAsia"/>
                <w:szCs w:val="22"/>
              </w:rPr>
              <w:t>年</w:t>
            </w:r>
            <w:r>
              <w:rPr>
                <w:rFonts w:hint="eastAsia"/>
                <w:szCs w:val="22"/>
              </w:rPr>
              <w:t>3</w:t>
            </w:r>
            <w:r>
              <w:rPr>
                <w:rFonts w:hint="eastAsia"/>
                <w:szCs w:val="22"/>
              </w:rPr>
              <w:t>月</w:t>
            </w:r>
            <w:r>
              <w:rPr>
                <w:rFonts w:hint="eastAsia"/>
                <w:szCs w:val="22"/>
              </w:rPr>
              <w:t>29</w:t>
            </w:r>
            <w:r>
              <w:rPr>
                <w:rFonts w:hint="eastAsia"/>
                <w:szCs w:val="22"/>
              </w:rPr>
              <w:t>日在</w:t>
            </w:r>
            <w:r>
              <w:rPr>
                <w:rFonts w:hint="eastAsia"/>
              </w:rPr>
              <w:t>公司会议室由</w:t>
            </w:r>
            <w:r>
              <w:rPr>
                <w:rFonts w:hint="eastAsia"/>
              </w:rPr>
              <w:t>黄瑞林</w:t>
            </w:r>
            <w:r>
              <w:rPr>
                <w:rFonts w:hint="eastAsia"/>
              </w:rPr>
              <w:t>总经理主持召开管理评审会议；</w:t>
            </w:r>
          </w:p>
          <w:p w:rsidR="008A533E" w:rsidRDefault="00355C51">
            <w:pPr>
              <w:spacing w:line="360" w:lineRule="auto"/>
              <w:ind w:firstLineChars="200" w:firstLine="420"/>
            </w:pPr>
            <w:r>
              <w:rPr>
                <w:rFonts w:hint="eastAsia"/>
              </w:rPr>
              <w:t>保留管理评审计划、管理评审报告、管理评审会议纪要、签到表等；</w:t>
            </w:r>
          </w:p>
          <w:p w:rsidR="008A533E" w:rsidRDefault="00355C51">
            <w:pPr>
              <w:spacing w:line="360" w:lineRule="auto"/>
              <w:ind w:firstLineChars="200" w:firstLine="420"/>
            </w:pPr>
            <w:r>
              <w:rPr>
                <w:rFonts w:hint="eastAsia"/>
              </w:rPr>
              <w:t>管理评审输入充分；</w:t>
            </w:r>
          </w:p>
          <w:p w:rsidR="008A533E" w:rsidRDefault="00355C51">
            <w:pPr>
              <w:spacing w:line="360" w:lineRule="auto"/>
              <w:ind w:firstLineChars="200" w:firstLine="420"/>
            </w:pPr>
            <w:r>
              <w:rPr>
                <w:rFonts w:hint="eastAsia"/>
              </w:rPr>
              <w:t>管理评审结论：公司的管理体系的建立和运行是充分的、适宜的、有效的。</w:t>
            </w:r>
          </w:p>
          <w:p w:rsidR="008A533E" w:rsidRDefault="00355C51">
            <w:pPr>
              <w:spacing w:line="360" w:lineRule="auto"/>
              <w:ind w:firstLineChars="200" w:firstLine="420"/>
            </w:pPr>
            <w:r>
              <w:rPr>
                <w:rFonts w:hint="eastAsia"/>
              </w:rPr>
              <w:t>改进措施要求：</w:t>
            </w:r>
          </w:p>
          <w:p w:rsidR="008A533E" w:rsidRDefault="00355C51">
            <w:pPr>
              <w:spacing w:line="360" w:lineRule="auto"/>
              <w:ind w:firstLineChars="200" w:firstLine="420"/>
            </w:pPr>
            <w:r>
              <w:rPr>
                <w:rFonts w:hint="eastAsia"/>
              </w:rPr>
              <w:t>包括：节能降耗，减少生产车间和办公区域资源能源和办公器材消耗量，减排增效，确保环境卫生等</w:t>
            </w:r>
            <w:r>
              <w:rPr>
                <w:rFonts w:hint="eastAsia"/>
              </w:rPr>
              <w:t>2</w:t>
            </w:r>
            <w:r>
              <w:rPr>
                <w:rFonts w:hint="eastAsia"/>
              </w:rPr>
              <w:t>项内容；</w:t>
            </w:r>
          </w:p>
          <w:p w:rsidR="008A533E" w:rsidRDefault="00355C51">
            <w:pPr>
              <w:spacing w:line="360" w:lineRule="auto"/>
              <w:ind w:firstLineChars="200" w:firstLine="420"/>
              <w:rPr>
                <w:b/>
                <w:color w:val="000000" w:themeColor="text1"/>
                <w:sz w:val="20"/>
                <w:szCs w:val="20"/>
              </w:rPr>
            </w:pPr>
            <w:r>
              <w:rPr>
                <w:rFonts w:hint="eastAsia"/>
                <w:szCs w:val="22"/>
              </w:rPr>
              <w:t>保留有“管理评审改进措施计划”。</w:t>
            </w:r>
          </w:p>
        </w:tc>
      </w:tr>
      <w:tr w:rsidR="008A533E">
        <w:trPr>
          <w:trHeight w:val="1834"/>
          <w:jc w:val="center"/>
        </w:trPr>
        <w:tc>
          <w:tcPr>
            <w:tcW w:w="720" w:type="dxa"/>
            <w:vMerge/>
            <w:vAlign w:val="center"/>
          </w:tcPr>
          <w:p w:rsidR="008A533E" w:rsidRDefault="008A533E">
            <w:pPr>
              <w:spacing w:line="240" w:lineRule="exact"/>
              <w:jc w:val="center"/>
              <w:rPr>
                <w:b/>
                <w:color w:val="000000" w:themeColor="text1"/>
                <w:sz w:val="20"/>
              </w:rPr>
            </w:pPr>
          </w:p>
        </w:tc>
        <w:tc>
          <w:tcPr>
            <w:tcW w:w="9198" w:type="dxa"/>
          </w:tcPr>
          <w:p w:rsidR="008A533E" w:rsidRDefault="00355C51">
            <w:pPr>
              <w:spacing w:line="240" w:lineRule="exact"/>
            </w:pPr>
            <w:r>
              <w:rPr>
                <w:rFonts w:hint="eastAsia"/>
              </w:rPr>
              <w:t>5.  EMS</w:t>
            </w:r>
            <w:r>
              <w:rPr>
                <w:rFonts w:hint="eastAsia"/>
              </w:rPr>
              <w:t>是否按规定对主要污染物（污水、废气、噪声、废渣等）及排放实施了例行的监视或测量，结果是否满足相关要求？</w:t>
            </w:r>
          </w:p>
          <w:p w:rsidR="008A533E" w:rsidRDefault="00355C51">
            <w:pPr>
              <w:spacing w:line="360" w:lineRule="auto"/>
              <w:ind w:firstLineChars="200" w:firstLine="420"/>
            </w:pPr>
            <w:r>
              <w:rPr>
                <w:rFonts w:hint="eastAsia"/>
              </w:rPr>
              <w:t>“竣工环境保护验收监测报告”，江西省创霖环境检测有限公司出具，</w:t>
            </w:r>
            <w:r>
              <w:rPr>
                <w:rFonts w:hint="eastAsia"/>
              </w:rPr>
              <w:t>2021.2</w:t>
            </w:r>
            <w:r>
              <w:rPr>
                <w:rFonts w:hint="eastAsia"/>
              </w:rPr>
              <w:t>，检测内容废气、厂界噪声；</w:t>
            </w:r>
          </w:p>
          <w:p w:rsidR="008A533E" w:rsidRDefault="00355C51">
            <w:pPr>
              <w:spacing w:line="360" w:lineRule="auto"/>
              <w:ind w:firstLineChars="200" w:firstLine="420"/>
            </w:pPr>
            <w:r>
              <w:rPr>
                <w:rFonts w:hint="eastAsia"/>
              </w:rPr>
              <w:t>废气——</w:t>
            </w:r>
          </w:p>
          <w:p w:rsidR="008A533E" w:rsidRDefault="00355C51">
            <w:pPr>
              <w:spacing w:line="360" w:lineRule="auto"/>
              <w:ind w:firstLineChars="200" w:firstLine="420"/>
            </w:pPr>
            <w:r>
              <w:rPr>
                <w:rFonts w:hint="eastAsia"/>
              </w:rPr>
              <w:t>有组织排放挥发性有机物监测结果符合江西省地方标准《挥发性有机物排放标准第</w:t>
            </w:r>
            <w:r>
              <w:rPr>
                <w:rFonts w:hint="eastAsia"/>
              </w:rPr>
              <w:t>4</w:t>
            </w:r>
            <w:r>
              <w:rPr>
                <w:rFonts w:hint="eastAsia"/>
              </w:rPr>
              <w:t>部分塑料制品业》</w:t>
            </w:r>
            <w:r>
              <w:rPr>
                <w:rFonts w:hint="eastAsia"/>
              </w:rPr>
              <w:t>(DB36/1101.4-2019)</w:t>
            </w:r>
            <w:r>
              <w:rPr>
                <w:rFonts w:hint="eastAsia"/>
              </w:rPr>
              <w:t>中表</w:t>
            </w:r>
            <w:r>
              <w:rPr>
                <w:rFonts w:hint="eastAsia"/>
              </w:rPr>
              <w:t>1</w:t>
            </w:r>
            <w:r>
              <w:rPr>
                <w:rFonts w:hint="eastAsia"/>
              </w:rPr>
              <w:t>限值。臭气浓度监测结果符合《恶臭污染物排放标准》</w:t>
            </w:r>
            <w:r>
              <w:rPr>
                <w:rFonts w:hint="eastAsia"/>
              </w:rPr>
              <w:t>(GB14554-93)</w:t>
            </w:r>
            <w:r>
              <w:rPr>
                <w:rFonts w:hint="eastAsia"/>
              </w:rPr>
              <w:t>中表</w:t>
            </w:r>
            <w:r>
              <w:rPr>
                <w:rFonts w:hint="eastAsia"/>
              </w:rPr>
              <w:t>2</w:t>
            </w:r>
            <w:r>
              <w:rPr>
                <w:rFonts w:hint="eastAsia"/>
              </w:rPr>
              <w:t>限值。</w:t>
            </w:r>
          </w:p>
          <w:p w:rsidR="008A533E" w:rsidRDefault="00355C51">
            <w:pPr>
              <w:spacing w:line="360" w:lineRule="auto"/>
              <w:ind w:firstLineChars="200" w:firstLine="420"/>
            </w:pPr>
            <w:r>
              <w:t>无组织排放挥发性有机物监测结果符合江</w:t>
            </w:r>
            <w:r>
              <w:rPr>
                <w:rFonts w:hint="eastAsia"/>
              </w:rPr>
              <w:t>西</w:t>
            </w:r>
            <w:r>
              <w:t>省地方标准《挥发性有机物排放标准第</w:t>
            </w:r>
            <w:r>
              <w:t>4</w:t>
            </w:r>
            <w:r>
              <w:t>部分塑料制品</w:t>
            </w:r>
            <w:r>
              <w:rPr>
                <w:rFonts w:hint="eastAsia"/>
              </w:rPr>
              <w:t>业</w:t>
            </w:r>
            <w:r>
              <w:t>》</w:t>
            </w:r>
            <w:r>
              <w:t>(DB36/1101.4-2019)</w:t>
            </w:r>
            <w:r>
              <w:t>中表</w:t>
            </w:r>
            <w:r>
              <w:t>2</w:t>
            </w:r>
            <w:r>
              <w:t>标准限值。臭气浓度监测结果符合《恶臭污染物排放标准》</w:t>
            </w:r>
            <w:r>
              <w:t>(GB14554-93)</w:t>
            </w:r>
            <w:r>
              <w:t>中表</w:t>
            </w:r>
            <w:r>
              <w:t>l</w:t>
            </w:r>
            <w:r>
              <w:t>限值。颗粒物监测结果</w:t>
            </w:r>
            <w:r>
              <w:rPr>
                <w:rFonts w:hint="eastAsia"/>
              </w:rPr>
              <w:t>符合</w:t>
            </w:r>
            <w:r>
              <w:t>《大气污染物综合排放标准》</w:t>
            </w:r>
            <w:r>
              <w:t>(GB 16297-1996)</w:t>
            </w:r>
            <w:r>
              <w:t>中表</w:t>
            </w:r>
            <w:r>
              <w:t>2</w:t>
            </w:r>
            <w:r>
              <w:t>中无组织排放限值</w:t>
            </w:r>
            <w:r>
              <w:rPr>
                <w:rFonts w:hint="eastAsia"/>
              </w:rPr>
              <w:t>。</w:t>
            </w:r>
          </w:p>
          <w:p w:rsidR="008A533E" w:rsidRDefault="00355C51">
            <w:pPr>
              <w:spacing w:line="360" w:lineRule="auto"/>
              <w:ind w:firstLineChars="200" w:firstLine="420"/>
            </w:pPr>
            <w:r>
              <w:rPr>
                <w:rFonts w:hint="eastAsia"/>
              </w:rPr>
              <w:t>厂界噪声——</w:t>
            </w:r>
          </w:p>
          <w:p w:rsidR="008A533E" w:rsidRDefault="00355C51">
            <w:pPr>
              <w:spacing w:line="360" w:lineRule="auto"/>
              <w:ind w:firstLineChars="200" w:firstLine="420"/>
            </w:pPr>
            <w:r>
              <w:rPr>
                <w:rFonts w:hint="eastAsia"/>
              </w:rPr>
              <w:t>达到《工业企业厂界环境噪声排放标准》</w:t>
            </w:r>
            <w:r>
              <w:rPr>
                <w:rFonts w:hint="eastAsia"/>
              </w:rPr>
              <w:t>(GB12348-2008)2</w:t>
            </w:r>
            <w:r>
              <w:rPr>
                <w:rFonts w:hint="eastAsia"/>
              </w:rPr>
              <w:t>类标准。</w:t>
            </w:r>
          </w:p>
        </w:tc>
      </w:tr>
      <w:tr w:rsidR="008A533E">
        <w:trPr>
          <w:trHeight w:val="705"/>
          <w:jc w:val="center"/>
        </w:trPr>
        <w:tc>
          <w:tcPr>
            <w:tcW w:w="720" w:type="dxa"/>
            <w:vMerge/>
            <w:vAlign w:val="center"/>
          </w:tcPr>
          <w:p w:rsidR="008A533E" w:rsidRDefault="008A533E">
            <w:pPr>
              <w:spacing w:line="240" w:lineRule="exact"/>
              <w:jc w:val="center"/>
              <w:rPr>
                <w:b/>
                <w:color w:val="000000" w:themeColor="text1"/>
                <w:sz w:val="20"/>
              </w:rPr>
            </w:pPr>
          </w:p>
        </w:tc>
        <w:tc>
          <w:tcPr>
            <w:tcW w:w="9198" w:type="dxa"/>
          </w:tcPr>
          <w:p w:rsidR="008A533E" w:rsidRDefault="00355C51">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A533E" w:rsidRDefault="00355C51">
            <w:pPr>
              <w:spacing w:line="240" w:lineRule="exact"/>
              <w:rPr>
                <w:b/>
                <w:color w:val="000000" w:themeColor="text1"/>
                <w:sz w:val="20"/>
                <w:szCs w:val="20"/>
              </w:rPr>
            </w:pPr>
            <w:r>
              <w:rPr>
                <w:rFonts w:hint="eastAsia"/>
                <w:bCs/>
                <w:color w:val="000000" w:themeColor="text1"/>
                <w:sz w:val="20"/>
                <w:szCs w:val="20"/>
              </w:rPr>
              <w:t>见附件：环评报告、环评批复和年度环境检测</w:t>
            </w:r>
            <w:r>
              <w:rPr>
                <w:rFonts w:hint="eastAsia"/>
                <w:bCs/>
                <w:color w:val="000000" w:themeColor="text1"/>
                <w:sz w:val="20"/>
                <w:szCs w:val="20"/>
              </w:rPr>
              <w:t>报告</w:t>
            </w:r>
            <w:r>
              <w:rPr>
                <w:rFonts w:hint="eastAsia"/>
                <w:bCs/>
                <w:color w:val="000000" w:themeColor="text1"/>
                <w:sz w:val="20"/>
                <w:szCs w:val="20"/>
              </w:rPr>
              <w:t>。</w:t>
            </w:r>
          </w:p>
        </w:tc>
      </w:tr>
      <w:tr w:rsidR="008A533E">
        <w:trPr>
          <w:trHeight w:val="546"/>
          <w:jc w:val="center"/>
        </w:trPr>
        <w:tc>
          <w:tcPr>
            <w:tcW w:w="720" w:type="dxa"/>
            <w:vMerge/>
            <w:vAlign w:val="center"/>
          </w:tcPr>
          <w:p w:rsidR="008A533E" w:rsidRDefault="008A533E">
            <w:pPr>
              <w:spacing w:line="240" w:lineRule="exact"/>
              <w:jc w:val="center"/>
              <w:rPr>
                <w:b/>
                <w:color w:val="000000" w:themeColor="text1"/>
                <w:sz w:val="20"/>
              </w:rPr>
            </w:pPr>
          </w:p>
        </w:tc>
        <w:tc>
          <w:tcPr>
            <w:tcW w:w="9198" w:type="dxa"/>
          </w:tcPr>
          <w:p w:rsidR="008A533E" w:rsidRDefault="00355C51">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A533E" w:rsidRDefault="008A533E">
            <w:pPr>
              <w:spacing w:line="240" w:lineRule="exact"/>
              <w:rPr>
                <w:b/>
                <w:color w:val="000000" w:themeColor="text1"/>
                <w:sz w:val="20"/>
                <w:szCs w:val="20"/>
              </w:rPr>
            </w:pPr>
          </w:p>
        </w:tc>
      </w:tr>
      <w:tr w:rsidR="008A533E">
        <w:trPr>
          <w:trHeight w:val="391"/>
          <w:jc w:val="center"/>
        </w:trPr>
        <w:tc>
          <w:tcPr>
            <w:tcW w:w="720" w:type="dxa"/>
            <w:vMerge/>
            <w:vAlign w:val="center"/>
          </w:tcPr>
          <w:p w:rsidR="008A533E" w:rsidRDefault="008A533E">
            <w:pPr>
              <w:spacing w:line="240" w:lineRule="exact"/>
              <w:jc w:val="center"/>
              <w:rPr>
                <w:b/>
                <w:color w:val="000000" w:themeColor="text1"/>
                <w:sz w:val="20"/>
              </w:rPr>
            </w:pPr>
          </w:p>
        </w:tc>
        <w:tc>
          <w:tcPr>
            <w:tcW w:w="9198" w:type="dxa"/>
          </w:tcPr>
          <w:p w:rsidR="008A533E" w:rsidRDefault="00355C51">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A533E" w:rsidRDefault="008A533E">
            <w:pPr>
              <w:spacing w:line="240" w:lineRule="exact"/>
              <w:rPr>
                <w:b/>
                <w:color w:val="000000" w:themeColor="text1"/>
                <w:sz w:val="20"/>
                <w:szCs w:val="20"/>
              </w:rPr>
            </w:pPr>
          </w:p>
        </w:tc>
      </w:tr>
      <w:tr w:rsidR="008A533E">
        <w:trPr>
          <w:trHeight w:val="344"/>
          <w:jc w:val="center"/>
        </w:trPr>
        <w:tc>
          <w:tcPr>
            <w:tcW w:w="720" w:type="dxa"/>
            <w:vMerge/>
            <w:tcBorders>
              <w:bottom w:val="single" w:sz="4" w:space="0" w:color="auto"/>
            </w:tcBorders>
            <w:vAlign w:val="center"/>
          </w:tcPr>
          <w:p w:rsidR="008A533E" w:rsidRDefault="008A533E">
            <w:pPr>
              <w:spacing w:line="240" w:lineRule="exact"/>
              <w:jc w:val="center"/>
              <w:rPr>
                <w:b/>
                <w:color w:val="000000" w:themeColor="text1"/>
                <w:sz w:val="20"/>
              </w:rPr>
            </w:pPr>
          </w:p>
        </w:tc>
        <w:tc>
          <w:tcPr>
            <w:tcW w:w="9198" w:type="dxa"/>
            <w:tcBorders>
              <w:bottom w:val="single" w:sz="4" w:space="0" w:color="auto"/>
            </w:tcBorders>
          </w:tcPr>
          <w:p w:rsidR="008A533E" w:rsidRDefault="00355C51">
            <w:pPr>
              <w:widowControl/>
              <w:spacing w:line="240" w:lineRule="exact"/>
            </w:pPr>
            <w:r>
              <w:rPr>
                <w:rFonts w:hint="eastAsia"/>
              </w:rPr>
              <w:t xml:space="preserve">9. </w:t>
            </w:r>
            <w:r>
              <w:rPr>
                <w:rFonts w:hint="eastAsia"/>
              </w:rPr>
              <w:t>其他能够标明组织绩效、信誉的证据</w:t>
            </w:r>
            <w:r>
              <w:rPr>
                <w:rFonts w:hint="eastAsia"/>
              </w:rPr>
              <w:t>/</w:t>
            </w:r>
            <w:r>
              <w:rPr>
                <w:rFonts w:hint="eastAsia"/>
              </w:rPr>
              <w:t>信息：</w:t>
            </w:r>
            <w:r>
              <w:rPr>
                <w:rFonts w:hint="eastAsia"/>
              </w:rPr>
              <w:t>无</w:t>
            </w:r>
          </w:p>
          <w:p w:rsidR="008A533E" w:rsidRDefault="008A533E" w:rsidP="009E15F3">
            <w:pPr>
              <w:pStyle w:val="a0"/>
              <w:ind w:firstLine="420"/>
            </w:pPr>
          </w:p>
        </w:tc>
      </w:tr>
      <w:tr w:rsidR="008A533E">
        <w:trPr>
          <w:trHeight w:val="1159"/>
          <w:jc w:val="center"/>
        </w:trPr>
        <w:tc>
          <w:tcPr>
            <w:tcW w:w="720" w:type="dxa"/>
            <w:vMerge w:val="restart"/>
            <w:vAlign w:val="center"/>
          </w:tcPr>
          <w:p w:rsidR="008A533E" w:rsidRDefault="00355C51">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A533E" w:rsidRDefault="00355C51">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A533E" w:rsidRDefault="00355C51">
            <w:pPr>
              <w:spacing w:line="360" w:lineRule="auto"/>
              <w:ind w:firstLineChars="200" w:firstLine="420"/>
              <w:rPr>
                <w:b/>
                <w:color w:val="000000" w:themeColor="text1"/>
                <w:sz w:val="20"/>
                <w:szCs w:val="20"/>
              </w:rPr>
            </w:pPr>
            <w:r>
              <w:rPr>
                <w:rFonts w:hint="eastAsia"/>
                <w:szCs w:val="22"/>
              </w:rPr>
              <w:t>对发现的不合格产品和服务进行了分析、制定了纠正措施，进行了整改，对整改效果进行了追踪验证，结论合格，对不合格品可以进行有效控制。对内审中发现的不合格已制定纠正措施。</w:t>
            </w:r>
          </w:p>
        </w:tc>
      </w:tr>
      <w:tr w:rsidR="008A533E">
        <w:trPr>
          <w:trHeight w:val="626"/>
          <w:jc w:val="center"/>
        </w:trPr>
        <w:tc>
          <w:tcPr>
            <w:tcW w:w="720" w:type="dxa"/>
            <w:vMerge/>
            <w:vAlign w:val="center"/>
          </w:tcPr>
          <w:p w:rsidR="008A533E" w:rsidRDefault="008A533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A533E" w:rsidRDefault="00355C51">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A533E" w:rsidRDefault="00355C51">
            <w:pPr>
              <w:spacing w:line="240" w:lineRule="exact"/>
              <w:rPr>
                <w:b/>
                <w:color w:val="000000" w:themeColor="text1"/>
                <w:spacing w:val="-20"/>
                <w:sz w:val="20"/>
                <w:szCs w:val="20"/>
              </w:rPr>
            </w:pPr>
            <w:r>
              <w:rPr>
                <w:rFonts w:hint="eastAsia"/>
                <w:b/>
                <w:color w:val="000000" w:themeColor="text1"/>
                <w:spacing w:val="-20"/>
                <w:sz w:val="20"/>
                <w:szCs w:val="20"/>
              </w:rPr>
              <w:t>无</w:t>
            </w:r>
          </w:p>
          <w:p w:rsidR="008A533E" w:rsidRDefault="008A533E">
            <w:pPr>
              <w:spacing w:line="240" w:lineRule="exact"/>
              <w:rPr>
                <w:b/>
                <w:color w:val="000000" w:themeColor="text1"/>
                <w:sz w:val="20"/>
                <w:szCs w:val="20"/>
              </w:rPr>
            </w:pPr>
          </w:p>
        </w:tc>
      </w:tr>
      <w:tr w:rsidR="008A533E">
        <w:trPr>
          <w:trHeight w:val="90"/>
          <w:jc w:val="center"/>
        </w:trPr>
        <w:tc>
          <w:tcPr>
            <w:tcW w:w="720" w:type="dxa"/>
            <w:vMerge/>
            <w:vAlign w:val="center"/>
          </w:tcPr>
          <w:p w:rsidR="008A533E" w:rsidRDefault="008A533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A533E" w:rsidRDefault="00355C5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A533E" w:rsidRDefault="00355C51">
            <w:pPr>
              <w:spacing w:line="240" w:lineRule="exact"/>
              <w:rPr>
                <w:b/>
                <w:color w:val="000000" w:themeColor="text1"/>
                <w:spacing w:val="-20"/>
                <w:sz w:val="20"/>
                <w:szCs w:val="20"/>
              </w:rPr>
            </w:pPr>
            <w:r>
              <w:rPr>
                <w:rFonts w:hint="eastAsia"/>
                <w:b/>
                <w:color w:val="000000" w:themeColor="text1"/>
                <w:spacing w:val="-20"/>
                <w:sz w:val="20"/>
                <w:szCs w:val="20"/>
              </w:rPr>
              <w:t>一阶段问题已整改到位。</w:t>
            </w:r>
          </w:p>
        </w:tc>
      </w:tr>
      <w:tr w:rsidR="008A533E">
        <w:trPr>
          <w:trHeight w:val="351"/>
          <w:jc w:val="center"/>
        </w:trPr>
        <w:tc>
          <w:tcPr>
            <w:tcW w:w="720" w:type="dxa"/>
            <w:vMerge/>
            <w:vAlign w:val="center"/>
          </w:tcPr>
          <w:p w:rsidR="008A533E" w:rsidRDefault="008A533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A533E" w:rsidRDefault="00355C5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8A533E">
        <w:trPr>
          <w:trHeight w:val="414"/>
          <w:jc w:val="center"/>
        </w:trPr>
        <w:tc>
          <w:tcPr>
            <w:tcW w:w="720" w:type="dxa"/>
            <w:vMerge/>
            <w:vAlign w:val="center"/>
          </w:tcPr>
          <w:p w:rsidR="008A533E" w:rsidRDefault="008A533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A533E" w:rsidRDefault="00355C51">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A533E" w:rsidRDefault="008A533E">
      <w:pPr>
        <w:spacing w:line="300" w:lineRule="exact"/>
        <w:rPr>
          <w:b/>
          <w:color w:val="000000" w:themeColor="text1"/>
          <w:sz w:val="26"/>
          <w:szCs w:val="26"/>
        </w:rPr>
      </w:pPr>
    </w:p>
    <w:p w:rsidR="008A533E" w:rsidRDefault="00355C51">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A533E" w:rsidRDefault="00355C51">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0</w:t>
      </w:r>
      <w:r>
        <w:rPr>
          <w:rFonts w:hint="eastAsia"/>
          <w:b/>
          <w:color w:val="000000" w:themeColor="text1"/>
        </w:rPr>
        <w:t>项；其中</w:t>
      </w:r>
      <w:r w:rsidR="008A533E">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0</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8A533E" w:rsidRDefault="00355C51">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A533E" w:rsidRDefault="00355C51">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A533E" w:rsidRDefault="00355C5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8A533E">
        <w:tc>
          <w:tcPr>
            <w:tcW w:w="5246" w:type="dxa"/>
          </w:tcPr>
          <w:p w:rsidR="008A533E" w:rsidRDefault="00355C5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A533E" w:rsidRDefault="00355C5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A533E">
        <w:tc>
          <w:tcPr>
            <w:tcW w:w="5246" w:type="dxa"/>
          </w:tcPr>
          <w:p w:rsidR="008A533E" w:rsidRDefault="00355C5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A533E" w:rsidRDefault="008A533E">
            <w:pPr>
              <w:snapToGrid w:val="0"/>
              <w:spacing w:line="360" w:lineRule="auto"/>
              <w:rPr>
                <w:rFonts w:ascii="宋体" w:hAnsi="宋体"/>
                <w:b/>
                <w:color w:val="000000" w:themeColor="text1"/>
                <w:szCs w:val="21"/>
              </w:rPr>
            </w:pPr>
          </w:p>
        </w:tc>
      </w:tr>
      <w:tr w:rsidR="008A533E">
        <w:tc>
          <w:tcPr>
            <w:tcW w:w="5246" w:type="dxa"/>
          </w:tcPr>
          <w:p w:rsidR="008A533E" w:rsidRDefault="00355C5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A533E" w:rsidRDefault="008A533E">
            <w:pPr>
              <w:snapToGrid w:val="0"/>
              <w:spacing w:line="360" w:lineRule="auto"/>
              <w:rPr>
                <w:rFonts w:ascii="宋体" w:hAnsi="宋体"/>
                <w:b/>
                <w:color w:val="000000" w:themeColor="text1"/>
                <w:szCs w:val="21"/>
              </w:rPr>
            </w:pPr>
          </w:p>
        </w:tc>
      </w:tr>
      <w:tr w:rsidR="008A533E">
        <w:tc>
          <w:tcPr>
            <w:tcW w:w="5246" w:type="dxa"/>
          </w:tcPr>
          <w:p w:rsidR="008A533E" w:rsidRDefault="00355C5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A533E" w:rsidRDefault="008A533E">
            <w:pPr>
              <w:snapToGrid w:val="0"/>
              <w:spacing w:line="360" w:lineRule="auto"/>
              <w:rPr>
                <w:rFonts w:ascii="宋体" w:hAnsi="宋体"/>
                <w:b/>
                <w:color w:val="000000" w:themeColor="text1"/>
                <w:szCs w:val="21"/>
              </w:rPr>
            </w:pPr>
          </w:p>
        </w:tc>
      </w:tr>
    </w:tbl>
    <w:p w:rsidR="008A533E" w:rsidRDefault="008A533E">
      <w:pPr>
        <w:snapToGrid w:val="0"/>
        <w:spacing w:line="360" w:lineRule="auto"/>
        <w:rPr>
          <w:b/>
          <w:color w:val="000000" w:themeColor="text1"/>
          <w:spacing w:val="-10"/>
          <w:szCs w:val="21"/>
        </w:rPr>
      </w:pPr>
    </w:p>
    <w:p w:rsidR="008A533E" w:rsidRDefault="00355C51">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A533E" w:rsidRDefault="00355C51" w:rsidP="009E15F3">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8A533E" w:rsidRDefault="00355C5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A533E" w:rsidRDefault="00355C51">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8A533E">
        <w:trPr>
          <w:trHeight w:val="2532"/>
        </w:trPr>
        <w:tc>
          <w:tcPr>
            <w:tcW w:w="10080" w:type="dxa"/>
          </w:tcPr>
          <w:p w:rsidR="008A533E" w:rsidRDefault="00355C51">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A533E" w:rsidRDefault="00355C51">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A533E" w:rsidRDefault="008A533E" w:rsidP="009E15F3">
            <w:pPr>
              <w:pStyle w:val="a0"/>
              <w:ind w:firstLine="420"/>
            </w:pPr>
          </w:p>
          <w:p w:rsidR="008A533E" w:rsidRDefault="00355C51">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A533E" w:rsidRDefault="008A533E">
            <w:pPr>
              <w:spacing w:line="240" w:lineRule="exact"/>
              <w:rPr>
                <w:b/>
                <w:color w:val="000000" w:themeColor="text1"/>
                <w:sz w:val="28"/>
                <w:szCs w:val="28"/>
              </w:rPr>
            </w:pPr>
          </w:p>
        </w:tc>
      </w:tr>
      <w:tr w:rsidR="008A533E">
        <w:trPr>
          <w:trHeight w:val="2820"/>
        </w:trPr>
        <w:tc>
          <w:tcPr>
            <w:tcW w:w="10080" w:type="dxa"/>
          </w:tcPr>
          <w:p w:rsidR="008A533E" w:rsidRDefault="00355C51">
            <w:pPr>
              <w:rPr>
                <w:b/>
                <w:color w:val="000000" w:themeColor="text1"/>
              </w:rPr>
            </w:pPr>
            <w:r>
              <w:rPr>
                <w:rFonts w:hint="eastAsia"/>
                <w:b/>
                <w:color w:val="000000" w:themeColor="text1"/>
              </w:rPr>
              <w:t>2.</w:t>
            </w:r>
            <w:r>
              <w:rPr>
                <w:rFonts w:hint="eastAsia"/>
                <w:b/>
                <w:color w:val="000000" w:themeColor="text1"/>
              </w:rPr>
              <w:t>对审核范围适宜性结论</w:t>
            </w:r>
          </w:p>
          <w:p w:rsidR="008A533E" w:rsidRDefault="00355C51">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rsidR="008A533E" w:rsidRDefault="00355C51">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A533E" w:rsidRDefault="00355C51">
            <w:pPr>
              <w:spacing w:line="320" w:lineRule="exact"/>
              <w:rPr>
                <w:rFonts w:ascii="宋体" w:hAnsi="宋体"/>
                <w:b/>
                <w:color w:val="000000" w:themeColor="text1"/>
                <w:u w:val="single"/>
              </w:rPr>
            </w:pPr>
            <w:r>
              <w:rPr>
                <w:rFonts w:ascii="宋体" w:hAnsi="宋体"/>
                <w:b/>
                <w:color w:val="000000" w:themeColor="text1"/>
              </w:rPr>
              <w:t>QMS:</w:t>
            </w:r>
          </w:p>
          <w:p w:rsidR="008A533E" w:rsidRDefault="008A533E">
            <w:pPr>
              <w:spacing w:line="320" w:lineRule="exact"/>
              <w:rPr>
                <w:rFonts w:ascii="宋体" w:hAnsi="宋体"/>
                <w:b/>
                <w:color w:val="000000" w:themeColor="text1"/>
                <w:u w:val="single"/>
              </w:rPr>
            </w:pPr>
          </w:p>
          <w:p w:rsidR="008A533E" w:rsidRDefault="00355C51">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A533E" w:rsidRDefault="008A533E">
            <w:pPr>
              <w:spacing w:line="320" w:lineRule="exact"/>
              <w:rPr>
                <w:rFonts w:ascii="宋体" w:hAnsi="宋体"/>
                <w:b/>
                <w:color w:val="000000" w:themeColor="text1"/>
                <w:u w:val="single"/>
                <w:lang w:val="en-GB"/>
              </w:rPr>
            </w:pPr>
          </w:p>
          <w:p w:rsidR="008A533E" w:rsidRDefault="00355C51">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A533E" w:rsidRDefault="008A533E">
            <w:pPr>
              <w:snapToGrid w:val="0"/>
              <w:spacing w:line="280" w:lineRule="exact"/>
              <w:rPr>
                <w:b/>
                <w:color w:val="000000" w:themeColor="text1"/>
                <w:spacing w:val="-10"/>
                <w:sz w:val="22"/>
                <w:szCs w:val="22"/>
              </w:rPr>
            </w:pPr>
          </w:p>
        </w:tc>
      </w:tr>
      <w:tr w:rsidR="008A533E">
        <w:trPr>
          <w:trHeight w:val="3615"/>
        </w:trPr>
        <w:tc>
          <w:tcPr>
            <w:tcW w:w="10080" w:type="dxa"/>
          </w:tcPr>
          <w:p w:rsidR="008A533E" w:rsidRDefault="00355C51">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A533E" w:rsidRDefault="00355C51">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A533E" w:rsidRDefault="00355C51">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A533E" w:rsidRDefault="00355C51">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A533E" w:rsidRDefault="00355C51">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A533E" w:rsidRDefault="00355C51">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A533E" w:rsidRDefault="00355C51">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A533E" w:rsidRDefault="00355C51">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A533E" w:rsidRDefault="00355C51">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A533E" w:rsidRDefault="00355C51">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8A533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8A533E" w:rsidRDefault="008A533E">
            <w:pPr>
              <w:spacing w:line="360" w:lineRule="auto"/>
              <w:rPr>
                <w:b/>
                <w:color w:val="000000" w:themeColor="text1"/>
              </w:rPr>
            </w:pPr>
          </w:p>
        </w:tc>
      </w:tr>
    </w:tbl>
    <w:p w:rsidR="008A533E" w:rsidRDefault="00355C51">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8A533E" w:rsidRDefault="00355C51">
      <w:pPr>
        <w:snapToGrid w:val="0"/>
        <w:spacing w:line="360" w:lineRule="auto"/>
        <w:ind w:leftChars="-406" w:left="-853" w:firstLineChars="201" w:firstLine="424"/>
        <w:jc w:val="left"/>
        <w:rPr>
          <w:rFonts w:ascii="方正仿宋简体" w:eastAsia="方正仿宋简体"/>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A533E" w:rsidRDefault="008A533E" w:rsidP="009E15F3">
      <w:pPr>
        <w:pStyle w:val="a0"/>
        <w:ind w:firstLine="420"/>
      </w:pPr>
    </w:p>
    <w:p w:rsidR="008A533E" w:rsidRDefault="00355C51">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A533E" w:rsidRDefault="00355C51">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A533E" w:rsidRDefault="00355C51" w:rsidP="009E15F3">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p>
    <w:p w:rsidR="008A533E" w:rsidRDefault="008A533E" w:rsidP="009E15F3">
      <w:pPr>
        <w:spacing w:beforeLines="50" w:afterLines="50"/>
        <w:ind w:leftChars="-405" w:left="-326" w:hangingChars="326" w:hanging="524"/>
        <w:rPr>
          <w:b/>
          <w:color w:val="000000" w:themeColor="text1"/>
          <w:sz w:val="16"/>
          <w:szCs w:val="16"/>
        </w:rPr>
      </w:pPr>
    </w:p>
    <w:p w:rsidR="008A533E" w:rsidRDefault="008A533E">
      <w:pPr>
        <w:snapToGrid w:val="0"/>
        <w:rPr>
          <w:b/>
          <w:bCs/>
          <w:color w:val="000000" w:themeColor="text1"/>
          <w:szCs w:val="28"/>
          <w:u w:val="single"/>
        </w:rPr>
      </w:pPr>
    </w:p>
    <w:p w:rsidR="008A533E" w:rsidRDefault="00355C51" w:rsidP="009E15F3">
      <w:pPr>
        <w:snapToGrid w:val="0"/>
        <w:spacing w:afterLines="50" w:line="360" w:lineRule="auto"/>
        <w:ind w:leftChars="-405" w:left="-65" w:hangingChars="326" w:hanging="785"/>
        <w:rPr>
          <w:b/>
          <w:color w:val="000000" w:themeColor="text1"/>
          <w:sz w:val="16"/>
          <w:szCs w:val="16"/>
        </w:rPr>
      </w:pPr>
      <w:r>
        <w:rPr>
          <w:rFonts w:ascii="宋体" w:hAnsi="宋体" w:hint="eastAsia"/>
          <w:b/>
          <w:noProof/>
          <w:kern w:val="0"/>
          <w:sz w:val="24"/>
        </w:rPr>
        <w:drawing>
          <wp:anchor distT="0" distB="0" distL="114300" distR="114300" simplePos="0" relativeHeight="251668480" behindDoc="0" locked="0" layoutInCell="1" allowOverlap="1">
            <wp:simplePos x="0" y="0"/>
            <wp:positionH relativeFrom="column">
              <wp:posOffset>1472565</wp:posOffset>
            </wp:positionH>
            <wp:positionV relativeFrom="paragraph">
              <wp:posOffset>366395</wp:posOffset>
            </wp:positionV>
            <wp:extent cx="655955" cy="395605"/>
            <wp:effectExtent l="0" t="0" r="10795" b="4445"/>
            <wp:wrapNone/>
            <wp:docPr id="4"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签名-褚敏杰"/>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655955" cy="395605"/>
                    </a:xfrm>
                    <a:prstGeom prst="rect">
                      <a:avLst/>
                    </a:prstGeom>
                    <a:noFill/>
                    <a:ln>
                      <a:noFill/>
                    </a:ln>
                  </pic:spPr>
                </pic:pic>
              </a:graphicData>
            </a:graphic>
          </wp:anchor>
        </w:drawing>
      </w:r>
      <w:r>
        <w:rPr>
          <w:rFonts w:hint="eastAsia"/>
          <w:b/>
          <w:color w:val="000000" w:themeColor="text1"/>
          <w:sz w:val="26"/>
          <w:szCs w:val="26"/>
        </w:rPr>
        <w:t>十四、审核组签字</w:t>
      </w:r>
    </w:p>
    <w:p w:rsidR="008A533E" w:rsidRDefault="00355C51" w:rsidP="009E15F3">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A533E" w:rsidRDefault="00355C51" w:rsidP="009E15F3">
      <w:pPr>
        <w:snapToGrid w:val="0"/>
        <w:spacing w:beforeLines="50" w:line="360" w:lineRule="auto"/>
        <w:ind w:firstLineChars="250" w:firstLine="502"/>
        <w:rPr>
          <w:b/>
          <w:color w:val="000000" w:themeColor="text1"/>
        </w:rPr>
      </w:pPr>
      <w:r>
        <w:rPr>
          <w:rFonts w:hint="eastAsia"/>
          <w:b/>
          <w:noProof/>
          <w:sz w:val="20"/>
        </w:rPr>
        <w:drawing>
          <wp:anchor distT="0" distB="0" distL="114300" distR="114300" simplePos="0" relativeHeight="251667456" behindDoc="0" locked="0" layoutInCell="1" allowOverlap="1">
            <wp:simplePos x="0" y="0"/>
            <wp:positionH relativeFrom="column">
              <wp:posOffset>1527810</wp:posOffset>
            </wp:positionH>
            <wp:positionV relativeFrom="paragraph">
              <wp:posOffset>146685</wp:posOffset>
            </wp:positionV>
            <wp:extent cx="608965" cy="350520"/>
            <wp:effectExtent l="0" t="0" r="635" b="11430"/>
            <wp:wrapNone/>
            <wp:docPr id="3" name="图片 1" descr="肖志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肖志良"/>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608965" cy="350520"/>
                    </a:xfrm>
                    <a:prstGeom prst="rect">
                      <a:avLst/>
                    </a:prstGeom>
                    <a:noFill/>
                    <a:ln>
                      <a:noFill/>
                    </a:ln>
                  </pic:spPr>
                </pic:pic>
              </a:graphicData>
            </a:graphic>
          </wp:anchor>
        </w:drawing>
      </w:r>
    </w:p>
    <w:p w:rsidR="008A533E" w:rsidRDefault="00355C51" w:rsidP="009E15F3">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A533E" w:rsidRDefault="00355C51">
      <w:pPr>
        <w:snapToGrid w:val="0"/>
        <w:spacing w:line="360" w:lineRule="auto"/>
        <w:ind w:firstLineChars="2560" w:firstLine="5397"/>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2021</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15</w:t>
      </w:r>
      <w:r>
        <w:rPr>
          <w:rFonts w:asciiTheme="minorEastAsia" w:eastAsiaTheme="minorEastAsia" w:hAnsiTheme="minorEastAsia" w:hint="eastAsia"/>
          <w:b/>
          <w:color w:val="000000" w:themeColor="text1"/>
        </w:rPr>
        <w:t>日</w:t>
      </w:r>
    </w:p>
    <w:p w:rsidR="008A533E" w:rsidRDefault="00355C51" w:rsidP="009E15F3">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A533E" w:rsidRDefault="00355C51" w:rsidP="009E15F3">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A533E" w:rsidRDefault="00355C51">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A533E" w:rsidRDefault="00355C51">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A533E" w:rsidRDefault="00355C51">
      <w:pPr>
        <w:spacing w:line="360" w:lineRule="auto"/>
        <w:rPr>
          <w:b/>
          <w:color w:val="000000" w:themeColor="text1"/>
          <w:szCs w:val="21"/>
          <w:u w:val="single"/>
        </w:rPr>
      </w:pPr>
      <w:r>
        <w:rPr>
          <w:rFonts w:hint="eastAsia"/>
          <w:b/>
          <w:color w:val="000000" w:themeColor="text1"/>
          <w:szCs w:val="21"/>
        </w:rPr>
        <w:t>存在问题说明及意见：</w:t>
      </w:r>
    </w:p>
    <w:p w:rsidR="008A533E" w:rsidRDefault="008A533E" w:rsidP="009E15F3">
      <w:pPr>
        <w:spacing w:afterLines="50"/>
        <w:ind w:firstLineChars="200" w:firstLine="422"/>
        <w:rPr>
          <w:b/>
          <w:color w:val="000000" w:themeColor="text1"/>
          <w:szCs w:val="21"/>
        </w:rPr>
      </w:pPr>
    </w:p>
    <w:p w:rsidR="008A533E" w:rsidRDefault="00355C51" w:rsidP="009E15F3">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A533E" w:rsidRDefault="00355C51" w:rsidP="009E15F3">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A533E" w:rsidRDefault="00355C51" w:rsidP="009E15F3">
      <w:pPr>
        <w:spacing w:beforeLines="100" w:afterLines="50"/>
        <w:rPr>
          <w:b/>
          <w:color w:val="000000" w:themeColor="text1"/>
          <w:szCs w:val="21"/>
        </w:rPr>
      </w:pPr>
      <w:r>
        <w:rPr>
          <w:rFonts w:ascii="宋体" w:hAnsi="宋体" w:hint="eastAsia"/>
          <w:b/>
          <w:noProof/>
          <w:kern w:val="0"/>
          <w:sz w:val="24"/>
        </w:rPr>
        <w:drawing>
          <wp:anchor distT="0" distB="0" distL="114300" distR="114300" simplePos="0" relativeHeight="251679744" behindDoc="0" locked="0" layoutInCell="1" allowOverlap="1">
            <wp:simplePos x="0" y="0"/>
            <wp:positionH relativeFrom="column">
              <wp:posOffset>621030</wp:posOffset>
            </wp:positionH>
            <wp:positionV relativeFrom="paragraph">
              <wp:posOffset>158115</wp:posOffset>
            </wp:positionV>
            <wp:extent cx="655955" cy="395605"/>
            <wp:effectExtent l="0" t="0" r="10795" b="4445"/>
            <wp:wrapNone/>
            <wp:docPr id="5"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褚敏杰"/>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655955" cy="395605"/>
                    </a:xfrm>
                    <a:prstGeom prst="rect">
                      <a:avLst/>
                    </a:prstGeom>
                    <a:noFill/>
                    <a:ln>
                      <a:noFill/>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w:t>
      </w:r>
      <w:r>
        <w:rPr>
          <w:rFonts w:hint="eastAsia"/>
          <w:b/>
          <w:color w:val="000000" w:themeColor="text1"/>
        </w:rPr>
        <w:t>2021</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15</w:t>
      </w:r>
      <w:r>
        <w:rPr>
          <w:rFonts w:asciiTheme="minorEastAsia" w:eastAsiaTheme="minorEastAsia" w:hAnsiTheme="minorEastAsia" w:hint="eastAsia"/>
          <w:b/>
          <w:color w:val="000000" w:themeColor="text1"/>
        </w:rPr>
        <w:t>日</w:t>
      </w:r>
      <w:bookmarkStart w:id="20" w:name="_GoBack"/>
      <w:bookmarkEnd w:id="20"/>
    </w:p>
    <w:p w:rsidR="008A533E" w:rsidRDefault="00355C51" w:rsidP="009E15F3">
      <w:pPr>
        <w:spacing w:beforeLines="50" w:afterLines="50"/>
        <w:ind w:leftChars="-405" w:left="1" w:hangingChars="326" w:hanging="851"/>
        <w:rPr>
          <w:b/>
          <w:color w:val="000000" w:themeColor="text1"/>
          <w:sz w:val="26"/>
          <w:szCs w:val="26"/>
        </w:rPr>
      </w:pPr>
      <w:r>
        <w:rPr>
          <w:rFonts w:hint="eastAsia"/>
          <w:b/>
          <w:color w:val="000000" w:themeColor="text1"/>
          <w:sz w:val="26"/>
          <w:szCs w:val="26"/>
        </w:rPr>
        <w:t>十六、与末次会议结论不同处的说明和其他说明：</w:t>
      </w:r>
      <w:r>
        <w:rPr>
          <w:rFonts w:hint="eastAsia"/>
          <w:b/>
          <w:color w:val="000000" w:themeColor="text1"/>
          <w:sz w:val="26"/>
          <w:szCs w:val="26"/>
        </w:rPr>
        <w:t>(</w:t>
      </w:r>
      <w:r>
        <w:rPr>
          <w:rFonts w:hint="eastAsia"/>
          <w:b/>
          <w:color w:val="000000" w:themeColor="text1"/>
          <w:sz w:val="26"/>
          <w:szCs w:val="26"/>
        </w:rPr>
        <w:t>技术委员会填写</w:t>
      </w:r>
      <w:r>
        <w:rPr>
          <w:rFonts w:hint="eastAsia"/>
          <w:b/>
          <w:color w:val="000000" w:themeColor="text1"/>
          <w:sz w:val="26"/>
          <w:szCs w:val="26"/>
        </w:rPr>
        <w:t>)</w:t>
      </w:r>
    </w:p>
    <w:p w:rsidR="008A533E" w:rsidRDefault="00355C51" w:rsidP="009E15F3">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rsidR="008A533E" w:rsidRDefault="00355C51" w:rsidP="009E15F3">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A533E" w:rsidRDefault="00355C51" w:rsidP="009E15F3">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A533E" w:rsidRDefault="008A533E" w:rsidP="009E15F3">
      <w:pPr>
        <w:pStyle w:val="a0"/>
        <w:ind w:firstLine="422"/>
        <w:rPr>
          <w:b/>
          <w:color w:val="000000" w:themeColor="text1"/>
        </w:rPr>
      </w:pPr>
    </w:p>
    <w:p w:rsidR="008A533E" w:rsidRDefault="008A533E" w:rsidP="009E15F3">
      <w:pPr>
        <w:pStyle w:val="a0"/>
        <w:ind w:firstLine="422"/>
        <w:rPr>
          <w:b/>
          <w:color w:val="000000" w:themeColor="text1"/>
        </w:rPr>
      </w:pPr>
    </w:p>
    <w:p w:rsidR="008A533E" w:rsidRDefault="00355C51" w:rsidP="009E15F3">
      <w:pPr>
        <w:snapToGrid w:val="0"/>
        <w:spacing w:beforeLines="50" w:afterLines="50"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8A533E" w:rsidRDefault="00355C51">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A533E" w:rsidRDefault="00355C51">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A533E" w:rsidRDefault="00355C51">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A533E" w:rsidRDefault="00355C51">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十九、填表说明：</w:t>
      </w:r>
    </w:p>
    <w:p w:rsidR="008A533E" w:rsidRDefault="00355C51">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A533E" w:rsidRDefault="00355C51">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w:t>
      </w:r>
      <w:r>
        <w:rPr>
          <w:rFonts w:hint="eastAsia"/>
          <w:b/>
          <w:color w:val="000000" w:themeColor="text1"/>
          <w:szCs w:val="21"/>
        </w:rPr>
        <w:t>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A533E" w:rsidRDefault="00355C51">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A533E" w:rsidRDefault="00355C51">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A533E" w:rsidRDefault="00355C51">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A533E" w:rsidRDefault="008A533E">
      <w:pPr>
        <w:spacing w:line="360" w:lineRule="auto"/>
        <w:ind w:left="964" w:hangingChars="600" w:hanging="964"/>
        <w:rPr>
          <w:b/>
          <w:bCs/>
          <w:color w:val="000000" w:themeColor="text1"/>
          <w:sz w:val="16"/>
          <w:szCs w:val="16"/>
        </w:rPr>
      </w:pPr>
    </w:p>
    <w:p w:rsidR="008A533E" w:rsidRDefault="008A533E" w:rsidP="009E15F3">
      <w:pPr>
        <w:snapToGrid w:val="0"/>
        <w:spacing w:line="300" w:lineRule="auto"/>
        <w:ind w:firstLineChars="100" w:firstLine="244"/>
        <w:jc w:val="left"/>
        <w:rPr>
          <w:b/>
          <w:bCs/>
          <w:color w:val="000000" w:themeColor="text1"/>
          <w:w w:val="115"/>
        </w:rPr>
      </w:pPr>
    </w:p>
    <w:p w:rsidR="008A533E" w:rsidRDefault="008A533E">
      <w:pPr>
        <w:rPr>
          <w:rFonts w:ascii="宋体" w:hAnsi="宋体"/>
          <w:b/>
          <w:color w:val="000000" w:themeColor="text1"/>
          <w:sz w:val="26"/>
          <w:szCs w:val="26"/>
        </w:rPr>
      </w:pPr>
    </w:p>
    <w:sectPr w:rsidR="008A533E" w:rsidSect="008A533E">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C51" w:rsidRDefault="00355C51" w:rsidP="008A533E">
      <w:r>
        <w:separator/>
      </w:r>
    </w:p>
  </w:endnote>
  <w:endnote w:type="continuationSeparator" w:id="1">
    <w:p w:rsidR="00355C51" w:rsidRDefault="00355C51" w:rsidP="008A5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C51" w:rsidRDefault="00355C51" w:rsidP="008A533E">
      <w:r>
        <w:separator/>
      </w:r>
    </w:p>
  </w:footnote>
  <w:footnote w:type="continuationSeparator" w:id="1">
    <w:p w:rsidR="00355C51" w:rsidRDefault="00355C51" w:rsidP="008A5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3E" w:rsidRDefault="008A533E">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8A533E">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 stroked="f">
          <v:textbox>
            <w:txbxContent>
              <w:p w:rsidR="008A533E" w:rsidRDefault="00355C51">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355C51">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355C51">
      <w:rPr>
        <w:rStyle w:val="CharChar1"/>
        <w:rFonts w:hint="default"/>
      </w:rPr>
      <w:t>北京国标联合认证有限公司</w:t>
    </w:r>
    <w:r w:rsidR="00355C51">
      <w:rPr>
        <w:rStyle w:val="CharChar1"/>
        <w:rFonts w:hint="default"/>
      </w:rPr>
      <w:tab/>
    </w:r>
    <w:r w:rsidR="00355C51">
      <w:rPr>
        <w:rStyle w:val="CharChar1"/>
        <w:rFonts w:hint="default"/>
      </w:rPr>
      <w:tab/>
    </w:r>
    <w:r w:rsidR="00355C51">
      <w:rPr>
        <w:rStyle w:val="CharChar1"/>
        <w:rFonts w:hint="default"/>
      </w:rPr>
      <w:tab/>
    </w:r>
    <w:bookmarkEnd w:id="21"/>
  </w:p>
  <w:p w:rsidR="008A533E" w:rsidRDefault="008A533E">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533E"/>
    <w:rsid w:val="00355C51"/>
    <w:rsid w:val="008A533E"/>
    <w:rsid w:val="009E15F3"/>
    <w:rsid w:val="1F167ABB"/>
    <w:rsid w:val="4EB07ED7"/>
    <w:rsid w:val="674723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A533E"/>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rsid w:val="008A533E"/>
    <w:pPr>
      <w:ind w:firstLineChars="200" w:firstLine="720"/>
    </w:pPr>
  </w:style>
  <w:style w:type="paragraph" w:styleId="a4">
    <w:name w:val="Balloon Text"/>
    <w:basedOn w:val="a"/>
    <w:link w:val="Char"/>
    <w:uiPriority w:val="99"/>
    <w:semiHidden/>
    <w:unhideWhenUsed/>
    <w:rsid w:val="008A533E"/>
    <w:rPr>
      <w:sz w:val="18"/>
      <w:szCs w:val="18"/>
    </w:rPr>
  </w:style>
  <w:style w:type="paragraph" w:styleId="a5">
    <w:name w:val="footer"/>
    <w:basedOn w:val="a"/>
    <w:link w:val="Char0"/>
    <w:uiPriority w:val="99"/>
    <w:unhideWhenUsed/>
    <w:qFormat/>
    <w:rsid w:val="008A533E"/>
    <w:pPr>
      <w:tabs>
        <w:tab w:val="center" w:pos="4153"/>
        <w:tab w:val="right" w:pos="8306"/>
      </w:tabs>
      <w:snapToGrid w:val="0"/>
      <w:jc w:val="left"/>
    </w:pPr>
    <w:rPr>
      <w:sz w:val="18"/>
      <w:szCs w:val="18"/>
    </w:rPr>
  </w:style>
  <w:style w:type="paragraph" w:styleId="a6">
    <w:name w:val="header"/>
    <w:basedOn w:val="a"/>
    <w:link w:val="Char1"/>
    <w:unhideWhenUsed/>
    <w:rsid w:val="008A533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8A533E"/>
    <w:pPr>
      <w:widowControl/>
      <w:spacing w:before="100" w:beforeAutospacing="1" w:after="100" w:afterAutospacing="1"/>
      <w:jc w:val="left"/>
    </w:pPr>
    <w:rPr>
      <w:rFonts w:ascii="宋体" w:hAnsi="宋体" w:cs="宋体"/>
      <w:kern w:val="0"/>
      <w:sz w:val="24"/>
    </w:rPr>
  </w:style>
  <w:style w:type="table" w:styleId="a8">
    <w:name w:val="Table Grid"/>
    <w:basedOn w:val="a2"/>
    <w:uiPriority w:val="59"/>
    <w:rsid w:val="008A5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A533E"/>
    <w:rPr>
      <w:color w:val="0000FF"/>
      <w:u w:val="single"/>
    </w:rPr>
  </w:style>
  <w:style w:type="paragraph" w:customStyle="1" w:styleId="aa">
    <w:name w:val="表格文字"/>
    <w:basedOn w:val="a"/>
    <w:qFormat/>
    <w:rsid w:val="008A533E"/>
    <w:pPr>
      <w:spacing w:before="25" w:after="25"/>
    </w:pPr>
    <w:rPr>
      <w:bCs/>
      <w:spacing w:val="10"/>
    </w:rPr>
  </w:style>
  <w:style w:type="paragraph" w:styleId="ab">
    <w:name w:val="List Paragraph"/>
    <w:basedOn w:val="a"/>
    <w:uiPriority w:val="34"/>
    <w:qFormat/>
    <w:rsid w:val="008A533E"/>
    <w:pPr>
      <w:ind w:firstLineChars="200" w:firstLine="420"/>
    </w:pPr>
  </w:style>
  <w:style w:type="character" w:customStyle="1" w:styleId="Char1">
    <w:name w:val="页眉 Char1"/>
    <w:basedOn w:val="a1"/>
    <w:link w:val="a6"/>
    <w:uiPriority w:val="99"/>
    <w:qFormat/>
    <w:rsid w:val="008A533E"/>
    <w:rPr>
      <w:rFonts w:ascii="Times New Roman" w:eastAsia="宋体" w:hAnsi="Times New Roman" w:cs="Times New Roman"/>
      <w:sz w:val="18"/>
      <w:szCs w:val="18"/>
    </w:rPr>
  </w:style>
  <w:style w:type="character" w:customStyle="1" w:styleId="Char0">
    <w:name w:val="页脚 Char"/>
    <w:basedOn w:val="a1"/>
    <w:link w:val="a5"/>
    <w:uiPriority w:val="99"/>
    <w:qFormat/>
    <w:rsid w:val="008A533E"/>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A533E"/>
    <w:rPr>
      <w:rFonts w:ascii="Times New Roman" w:eastAsia="宋体" w:hAnsi="Times New Roman" w:cs="Times New Roman"/>
      <w:sz w:val="18"/>
      <w:szCs w:val="18"/>
    </w:rPr>
  </w:style>
  <w:style w:type="character" w:customStyle="1" w:styleId="Char2">
    <w:name w:val="页眉 Char"/>
    <w:qFormat/>
    <w:rsid w:val="008A533E"/>
    <w:rPr>
      <w:kern w:val="2"/>
      <w:sz w:val="18"/>
      <w:szCs w:val="18"/>
    </w:rPr>
  </w:style>
  <w:style w:type="character" w:customStyle="1" w:styleId="CharChar1">
    <w:name w:val="Char Char1"/>
    <w:qFormat/>
    <w:locked/>
    <w:rsid w:val="008A533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1538</Words>
  <Characters>8769</Characters>
  <Application>Microsoft Office Word</Application>
  <DocSecurity>0</DocSecurity>
  <Lines>73</Lines>
  <Paragraphs>20</Paragraphs>
  <ScaleCrop>false</ScaleCrop>
  <Company>微软中国</Company>
  <LinksUpToDate>false</LinksUpToDate>
  <CharactersWithSpaces>10287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58</cp:revision>
  <cp:lastPrinted>2021-05-17T07:16:00Z</cp:lastPrinted>
  <dcterms:created xsi:type="dcterms:W3CDTF">2015-06-17T14:51:00Z</dcterms:created>
  <dcterms:modified xsi:type="dcterms:W3CDTF">2021-05-17T07:18:00Z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