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石家庄华安热能科技有限公司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张惠卿</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ISC-JSZJ-302</w:t>
            </w:r>
          </w:p>
          <w:p>
            <w:pPr>
              <w:snapToGrid w:val="0"/>
              <w:spacing w:line="320" w:lineRule="exact"/>
              <w:ind w:left="1309"/>
              <w:rPr>
                <w:sz w:val="22"/>
                <w:szCs w:val="22"/>
                <w:highlight w:val="yellow"/>
              </w:rPr>
            </w:pPr>
            <w:r>
              <w:rPr>
                <w:sz w:val="22"/>
                <w:szCs w:val="22"/>
                <w:highlight w:val="yellow"/>
              </w:rPr>
              <w:t>河北烽煊采暖设备制造有限公司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7624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2021-05-15T01:47:05Z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BB998FBD6E60489AA835A3D3CAF0068F</vt:lpwstr>
  </property>
</Properties>
</file>