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r>
        <w:rPr>
          <w:rFonts w:hint="eastAsia"/>
          <w:b/>
          <w:szCs w:val="21"/>
          <w:lang w:val="en-US" w:eastAsia="zh-CN"/>
        </w:rPr>
        <w:t>0367-2021-Q</w:t>
      </w:r>
      <w:r>
        <w:rPr>
          <w:rFonts w:hint="eastAsia"/>
          <w:b/>
          <w:szCs w:val="21"/>
        </w:rPr>
        <w:t xml:space="preserve">       组织名称:</w:t>
      </w:r>
      <w:bookmarkStart w:id="0" w:name="组织名称"/>
      <w:r>
        <w:rPr>
          <w:color w:val="000000"/>
          <w:szCs w:val="21"/>
        </w:rPr>
        <w:t>石家庄华安热能科技有限公司</w:t>
      </w:r>
      <w:bookmarkEnd w:id="0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0000FF"/>
                <w:szCs w:val="21"/>
                <w:lang w:val="en-US" w:eastAsia="zh-CN"/>
              </w:rPr>
              <w:t>原范围：</w:t>
            </w:r>
            <w:r>
              <w:rPr>
                <w:rFonts w:hint="eastAsia" w:ascii="宋体" w:hAnsi="宋体"/>
                <w:color w:val="0000FF"/>
                <w:szCs w:val="21"/>
              </w:rPr>
              <w:t>储热式电采暖器、固体储热常压电锅炉的销售</w:t>
            </w:r>
            <w:bookmarkEnd w:id="1"/>
          </w:p>
          <w:p>
            <w:pPr>
              <w:snapToGrid w:val="0"/>
              <w:spacing w:line="420" w:lineRule="auto"/>
              <w:ind w:firstLine="1890" w:firstLineChars="900"/>
              <w:rPr>
                <w:rFonts w:hint="eastAsia" w:ascii="宋体" w:hAnsi="宋体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变更后范围：</w:t>
            </w:r>
            <w:r>
              <w:rPr>
                <w:rFonts w:hint="eastAsia" w:ascii="宋体" w:hAnsi="宋体"/>
                <w:color w:val="0000FF"/>
                <w:szCs w:val="21"/>
              </w:rPr>
              <w:t>储热式电采暖器、固体储热常压电锅炉的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生产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1．涉及专业代码变化：29.12.00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</w:t>
            </w:r>
            <w:r>
              <w:rPr>
                <w:rFonts w:ascii="宋体" w:hAnsi="宋体" w:eastAsia="宋体" w:cs="宋体"/>
                <w:sz w:val="24"/>
                <w:szCs w:val="24"/>
              </w:rPr>
              <w:t>18.02.01；19.13.01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低风险变高风险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风险等级变化 </w:t>
            </w:r>
            <w:bookmarkStart w:id="3" w:name="_GoBack"/>
            <w:bookmarkEnd w:id="3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初审：【3（基础人日）+0.5（高风险）】=3.5人日；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监审：3.5➗ 3=1.2人日；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再认证：1.2*2=2.4人日；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李永忠2021.5.14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周文廷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2021.5.14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2263C53"/>
    <w:rsid w:val="25C17929"/>
    <w:rsid w:val="2A7D11F4"/>
    <w:rsid w:val="3749724B"/>
    <w:rsid w:val="5BEC2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2021-05-14T08:40:34Z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05D06D02716A4B7CB899F56A28E26020</vt:lpwstr>
  </property>
</Properties>
</file>