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安平县巨亚丝网制造有限公司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2021.5.11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908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2021-05-11T05:39:33Z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22FD71BBCFDF4B7AA726D203E403A15F</vt:lpwstr>
  </property>
</Properties>
</file>