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0"/>
        <w:gridCol w:w="202"/>
        <w:gridCol w:w="75"/>
        <w:gridCol w:w="101"/>
        <w:gridCol w:w="589"/>
        <w:gridCol w:w="261"/>
        <w:gridCol w:w="35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苏州贝斯特装饰新材料有限公司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太仓市双凤镇新湖温州路22号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匡青奇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18915788552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215416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qingqi.kuang@newbeston.com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0317-2021-EnMS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功能性树脂装饰材料的研发及生产所涉及的相关能源管理活动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2021年05月09日 上午至2021年05月10日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2741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（12:00-12:30午餐）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12:30-18:30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bookmarkStart w:id="17" w:name="_GoBack"/>
            <w:bookmarkEnd w:id="17"/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9.1.1能源绩效和能源管理体系的监视、测量、分析和评价（总则）、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（12:00-12:30午餐）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ISC-61499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46FBF"/>
    <w:rsid w:val="23D67E4B"/>
    <w:rsid w:val="24A04497"/>
    <w:rsid w:val="2A2B4D6F"/>
    <w:rsid w:val="3C6E5B38"/>
    <w:rsid w:val="3D440DE3"/>
    <w:rsid w:val="46CB5126"/>
    <w:rsid w:val="50765E5D"/>
    <w:rsid w:val="536B093D"/>
    <w:rsid w:val="75C00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2021-05-20T13:36:50Z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5DA2CFBBEA60498E9D128EFB6D8FE3C4</vt:lpwstr>
  </property>
</Properties>
</file>