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综合部、</w:t>
      </w:r>
      <w:r>
        <w:rPr>
          <w:rFonts w:hint="eastAsia"/>
          <w:sz w:val="24"/>
          <w:szCs w:val="24"/>
          <w:lang w:val="en-US" w:eastAsia="zh-CN"/>
        </w:rPr>
        <w:t>生产部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bookmarkStart w:id="0" w:name="联系人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刘书伦</w:t>
      </w:r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杨珍全，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</w:t>
      </w:r>
    </w:p>
    <w:tbl>
      <w:tblPr>
        <w:tblStyle w:val="8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重庆纯誉智能设备有限公司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成立于2019年，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公司拥有各类生产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机械配件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的设施设备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。主营产品：</w:t>
            </w:r>
            <w:r>
              <w:t>工业数控自动化设备的零部件、模具、工装夹具的生产，汽车配件的销售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等。现有员工13人，目前经营情况良好。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现场审核</w:t>
            </w:r>
            <w:r>
              <w:rPr>
                <w:rFonts w:hint="eastAsia" w:ascii="宋体" w:hAnsi="宋体"/>
                <w:szCs w:val="21"/>
              </w:rPr>
              <w:t>核实：任务书场所位于</w:t>
            </w:r>
            <w:r>
              <w:rPr>
                <w:rFonts w:hint="eastAsia"/>
                <w:lang w:eastAsia="zh-CN"/>
              </w:rPr>
              <w:t>重庆市璧山区丁家街道迎宾大道189号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经确认，认证范围为：</w:t>
            </w:r>
            <w:r>
              <w:rPr>
                <w:rFonts w:hint="eastAsia" w:ascii="宋体" w:hAnsi="宋体"/>
                <w:szCs w:val="21"/>
                <w:lang w:eastAsia="zh-CN"/>
              </w:rPr>
              <w:t>工业数控自动化设备的零部件、模具、工装夹具的生产，汽车配件的销售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询问负责人，主要设备为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加工中心（CNC）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线切割机床、数控车床、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铣床、钻床、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双端面磨床、攻丝机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电脑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，关键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工序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机械加工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确认过程：无。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体系运行时间：20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组织实际与管理体系文件化信息描述基本一致。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有管理层、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生产部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《机械加工工艺装备基本术语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"http://www.csres.com/detail/193787.html"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t>GB/T 1008-2008</w:t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;《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机械加工定位、夹紧符号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"http://www.csres.com/detail/170694.html"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t>JB/T 5061-2006</w:t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;《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硬质合金车刀 第1部分：代号及标志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t>GB/T 17985.1-2000</w:t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；《硬质合金车刀 第2部分：外表面车刀》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t>GB/T 17985.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t>-2000</w:t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；《硬质合金车刀 第3部分：内表面车刀》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instrText xml:space="preserve"> HYPERLINK "http://www.csres.com/detail/58154.html" \t "http://www.csres.com/_blank" </w:instrTex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t>GB/T 17985.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t>-2000</w:t>
            </w:r>
            <w: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；《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机夹切断车刀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/T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 xml:space="preserve"> 10953-2006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；《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机夹螺纹车刀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/T 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10954-2006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；《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整体硬质合金锯片铣刀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GB/T 14301-2008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；《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一般公差 未注公差的线性和角度尺寸的公差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1804-2000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产品流程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t>工业数控自动</w:t>
            </w:r>
            <w:r>
              <w:rPr>
                <w:highlight w:val="none"/>
              </w:rPr>
              <w:t>化设备的零部件</w:t>
            </w:r>
            <w:r>
              <w:rPr>
                <w:rFonts w:hint="eastAsia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备料----机械加工（车、铣、磨）----热处理（需求时）——检验----表面处理（需要时）----入库。</w:t>
            </w:r>
          </w:p>
          <w:p>
            <w:pPr>
              <w:rPr>
                <w:rFonts w:hint="default"/>
                <w:sz w:val="20"/>
                <w:highlight w:val="none"/>
                <w:lang w:val="en-US" w:eastAsia="zh-CN"/>
              </w:rPr>
            </w:pPr>
            <w:r>
              <w:rPr>
                <w:highlight w:val="none"/>
              </w:rPr>
              <w:t>模具</w:t>
            </w:r>
            <w:r>
              <w:rPr>
                <w:rFonts w:hint="eastAsia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备料——机械加工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（车、铣、磨）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热处理（需求时）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——装配——检验——试模——交付。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eastAsia="宋体"/>
                <w:sz w:val="20"/>
                <w:highlight w:val="none"/>
                <w:lang w:eastAsia="zh-CN"/>
              </w:rPr>
            </w:pPr>
            <w:r>
              <w:rPr>
                <w:highlight w:val="none"/>
              </w:rPr>
              <w:t>工装夹具</w:t>
            </w:r>
            <w:r>
              <w:rPr>
                <w:rFonts w:hint="eastAsia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备料——机械加工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（车、铣、磨）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——装配——检验——成品入库。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机械加工（车、铣、磨）、检验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特殊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</w:t>
            </w:r>
            <w:bookmarkStart w:id="1" w:name="_GoBack"/>
            <w:bookmarkEnd w:id="1"/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外包过程：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热处理、表面处理（发蓝、发黑、喷漆、电镀）。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gree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公司工业数控自动化设备的零部件、模具、工装夹具的生产，汽车配件的销售依据国家成熟工艺,按国家标准的生产技术要求生产,因此标准8.3条款“产品和服务的设计和开发”要求不适用。公司确保不适用的质量管理体系的产品和服务的设计和开发要求，不影响组织确保产品和服务合格以及增强顾客满意的能力或责任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pStyle w:val="7"/>
              <w:spacing w:before="0" w:beforeAutospacing="0" w:after="0" w:afterAutospacing="0" w:line="5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热处理、表面处理（发蓝、发黑、喷漆、电镀）。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="840" w:leftChars="0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="840" w:leftChars="0"/>
              <w:rPr>
                <w:szCs w:val="21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钢材，刀具及办公用品等。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操作人员、检验员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36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rFonts w:hint="eastAsia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加工中心（CNC）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线切割机床、数控车床、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铣床、钻床、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床、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双端面磨床、攻丝机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lang w:val="en-US" w:eastAsia="zh-CN"/>
              </w:rPr>
              <w:t>有面积50平方米库房1个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外径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千分尺、游标卡尺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百分表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等。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采取外检，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提供的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外径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千分尺、游标卡尺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校准证书在有效期内，未提供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百分表的检定或校准证书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Q7.1.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质量</w:t>
            </w:r>
            <w:r>
              <w:rPr>
                <w:rFonts w:hint="eastAsia"/>
              </w:rPr>
              <w:t>方针：</w:t>
            </w:r>
            <w:r>
              <w:rPr>
                <w:rFonts w:hint="eastAsia"/>
                <w:lang w:eastAsia="zh-CN"/>
              </w:rPr>
              <w:t>“质量第一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用户至上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持续改进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服务周到”</w:t>
            </w:r>
            <w:r>
              <w:rPr>
                <w:rFonts w:hint="eastAsia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质量目标：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产品一次检验合格率≥98%；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产品按期交付率≥98%</w:t>
            </w:r>
          </w:p>
          <w:p>
            <w:pPr>
              <w:pStyle w:val="2"/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顾客满意度90分以上。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年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日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内审组：审核组长：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田建  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 xml:space="preserve">   组员：卢明东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见有：《内审不符合项报告》1份 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4"/>
                <w:highlight w:val="green"/>
              </w:rPr>
              <w:t>涉及</w:t>
            </w:r>
            <w:r>
              <w:rPr>
                <w:rFonts w:hint="eastAsia" w:ascii="宋体" w:hAnsi="宋体" w:cs="宋体"/>
                <w:color w:val="000000"/>
                <w:szCs w:val="24"/>
                <w:highlight w:val="green"/>
                <w:lang w:val="en-US" w:eastAsia="zh-CN"/>
              </w:rPr>
              <w:t>综合部Q7.2</w:t>
            </w:r>
            <w:r>
              <w:rPr>
                <w:rFonts w:hint="eastAsia" w:ascii="宋体" w:hAnsi="宋体" w:eastAsia="宋体" w:cs="宋体"/>
                <w:color w:val="000000"/>
                <w:szCs w:val="24"/>
                <w:highlight w:val="green"/>
                <w:lang w:val="en-US" w:eastAsia="zh-CN"/>
              </w:rPr>
              <w:t>条款</w:t>
            </w:r>
            <w:r>
              <w:rPr>
                <w:rFonts w:hint="default" w:ascii="宋体" w:hAnsi="宋体" w:cs="宋体"/>
                <w:color w:val="000000"/>
                <w:szCs w:val="24"/>
                <w:highlight w:val="green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color w:val="000000"/>
                <w:szCs w:val="24"/>
                <w:highlight w:val="green"/>
                <w:lang w:val="en-US" w:eastAsia="zh-CN"/>
              </w:rPr>
              <w:t>在现场询问一名员工,不能回答 本公司质量目标</w:t>
            </w:r>
            <w:r>
              <w:rPr>
                <w:rFonts w:hint="default" w:ascii="宋体" w:hAnsi="宋体" w:cs="宋体"/>
                <w:color w:val="000000"/>
                <w:szCs w:val="24"/>
                <w:highlight w:val="green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4"/>
                <w:highlight w:val="gree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但未实施确认，针对该不符合项，已及时采取纠正</w:t>
            </w:r>
            <w:r>
              <w:rPr>
                <w:rFonts w:hint="eastAsia" w:ascii="宋体" w:hAnsi="宋体"/>
                <w:szCs w:val="21"/>
                <w:highlight w:val="none"/>
              </w:rPr>
              <w:t>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于20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月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 xml:space="preserve"> 日由总经理刘书伦主持完成。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加强对公司员工实施GB/T19001-2016标准的培训。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二阶段质量管理体系宜重点关注（合同评审、采购验收、加工、交付过程）：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>
      <w:pPr>
        <w:pStyle w:val="5"/>
      </w:pP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FB5296"/>
    <w:rsid w:val="169C6DC1"/>
    <w:rsid w:val="3988092A"/>
    <w:rsid w:val="43331DC7"/>
    <w:rsid w:val="49FA6311"/>
    <w:rsid w:val="5BC86EB7"/>
    <w:rsid w:val="675F05B6"/>
    <w:rsid w:val="67FC44B3"/>
    <w:rsid w:val="6CFD7B78"/>
    <w:rsid w:val="6E935A87"/>
    <w:rsid w:val="77851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10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49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2021-05-08T06:39:19Z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997B7AC249DB4948A13F262A0383E059</vt:lpwstr>
  </property>
</Properties>
</file>