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重庆康通机械制造有限公司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0386-2021-E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徐峰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15213246334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570959206@qq.com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  <w:r>
              <w:rPr>
                <w:rFonts w:hint="eastAsia" w:ascii="宋体" w:hAnsi="宋体" w:cs="宋体"/>
                <w:kern w:val="0"/>
                <w:sz w:val="24"/>
              </w:rPr>
              <w:t>陈骁洋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  <w:bookmarkStart w:id="14" w:name="_GoBack"/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金属表面处理所涉及的相关环境管理活动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17.10.01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 24001-2016/ISO14001:2015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2021年05月03日 上午至2021年05月03日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17.10.01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2021.5.2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2021.5.2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116"/>
        <w:gridCol w:w="7054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11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705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5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日</w:t>
            </w:r>
          </w:p>
        </w:tc>
        <w:tc>
          <w:tcPr>
            <w:tcW w:w="1116" w:type="dxa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08:00 - 08:30</w:t>
            </w:r>
          </w:p>
        </w:tc>
        <w:tc>
          <w:tcPr>
            <w:tcW w:w="7054" w:type="dxa"/>
            <w:vAlign w:val="top"/>
          </w:tcPr>
          <w:p>
            <w:pPr>
              <w:adjustRightInd w:val="0"/>
              <w:snapToGrid w:val="0"/>
              <w:spacing w:line="360" w:lineRule="auto"/>
              <w:ind w:firstLine="3483" w:firstLineChars="1652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08:30 - 11:30</w:t>
            </w:r>
          </w:p>
        </w:tc>
        <w:tc>
          <w:tcPr>
            <w:tcW w:w="7054" w:type="dxa"/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通过对受审核方的管理、服务现场巡视和观察，从总体上初步判断受审核方的实际情况（包括实际的产品或服务类别、环境因素或危险源识别与控制、部门设置、资源状况等）与成文信息的一致性，为第二阶段审核的准备情况。 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⑵ 对管理体系绩效要求有重大影响的过程、活动、场所和现场运行进行观察、巡视（对EMS还涉及周边环境、相关方）及总体性评价，初步确认与成文件息的一致性。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⑶ 评价所建立的管理体系文件与审核准则和认证要求的符合性/适宜性；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⑷了解、收集、确认和核实受审核方相关信息以及相关法律法规的执行情况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（重点是法律地位证明文件、经营许可资质/资格、强制性标准执行情况）；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⑹确认方针、目标的制定与实施状况；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⑻了解为第二阶段审核所需资源的配置情况；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⑼确定管理层二阶段审核的重点。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⑽确认体系策划部门是否按要求建立、实施、保持并持续改进了体系。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确认环境因素、危险源的识别、评价和控制情况，并与受审核方共同确认对上述过程、重要环境因素、重要危险源识别的充分性、适宜性和控制的合理性，管理方案的建立情况。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⑿适用法律法规、技术标准识别的充分性，收集合规性的证据。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⒁结合目标确定体系推动部门第二阶段重要审核点。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16" w:type="dxa"/>
            <w:vAlign w:val="top"/>
          </w:tcPr>
          <w:p>
            <w:pP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11:30 - 12:00</w:t>
            </w:r>
          </w:p>
        </w:tc>
        <w:tc>
          <w:tcPr>
            <w:tcW w:w="705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522C5B"/>
    <w:rsid w:val="35804B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4</TotalTime>
  <ScaleCrop>false</ScaleCrop>
  <LinksUpToDate>false</LinksUpToDate>
  <CharactersWithSpaces>1267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way一直都在</cp:lastModifiedBy>
  <cp:lastPrinted>2019-03-27T03:10:00Z</cp:lastPrinted>
  <dcterms:modified xsi:type="dcterms:W3CDTF">2021-05-07T06:57:13Z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28AB2DAD01404A07B3F33EC2A7556B0F</vt:lpwstr>
  </property>
</Properties>
</file>