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重庆康通机械制造有限公司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17.10.01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原材料检验合格入库—表面处理—电泳—检验成品质量—合格入库—出厂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潜在火灾；2）固废的排放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lang w:val="en-US" w:eastAsia="zh-CN"/>
              </w:rPr>
              <w:t>3）噪声的排放；4）废气的排放；5）废水的排放；</w:t>
            </w:r>
          </w:p>
          <w:p>
            <w:pPr>
              <w:numPr>
                <w:ilvl w:val="0"/>
                <w:numId w:val="0"/>
              </w:num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环境管理方案、运行控制程序、火灾应急预案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16"/>
              </w:rPr>
              <w:t>中华人民共和国环境保护法</w:t>
            </w:r>
            <w:r>
              <w:rPr>
                <w:rFonts w:hint="eastAsia" w:ascii="宋体" w:hAnsi="宋体" w:cs="Arial"/>
                <w:color w:val="000000"/>
                <w:sz w:val="20"/>
                <w:szCs w:val="16"/>
                <w:shd w:val="clear" w:color="auto" w:fill="FFFFFF"/>
              </w:rPr>
              <w:t xml:space="preserve">、中华人民共和国固体废弃物环境污染防治法 </w:t>
            </w:r>
            <w:r>
              <w:rPr>
                <w:rFonts w:hint="eastAsia" w:ascii="宋体" w:hAnsi="宋体" w:cs="宋体"/>
                <w:color w:val="000000"/>
                <w:sz w:val="20"/>
                <w:szCs w:val="16"/>
              </w:rPr>
              <w:t>、中华人民共和国环境影响评价法</w:t>
            </w:r>
            <w:r>
              <w:rPr>
                <w:rFonts w:hint="eastAsia" w:ascii="宋体" w:hAnsi="宋体"/>
                <w:color w:val="000000"/>
                <w:sz w:val="20"/>
                <w:szCs w:val="16"/>
              </w:rPr>
              <w:t>等</w:t>
            </w:r>
            <w:r>
              <w:rPr>
                <w:rFonts w:hint="eastAsia" w:ascii="宋体" w:hAnsi="宋体"/>
                <w:color w:val="000000"/>
                <w:sz w:val="20"/>
                <w:szCs w:val="16"/>
                <w:lang w:eastAsia="zh-CN"/>
              </w:rPr>
              <w:t>；</w:t>
            </w:r>
            <w:r>
              <w:rPr>
                <w:rFonts w:hint="eastAsia" w:ascii="宋体" w:hAnsi="宋体"/>
                <w:sz w:val="20"/>
                <w:szCs w:val="16"/>
                <w:highlight w:val="none"/>
              </w:rPr>
              <w:t>《污水综合排放标准》（ GB8978-1996）三级标准</w:t>
            </w:r>
            <w:r>
              <w:rPr>
                <w:rFonts w:hint="eastAsia" w:ascii="宋体" w:hAnsi="宋体"/>
                <w:sz w:val="20"/>
                <w:szCs w:val="16"/>
                <w:highlight w:val="none"/>
                <w:lang w:eastAsia="zh-CN"/>
              </w:rPr>
              <w:t>、《摩托车及汽车配件制造表面涂装大气污染物排放标准》（DB50/660-2016）表 2中其他区域排气筒大气污染物排放限值要求、《工业炉窑大气污染物排放标准》（DB50/659-2016）其它区域排放限值要求、《工业企业厂界环境噪声排放标准》（GB12348-2008）中的3类标准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1258570</wp:posOffset>
            </wp:positionH>
            <wp:positionV relativeFrom="paragraph">
              <wp:posOffset>58420</wp:posOffset>
            </wp:positionV>
            <wp:extent cx="663575" cy="415925"/>
            <wp:effectExtent l="0" t="0" r="6985" b="1079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5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95250</wp:posOffset>
            </wp:positionV>
            <wp:extent cx="729615" cy="457200"/>
            <wp:effectExtent l="0" t="0" r="1905" b="0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/>
          <w:b/>
          <w:spacing w:val="-6"/>
          <w:sz w:val="18"/>
          <w:szCs w:val="18"/>
          <w:lang w:val="en-US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2021.5.7</w:t>
      </w:r>
      <w:r>
        <w:rPr>
          <w:rFonts w:hint="eastAsia" w:ascii="宋体"/>
          <w:b/>
          <w:sz w:val="21"/>
          <w:szCs w:val="21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    审核组长</w:t>
      </w:r>
      <w:r>
        <w:rPr>
          <w:rFonts w:hint="eastAsia" w:ascii="宋体"/>
          <w:b/>
          <w:sz w:val="18"/>
          <w:szCs w:val="18"/>
        </w:rPr>
        <w:t xml:space="preserve">：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2021.5.7</w:t>
      </w: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0BCCE"/>
    <w:multiLevelType w:val="singleLevel"/>
    <w:tmpl w:val="0440BCCE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AF1B8F"/>
    <w:rsid w:val="0B644EF7"/>
    <w:rsid w:val="373D751D"/>
    <w:rsid w:val="532428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2021-05-07T07:20:58Z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46D1BC192B35408285005767202B0E33</vt:lpwstr>
  </property>
</Properties>
</file>