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827"/>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93" w:type="dxa"/>
            <w:vMerge w:val="restart"/>
            <w:vAlign w:val="center"/>
          </w:tcPr>
          <w:p>
            <w:pPr>
              <w:jc w:val="center"/>
              <w:rPr>
                <w:rFonts w:hint="eastAsia"/>
                <w:color w:val="auto"/>
                <w:sz w:val="24"/>
                <w:szCs w:val="24"/>
              </w:rPr>
            </w:pPr>
            <w:r>
              <w:rPr>
                <w:rFonts w:hint="eastAsia"/>
                <w:color w:val="auto"/>
                <w:sz w:val="24"/>
                <w:szCs w:val="24"/>
              </w:rPr>
              <w:t>过程与活动、</w:t>
            </w:r>
          </w:p>
          <w:p>
            <w:pPr>
              <w:jc w:val="center"/>
              <w:rPr>
                <w:rFonts w:hint="eastAsia"/>
                <w:color w:val="auto"/>
                <w:sz w:val="24"/>
                <w:szCs w:val="24"/>
              </w:rPr>
            </w:pPr>
            <w:r>
              <w:rPr>
                <w:rFonts w:hint="eastAsia"/>
                <w:color w:val="auto"/>
                <w:sz w:val="24"/>
                <w:szCs w:val="24"/>
              </w:rPr>
              <w:t>抽样计划</w:t>
            </w:r>
          </w:p>
        </w:tc>
        <w:tc>
          <w:tcPr>
            <w:tcW w:w="827" w:type="dxa"/>
            <w:vMerge w:val="restart"/>
            <w:vAlign w:val="center"/>
          </w:tcPr>
          <w:p>
            <w:pPr>
              <w:jc w:val="center"/>
              <w:rPr>
                <w:rFonts w:hint="eastAsia"/>
                <w:color w:val="auto"/>
                <w:sz w:val="24"/>
                <w:szCs w:val="24"/>
              </w:rPr>
            </w:pPr>
            <w:r>
              <w:rPr>
                <w:rFonts w:hint="eastAsia"/>
                <w:color w:val="auto"/>
                <w:sz w:val="24"/>
                <w:szCs w:val="24"/>
              </w:rPr>
              <w:t>涉及</w:t>
            </w:r>
          </w:p>
          <w:p>
            <w:pPr>
              <w:jc w:val="center"/>
              <w:rPr>
                <w:rFonts w:hint="eastAsia"/>
                <w:color w:val="auto"/>
                <w:sz w:val="24"/>
                <w:szCs w:val="24"/>
              </w:rPr>
            </w:pPr>
            <w:r>
              <w:rPr>
                <w:rFonts w:hint="eastAsia"/>
                <w:color w:val="auto"/>
                <w:sz w:val="24"/>
                <w:szCs w:val="24"/>
              </w:rPr>
              <w:t>条款</w:t>
            </w:r>
          </w:p>
        </w:tc>
        <w:tc>
          <w:tcPr>
            <w:tcW w:w="10004" w:type="dxa"/>
            <w:vAlign w:val="center"/>
          </w:tcPr>
          <w:p>
            <w:pPr>
              <w:jc w:val="both"/>
              <w:rPr>
                <w:rFonts w:hint="default"/>
                <w:color w:val="auto"/>
                <w:sz w:val="24"/>
                <w:szCs w:val="24"/>
                <w:lang w:val="en-US" w:eastAsia="zh-CN"/>
              </w:rPr>
            </w:pPr>
            <w:r>
              <w:rPr>
                <w:rFonts w:hint="eastAsia"/>
                <w:color w:val="auto"/>
                <w:sz w:val="24"/>
                <w:szCs w:val="24"/>
                <w:lang w:val="en-US" w:eastAsia="zh-CN"/>
              </w:rPr>
              <w:t xml:space="preserve">受审核部门：管理层         </w:t>
            </w:r>
            <w:r>
              <w:rPr>
                <w:rFonts w:hint="eastAsia"/>
                <w:color w:val="auto"/>
                <w:sz w:val="24"/>
                <w:szCs w:val="24"/>
              </w:rPr>
              <w:t>主管</w:t>
            </w:r>
            <w:r>
              <w:rPr>
                <w:rFonts w:hint="eastAsia"/>
                <w:color w:val="auto"/>
                <w:sz w:val="24"/>
                <w:szCs w:val="24"/>
                <w:highlight w:val="none"/>
              </w:rPr>
              <w:t>领导：</w:t>
            </w:r>
            <w:r>
              <w:rPr>
                <w:rFonts w:hint="eastAsia"/>
                <w:color w:val="auto"/>
                <w:sz w:val="24"/>
                <w:szCs w:val="24"/>
                <w:highlight w:val="none"/>
                <w:lang w:val="en-US" w:eastAsia="zh-CN"/>
              </w:rPr>
              <w:t>王卫东</w:t>
            </w:r>
            <w:r>
              <w:rPr>
                <w:rFonts w:hint="eastAsia"/>
                <w:color w:val="auto"/>
                <w:sz w:val="24"/>
                <w:szCs w:val="24"/>
                <w:highlight w:val="none"/>
                <w:lang w:eastAsia="zh-CN"/>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许云林</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93" w:type="dxa"/>
            <w:vMerge w:val="continue"/>
            <w:vAlign w:val="center"/>
          </w:tcPr>
          <w:p>
            <w:pPr>
              <w:jc w:val="center"/>
              <w:rPr>
                <w:rFonts w:hint="eastAsia"/>
                <w:color w:val="auto"/>
                <w:sz w:val="24"/>
                <w:szCs w:val="24"/>
              </w:rPr>
            </w:pPr>
          </w:p>
        </w:tc>
        <w:tc>
          <w:tcPr>
            <w:tcW w:w="827" w:type="dxa"/>
            <w:vMerge w:val="continue"/>
            <w:vAlign w:val="center"/>
          </w:tcPr>
          <w:p>
            <w:pPr>
              <w:jc w:val="center"/>
              <w:rPr>
                <w:rFonts w:hint="eastAsia"/>
                <w:color w:val="auto"/>
                <w:sz w:val="24"/>
                <w:szCs w:val="24"/>
              </w:rPr>
            </w:pPr>
          </w:p>
        </w:tc>
        <w:tc>
          <w:tcPr>
            <w:tcW w:w="10004" w:type="dxa"/>
            <w:vAlign w:val="center"/>
          </w:tcPr>
          <w:p>
            <w:pPr>
              <w:jc w:val="both"/>
              <w:rPr>
                <w:rFonts w:hint="eastAsia"/>
                <w:color w:val="auto"/>
                <w:sz w:val="24"/>
                <w:szCs w:val="24"/>
                <w:lang w:val="en-US" w:eastAsia="zh-CN"/>
              </w:rPr>
            </w:pPr>
            <w:r>
              <w:rPr>
                <w:rFonts w:hint="eastAsia"/>
                <w:color w:val="auto"/>
                <w:sz w:val="24"/>
                <w:szCs w:val="24"/>
              </w:rPr>
              <w:t>审核员：</w:t>
            </w:r>
            <w:r>
              <w:rPr>
                <w:rFonts w:hint="eastAsia"/>
                <w:color w:val="auto"/>
                <w:sz w:val="24"/>
                <w:szCs w:val="24"/>
                <w:lang w:val="en-US" w:eastAsia="zh-CN"/>
              </w:rPr>
              <w:t xml:space="preserve">冉景洲     </w:t>
            </w:r>
            <w:r>
              <w:rPr>
                <w:rFonts w:hint="eastAsia"/>
                <w:color w:val="auto"/>
                <w:sz w:val="24"/>
                <w:szCs w:val="24"/>
              </w:rPr>
              <w:t xml:space="preserve">  审核时间：</w:t>
            </w:r>
            <w:r>
              <w:rPr>
                <w:rFonts w:hint="eastAsia"/>
                <w:color w:val="auto"/>
                <w:sz w:val="24"/>
                <w:szCs w:val="24"/>
                <w:lang w:eastAsia="zh-CN"/>
              </w:rPr>
              <w:t>2021年05月08日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93" w:type="dxa"/>
            <w:vMerge w:val="continue"/>
            <w:vAlign w:val="center"/>
          </w:tcPr>
          <w:p>
            <w:pPr>
              <w:jc w:val="center"/>
              <w:rPr>
                <w:rFonts w:hint="eastAsia"/>
                <w:color w:val="auto"/>
                <w:sz w:val="24"/>
                <w:szCs w:val="24"/>
              </w:rPr>
            </w:pPr>
          </w:p>
        </w:tc>
        <w:tc>
          <w:tcPr>
            <w:tcW w:w="827" w:type="dxa"/>
            <w:vMerge w:val="continue"/>
            <w:vAlign w:val="center"/>
          </w:tcPr>
          <w:p>
            <w:pPr>
              <w:jc w:val="center"/>
              <w:rPr>
                <w:rFonts w:hint="eastAsia"/>
                <w:color w:val="auto"/>
                <w:sz w:val="24"/>
                <w:szCs w:val="24"/>
              </w:rPr>
            </w:pPr>
          </w:p>
        </w:tc>
        <w:tc>
          <w:tcPr>
            <w:tcW w:w="10004" w:type="dxa"/>
            <w:vAlign w:val="center"/>
          </w:tcPr>
          <w:p>
            <w:pPr>
              <w:jc w:val="both"/>
              <w:rPr>
                <w:rFonts w:hint="eastAsia"/>
                <w:color w:val="auto"/>
              </w:rPr>
            </w:pPr>
            <w:r>
              <w:rPr>
                <w:rFonts w:hint="eastAsia"/>
                <w:color w:val="auto"/>
              </w:rPr>
              <w:t>审核条款：</w:t>
            </w:r>
          </w:p>
          <w:p>
            <w:pPr>
              <w:rPr>
                <w:rFonts w:hint="eastAsia" w:ascii="宋体" w:hAnsi="宋体" w:cs="新宋体"/>
                <w:color w:val="auto"/>
                <w:sz w:val="21"/>
                <w:szCs w:val="21"/>
              </w:rPr>
            </w:pPr>
            <w:r>
              <w:rPr>
                <w:rFonts w:hint="eastAsia" w:ascii="宋体" w:hAnsi="宋体" w:cs="新宋体"/>
                <w:color w:val="auto"/>
                <w:sz w:val="21"/>
                <w:szCs w:val="21"/>
              </w:rPr>
              <w:t>4.1组织及其环境;4.2相关方需求与期望;4.3确定体系范围;4.4体系及其过程;5.1领导作用与承诺;5.2方针;5.3组织的角色、职责和权限；6.1应对风险和机遇的措施；6.2目标及其实现的策划；6.3变更的策划；7.1.1资源 总则</w:t>
            </w:r>
            <w:r>
              <w:rPr>
                <w:rFonts w:hint="eastAsia" w:ascii="宋体" w:hAnsi="宋体" w:cs="新宋体"/>
                <w:color w:val="auto"/>
                <w:sz w:val="21"/>
                <w:szCs w:val="21"/>
                <w:lang w:val="en-US" w:eastAsia="zh-CN"/>
              </w:rPr>
              <w:t>；</w:t>
            </w:r>
            <w:r>
              <w:rPr>
                <w:rFonts w:hint="eastAsia" w:ascii="宋体" w:hAnsi="宋体" w:cs="新宋体"/>
                <w:color w:val="auto"/>
                <w:sz w:val="21"/>
                <w:szCs w:val="21"/>
              </w:rPr>
              <w:t>9.3管理评审；10.1改进 总则；10.3持续改进；</w:t>
            </w:r>
          </w:p>
          <w:p>
            <w:pPr>
              <w:pStyle w:val="10"/>
              <w:rPr>
                <w:rFonts w:hint="eastAsia"/>
                <w:color w:val="auto"/>
              </w:rPr>
            </w:pPr>
            <w:r>
              <w:rPr>
                <w:rFonts w:hint="eastAsia" w:ascii="宋体" w:hAnsi="宋体" w:cs="新宋体"/>
                <w:color w:val="auto"/>
                <w:sz w:val="21"/>
                <w:szCs w:val="21"/>
              </w:rPr>
              <w:t>范围的确认、资质的确认</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一阶段问题验证、</w:t>
            </w:r>
            <w:r>
              <w:rPr>
                <w:rFonts w:hint="eastAsia" w:ascii="宋体" w:hAnsi="宋体" w:cs="新宋体"/>
                <w:color w:val="auto"/>
                <w:sz w:val="21"/>
                <w:szCs w:val="21"/>
              </w:rPr>
              <w:t>法律法规执行情况、</w:t>
            </w:r>
            <w:r>
              <w:rPr>
                <w:rFonts w:hint="eastAsia" w:ascii="宋体" w:hAnsi="宋体" w:cs="新宋体"/>
                <w:color w:val="auto"/>
                <w:sz w:val="21"/>
                <w:szCs w:val="21"/>
                <w:lang w:eastAsia="zh-CN"/>
              </w:rPr>
              <w:t>政府主管部门</w:t>
            </w:r>
            <w:r>
              <w:rPr>
                <w:rFonts w:hint="eastAsia" w:ascii="宋体" w:hAnsi="宋体" w:cs="新宋体"/>
                <w:color w:val="auto"/>
                <w:sz w:val="21"/>
                <w:szCs w:val="21"/>
              </w:rPr>
              <w:t>质量</w:t>
            </w:r>
            <w:r>
              <w:rPr>
                <w:rFonts w:hint="eastAsia" w:ascii="宋体" w:hAnsi="宋体" w:cs="新宋体"/>
                <w:color w:val="auto"/>
                <w:sz w:val="21"/>
                <w:szCs w:val="21"/>
                <w:lang w:eastAsia="zh-CN"/>
              </w:rPr>
              <w:t>监督</w:t>
            </w:r>
            <w:r>
              <w:rPr>
                <w:rFonts w:hint="eastAsia" w:ascii="宋体" w:hAnsi="宋体" w:cs="新宋体"/>
                <w:color w:val="auto"/>
                <w:sz w:val="21"/>
                <w:szCs w:val="21"/>
              </w:rPr>
              <w:t>抽查</w:t>
            </w:r>
            <w:r>
              <w:rPr>
                <w:rFonts w:hint="eastAsia" w:ascii="宋体" w:hAnsi="宋体" w:cs="新宋体"/>
                <w:color w:val="auto"/>
                <w:sz w:val="21"/>
                <w:szCs w:val="21"/>
                <w:lang w:eastAsia="zh-CN"/>
              </w:rPr>
              <w:t>情况</w:t>
            </w:r>
            <w:r>
              <w:rPr>
                <w:rFonts w:hint="eastAsia" w:ascii="宋体" w:hAnsi="宋体" w:cs="新宋体"/>
                <w:color w:val="auto"/>
                <w:sz w:val="21"/>
                <w:szCs w:val="21"/>
              </w:rPr>
              <w:t>及顾客投诉情况。</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293" w:type="dxa"/>
          </w:tcPr>
          <w:p>
            <w:pPr>
              <w:rPr>
                <w:rFonts w:ascii="宋体" w:hAnsi="宋体" w:cs="宋体"/>
                <w:color w:val="auto"/>
                <w:szCs w:val="24"/>
              </w:rPr>
            </w:pPr>
            <w:r>
              <w:rPr>
                <w:rFonts w:hint="eastAsia" w:ascii="宋体" w:hAnsi="宋体" w:cs="宋体"/>
                <w:color w:val="auto"/>
                <w:szCs w:val="24"/>
              </w:rPr>
              <w:t>理解组织及其环境</w:t>
            </w:r>
          </w:p>
          <w:p>
            <w:pPr>
              <w:spacing w:line="360" w:lineRule="auto"/>
              <w:rPr>
                <w:rFonts w:ascii="宋体" w:hAnsi="宋体" w:cs="宋体"/>
                <w:color w:val="auto"/>
                <w:spacing w:val="-4"/>
                <w:szCs w:val="24"/>
              </w:rPr>
            </w:pPr>
            <w:r>
              <w:rPr>
                <w:rFonts w:hint="eastAsia" w:ascii="宋体" w:hAnsi="宋体" w:cs="宋体"/>
                <w:color w:val="auto"/>
                <w:spacing w:val="-4"/>
                <w:szCs w:val="24"/>
              </w:rPr>
              <w:t>#有影响的内、外部因素主要有哪些？</w:t>
            </w:r>
          </w:p>
          <w:p>
            <w:pPr>
              <w:rPr>
                <w:color w:val="auto"/>
              </w:rPr>
            </w:pPr>
            <w:r>
              <w:rPr>
                <w:rFonts w:hint="eastAsia" w:ascii="宋体" w:hAnsi="宋体" w:cs="宋体"/>
                <w:color w:val="auto"/>
                <w:spacing w:val="-4"/>
                <w:szCs w:val="24"/>
              </w:rPr>
              <w:t>.对这些内、外部因素的相关信息进行监视和评审的情况如何？</w:t>
            </w:r>
          </w:p>
        </w:tc>
        <w:tc>
          <w:tcPr>
            <w:tcW w:w="827" w:type="dxa"/>
          </w:tcPr>
          <w:p>
            <w:pPr>
              <w:rPr>
                <w:color w:val="auto"/>
              </w:rPr>
            </w:pPr>
            <w:r>
              <w:rPr>
                <w:rFonts w:hint="eastAsia"/>
                <w:b/>
                <w:color w:val="auto"/>
              </w:rPr>
              <w:t>4.1</w:t>
            </w:r>
          </w:p>
        </w:tc>
        <w:tc>
          <w:tcPr>
            <w:tcW w:w="10004" w:type="dxa"/>
          </w:tcPr>
          <w:p>
            <w:pPr>
              <w:spacing w:line="360" w:lineRule="auto"/>
              <w:ind w:firstLine="630" w:firstLineChars="300"/>
              <w:jc w:val="left"/>
              <w:rPr>
                <w:rFonts w:ascii="宋体" w:hAnsi="宋体" w:cs="宋体"/>
                <w:color w:val="auto"/>
                <w:szCs w:val="24"/>
              </w:rPr>
            </w:pPr>
            <w:r>
              <w:rPr>
                <w:rFonts w:hint="eastAsia" w:ascii="宋体" w:hAnsi="宋体" w:cs="宋体"/>
                <w:color w:val="auto"/>
                <w:szCs w:val="24"/>
              </w:rPr>
              <w:t>公司制定有《内、外部环境风险和机遇分析表》，确定对公司有利的内外部环境因素有：公司全体员工的质量意识比较强，产品质量在同行业中比较领先。</w:t>
            </w:r>
          </w:p>
          <w:p>
            <w:pPr>
              <w:spacing w:line="360" w:lineRule="auto"/>
              <w:jc w:val="left"/>
              <w:rPr>
                <w:rFonts w:ascii="宋体" w:hAnsi="宋体" w:cs="宋体"/>
                <w:color w:val="auto"/>
                <w:szCs w:val="24"/>
              </w:rPr>
            </w:pPr>
            <w:r>
              <w:rPr>
                <w:rFonts w:hint="eastAsia" w:ascii="宋体" w:hAnsi="宋体" w:cs="宋体"/>
                <w:color w:val="auto"/>
                <w:szCs w:val="24"/>
              </w:rPr>
              <w:t>对公司不利的内、外部因素有：市场竞争非常激烈，产品销售利润不断降低、员工成本增加。</w:t>
            </w:r>
          </w:p>
          <w:p>
            <w:pPr>
              <w:spacing w:line="360" w:lineRule="auto"/>
              <w:jc w:val="left"/>
              <w:rPr>
                <w:rFonts w:ascii="宋体" w:hAnsi="宋体" w:cs="宋体"/>
                <w:color w:val="auto"/>
                <w:szCs w:val="24"/>
              </w:rPr>
            </w:pPr>
            <w:r>
              <w:rPr>
                <w:rFonts w:hint="eastAsia" w:ascii="宋体" w:hAnsi="宋体" w:cs="宋体"/>
                <w:color w:val="auto"/>
                <w:szCs w:val="24"/>
              </w:rPr>
              <w:t>公司通过业内展会、同行交流、座谈会、工作例会、QQ、微信等进行内外部沟通，并定期进行评审，形成会议记录。</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查见《内、外部环境风险和机遇分析表》</w:t>
            </w:r>
          </w:p>
          <w:p>
            <w:pPr>
              <w:spacing w:line="360" w:lineRule="auto"/>
              <w:jc w:val="left"/>
              <w:rPr>
                <w:rFonts w:ascii="宋体" w:hAnsi="宋体" w:cs="宋体"/>
                <w:color w:val="auto"/>
                <w:szCs w:val="21"/>
              </w:rPr>
            </w:pPr>
            <w:r>
              <w:rPr>
                <w:rFonts w:hint="eastAsia" w:ascii="宋体" w:hAnsi="宋体" w:cs="宋体"/>
                <w:color w:val="auto"/>
                <w:szCs w:val="24"/>
              </w:rPr>
              <w:t>内部环境，人力因素，目前情况：人力资源充足，不利情况：部分岗位技能弱，整改决策：加强岗位培训；</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3" w:type="dxa"/>
          </w:tcPr>
          <w:p>
            <w:pPr>
              <w:rPr>
                <w:rFonts w:ascii="宋体" w:hAnsi="宋体" w:cs="宋体"/>
                <w:color w:val="auto"/>
                <w:szCs w:val="24"/>
              </w:rPr>
            </w:pPr>
            <w:r>
              <w:rPr>
                <w:rFonts w:hint="eastAsia" w:ascii="宋体" w:hAnsi="宋体" w:cs="宋体"/>
                <w:color w:val="auto"/>
                <w:szCs w:val="24"/>
              </w:rPr>
              <w:t>理解相关方的需求和期望</w:t>
            </w:r>
          </w:p>
          <w:p>
            <w:pPr>
              <w:spacing w:line="360" w:lineRule="auto"/>
              <w:rPr>
                <w:rFonts w:ascii="宋体" w:hAnsi="宋体" w:cs="宋体"/>
                <w:color w:val="auto"/>
                <w:spacing w:val="-4"/>
                <w:szCs w:val="24"/>
              </w:rPr>
            </w:pPr>
            <w:r>
              <w:rPr>
                <w:rFonts w:hint="eastAsia" w:ascii="宋体" w:hAnsi="宋体" w:cs="宋体"/>
                <w:color w:val="auto"/>
                <w:spacing w:val="-4"/>
                <w:szCs w:val="24"/>
              </w:rPr>
              <w:t>#与组织质量管理体系有关的相关方有哪些？</w:t>
            </w:r>
          </w:p>
          <w:p>
            <w:pPr>
              <w:spacing w:line="360" w:lineRule="auto"/>
              <w:rPr>
                <w:rFonts w:ascii="宋体" w:hAnsi="宋体" w:cs="宋体"/>
                <w:color w:val="auto"/>
                <w:spacing w:val="-4"/>
                <w:szCs w:val="24"/>
              </w:rPr>
            </w:pPr>
            <w:r>
              <w:rPr>
                <w:rFonts w:hint="eastAsia" w:ascii="宋体" w:hAnsi="宋体" w:cs="宋体"/>
                <w:color w:val="auto"/>
                <w:spacing w:val="-4"/>
                <w:szCs w:val="24"/>
              </w:rPr>
              <w:t>.相关方有哪些要求？</w:t>
            </w:r>
          </w:p>
          <w:p>
            <w:pPr>
              <w:spacing w:line="360" w:lineRule="auto"/>
              <w:rPr>
                <w:rFonts w:ascii="宋体" w:hAnsi="宋体" w:cs="宋体"/>
                <w:color w:val="auto"/>
                <w:spacing w:val="-4"/>
                <w:szCs w:val="24"/>
              </w:rPr>
            </w:pPr>
            <w:r>
              <w:rPr>
                <w:rFonts w:hint="eastAsia" w:ascii="宋体" w:hAnsi="宋体" w:cs="宋体"/>
                <w:color w:val="auto"/>
                <w:spacing w:val="-4"/>
                <w:szCs w:val="24"/>
              </w:rPr>
              <w:t>.对相关方及其要求的监视和</w:t>
            </w:r>
          </w:p>
          <w:p>
            <w:pPr>
              <w:rPr>
                <w:color w:val="auto"/>
              </w:rPr>
            </w:pPr>
            <w:r>
              <w:rPr>
                <w:rFonts w:hint="eastAsia" w:ascii="宋体" w:hAnsi="宋体" w:cs="宋体"/>
                <w:color w:val="auto"/>
                <w:spacing w:val="-4"/>
                <w:szCs w:val="24"/>
              </w:rPr>
              <w:t xml:space="preserve">  评审如何？</w:t>
            </w:r>
          </w:p>
        </w:tc>
        <w:tc>
          <w:tcPr>
            <w:tcW w:w="827" w:type="dxa"/>
            <w:vAlign w:val="center"/>
          </w:tcPr>
          <w:p>
            <w:pPr>
              <w:rPr>
                <w:b/>
                <w:color w:val="auto"/>
                <w:szCs w:val="21"/>
              </w:rPr>
            </w:pPr>
            <w:r>
              <w:rPr>
                <w:rFonts w:hint="eastAsia"/>
                <w:b/>
                <w:color w:val="auto"/>
              </w:rPr>
              <w:t>4.2</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公司确定的相关方有员工、银行、主管部门、供应商、客户等。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理解员工诉求的形式为谈心、</w:t>
            </w:r>
            <w:r>
              <w:rPr>
                <w:rFonts w:hint="eastAsia" w:ascii="宋体" w:hAnsi="宋体" w:cs="宋体"/>
                <w:color w:val="auto"/>
                <w:szCs w:val="24"/>
                <w:lang w:eastAsia="zh-CN"/>
              </w:rPr>
              <w:t>会议</w:t>
            </w:r>
            <w:r>
              <w:rPr>
                <w:rFonts w:hint="eastAsia" w:ascii="宋体" w:hAnsi="宋体" w:cs="宋体"/>
                <w:color w:val="auto"/>
                <w:szCs w:val="24"/>
              </w:rPr>
              <w:t>等；理解银行等相关方的形式主要为电话沟通、上门拜访等；</w:t>
            </w:r>
          </w:p>
          <w:p>
            <w:pPr>
              <w:spacing w:line="360" w:lineRule="auto"/>
              <w:rPr>
                <w:rFonts w:ascii="宋体" w:hAnsi="宋体" w:cs="宋体"/>
                <w:color w:val="auto"/>
                <w:szCs w:val="24"/>
              </w:rPr>
            </w:pPr>
            <w:r>
              <w:rPr>
                <w:rFonts w:hint="eastAsia" w:ascii="宋体" w:hAnsi="宋体" w:cs="宋体"/>
                <w:color w:val="auto"/>
                <w:szCs w:val="24"/>
              </w:rPr>
              <w:t>员工关注的主要问题有工资、待遇、晋升机制、福利等，供应商关注的主要问题是回款时间等。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查见《相关方要求识别和控制》</w:t>
            </w:r>
            <w:r>
              <w:rPr>
                <w:rFonts w:hint="eastAsia" w:ascii="宋体" w:hAnsi="宋体" w:cs="宋体"/>
                <w:color w:val="auto"/>
                <w:szCs w:val="24"/>
                <w:lang w:eastAsia="zh-CN"/>
              </w:rPr>
              <w:t>其中</w:t>
            </w:r>
            <w:r>
              <w:rPr>
                <w:rFonts w:hint="eastAsia" w:ascii="宋体" w:hAnsi="宋体" w:cs="宋体"/>
                <w:color w:val="auto"/>
                <w:szCs w:val="24"/>
              </w:rPr>
              <w:t>相关方：有员工、银行、主管部门、供应商、客户等。</w:t>
            </w:r>
          </w:p>
          <w:p>
            <w:pPr>
              <w:spacing w:line="360" w:lineRule="auto"/>
              <w:ind w:firstLine="420" w:firstLineChars="200"/>
              <w:rPr>
                <w:rFonts w:ascii="宋体" w:hAnsi="宋体" w:cs="宋体"/>
                <w:color w:val="auto"/>
                <w:szCs w:val="24"/>
              </w:rPr>
            </w:pPr>
            <w:r>
              <w:rPr>
                <w:rFonts w:hint="eastAsia" w:ascii="宋体" w:hAnsi="宋体" w:cs="宋体"/>
                <w:color w:val="auto"/>
                <w:szCs w:val="24"/>
                <w:lang w:eastAsia="zh-CN"/>
              </w:rPr>
              <w:t>顾客的</w:t>
            </w:r>
            <w:r>
              <w:rPr>
                <w:rFonts w:hint="eastAsia" w:ascii="宋体" w:hAnsi="宋体" w:cs="宋体"/>
                <w:color w:val="auto"/>
                <w:szCs w:val="24"/>
              </w:rPr>
              <w:t>需求和期望：产品质量符合顾客要求、及时交货、价格合理、服务及时、通过ISO9001:2015。</w:t>
            </w:r>
          </w:p>
          <w:p>
            <w:pPr>
              <w:spacing w:line="400" w:lineRule="exact"/>
              <w:jc w:val="left"/>
              <w:rPr>
                <w:rFonts w:ascii="宋体" w:hAnsi="宋体" w:cs="宋体"/>
                <w:color w:val="auto"/>
                <w:szCs w:val="21"/>
              </w:rPr>
            </w:pPr>
            <w:r>
              <w:rPr>
                <w:rFonts w:hint="eastAsia" w:ascii="宋体" w:hAnsi="宋体" w:cs="宋体"/>
                <w:color w:val="auto"/>
                <w:szCs w:val="24"/>
              </w:rPr>
              <w:t>监测指标：</w:t>
            </w:r>
            <w:r>
              <w:rPr>
                <w:rFonts w:hint="eastAsia" w:ascii="宋体" w:hAnsi="宋体" w:cs="宋体"/>
                <w:color w:val="auto"/>
                <w:kern w:val="0"/>
              </w:rPr>
              <w:t>产品一次检验合格率</w:t>
            </w:r>
            <w:r>
              <w:rPr>
                <w:rFonts w:hint="eastAsia" w:ascii="宋体" w:hAnsi="宋体" w:cs="宋体"/>
                <w:color w:val="auto"/>
                <w:szCs w:val="24"/>
              </w:rPr>
              <w:t>、</w:t>
            </w:r>
            <w:r>
              <w:rPr>
                <w:rFonts w:hint="eastAsia" w:ascii="宋体" w:hAnsi="宋体" w:cs="宋体"/>
                <w:color w:val="auto"/>
                <w:kern w:val="0"/>
              </w:rPr>
              <w:t>产品按期交付率</w:t>
            </w:r>
            <w:r>
              <w:rPr>
                <w:rFonts w:hint="eastAsia" w:ascii="宋体" w:hAnsi="宋体" w:cs="宋体"/>
                <w:color w:val="auto"/>
                <w:szCs w:val="24"/>
              </w:rPr>
              <w:t>、顾客满意度等。</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0" w:hRule="atLeast"/>
        </w:trPr>
        <w:tc>
          <w:tcPr>
            <w:tcW w:w="2293" w:type="dxa"/>
            <w:vAlign w:val="center"/>
          </w:tcPr>
          <w:p>
            <w:pPr>
              <w:rPr>
                <w:rFonts w:ascii="宋体" w:hAnsi="宋体" w:cs="宋体"/>
                <w:color w:val="auto"/>
                <w:szCs w:val="24"/>
              </w:rPr>
            </w:pPr>
            <w:r>
              <w:rPr>
                <w:rFonts w:hint="eastAsia" w:ascii="宋体" w:hAnsi="宋体" w:cs="宋体"/>
                <w:color w:val="auto"/>
                <w:szCs w:val="24"/>
              </w:rPr>
              <w:t>确定QMS范围</w:t>
            </w:r>
          </w:p>
          <w:p>
            <w:pPr>
              <w:spacing w:line="360" w:lineRule="auto"/>
              <w:rPr>
                <w:b/>
                <w:color w:val="auto"/>
                <w:szCs w:val="21"/>
              </w:rPr>
            </w:pPr>
            <w:r>
              <w:rPr>
                <w:rFonts w:hint="eastAsia" w:ascii="宋体" w:hAnsi="宋体" w:cs="宋体"/>
                <w:color w:val="auto"/>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827" w:type="dxa"/>
            <w:vAlign w:val="center"/>
          </w:tcPr>
          <w:p>
            <w:pPr>
              <w:rPr>
                <w:b/>
                <w:color w:val="auto"/>
                <w:szCs w:val="21"/>
              </w:rPr>
            </w:pPr>
            <w:r>
              <w:rPr>
                <w:rFonts w:hint="eastAsia"/>
                <w:b/>
                <w:color w:val="auto"/>
              </w:rPr>
              <w:t>4.3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w:t>
            </w:r>
            <w:r>
              <w:rPr>
                <w:rFonts w:hint="eastAsia" w:ascii="宋体" w:hAnsi="宋体" w:cs="宋体"/>
                <w:color w:val="auto"/>
                <w:szCs w:val="24"/>
                <w:lang w:eastAsia="zh-CN"/>
              </w:rPr>
              <w:t>申请</w:t>
            </w:r>
            <w:r>
              <w:rPr>
                <w:rFonts w:hint="eastAsia" w:ascii="宋体" w:hAnsi="宋体" w:cs="宋体"/>
                <w:color w:val="auto"/>
                <w:szCs w:val="24"/>
              </w:rPr>
              <w:t xml:space="preserve">的质量管理体系的范围为: </w:t>
            </w:r>
          </w:p>
          <w:p>
            <w:pPr>
              <w:spacing w:line="360" w:lineRule="auto"/>
              <w:ind w:firstLine="420" w:firstLineChars="200"/>
              <w:rPr>
                <w:rFonts w:hint="eastAsia" w:ascii="宋体" w:hAnsi="宋体" w:cs="宋体"/>
                <w:color w:val="auto"/>
                <w:szCs w:val="24"/>
              </w:rPr>
            </w:pPr>
            <w:r>
              <w:rPr>
                <w:rFonts w:hint="eastAsia" w:ascii="宋体" w:hAnsi="宋体"/>
                <w:color w:val="auto"/>
                <w:szCs w:val="21"/>
                <w:lang w:eastAsia="zh-CN"/>
              </w:rPr>
              <w:t xml:space="preserve">许可范围内建筑防水卷材（石油沥青玻璃纤维胎防水卷材、自粘聚合物改性沥青防水卷材、弹性体改性沥青防水卷材）的生产 </w:t>
            </w:r>
            <w:r>
              <w:rPr>
                <w:rFonts w:hint="eastAsia" w:ascii="宋体" w:hAnsi="宋体"/>
                <w:color w:val="auto"/>
                <w:szCs w:val="21"/>
              </w:rPr>
              <w:t xml:space="preserve"> </w:t>
            </w:r>
          </w:p>
          <w:p>
            <w:pPr>
              <w:spacing w:line="360" w:lineRule="auto"/>
              <w:rPr>
                <w:rFonts w:hint="eastAsia" w:ascii="宋体" w:hAnsi="宋体" w:eastAsia="宋体" w:cs="宋体"/>
                <w:color w:val="auto"/>
                <w:szCs w:val="24"/>
                <w:lang w:eastAsia="zh-CN"/>
              </w:rPr>
            </w:pPr>
            <w:r>
              <w:rPr>
                <w:rFonts w:hint="eastAsia" w:ascii="宋体" w:hAnsi="宋体" w:cs="宋体"/>
                <w:color w:val="auto"/>
                <w:szCs w:val="24"/>
              </w:rPr>
              <w:t>注册地址：</w:t>
            </w:r>
            <w:bookmarkStart w:id="0" w:name="注册地址"/>
            <w:r>
              <w:rPr>
                <w:color w:val="auto"/>
              </w:rPr>
              <w:t>重庆市九龙坡区火炬大道101号16-12号</w:t>
            </w:r>
            <w:bookmarkEnd w:id="0"/>
          </w:p>
          <w:p>
            <w:pPr>
              <w:spacing w:line="360" w:lineRule="auto"/>
              <w:rPr>
                <w:rFonts w:hint="eastAsia" w:ascii="宋体" w:hAnsi="宋体" w:eastAsia="宋体" w:cs="宋体"/>
                <w:color w:val="auto"/>
                <w:szCs w:val="24"/>
                <w:lang w:eastAsia="zh-CN"/>
              </w:rPr>
            </w:pPr>
            <w:r>
              <w:rPr>
                <w:rFonts w:hint="eastAsia" w:ascii="宋体" w:hAnsi="宋体" w:cs="宋体"/>
                <w:color w:val="auto"/>
                <w:szCs w:val="24"/>
              </w:rPr>
              <w:t>生产/经营地址：</w:t>
            </w:r>
            <w:bookmarkStart w:id="1" w:name="生产地址"/>
            <w:r>
              <w:rPr>
                <w:color w:val="auto"/>
              </w:rPr>
              <w:t>重庆市璧山区七塘镇依凤乡</w:t>
            </w:r>
            <w:bookmarkEnd w:id="1"/>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经识别，组织依据ISO9001：2015版标准的要求建立、实施、维护质量管理体系，符合标准要求。</w:t>
            </w:r>
          </w:p>
          <w:p>
            <w:pPr>
              <w:spacing w:line="360" w:lineRule="auto"/>
              <w:rPr>
                <w:rFonts w:hint="eastAsia" w:ascii="宋体" w:hAnsi="宋体" w:cs="宋体"/>
                <w:color w:val="auto"/>
                <w:szCs w:val="24"/>
              </w:rPr>
            </w:pP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293" w:type="dxa"/>
            <w:vAlign w:val="center"/>
          </w:tcPr>
          <w:p>
            <w:pPr>
              <w:spacing w:line="400" w:lineRule="exact"/>
              <w:rPr>
                <w:rFonts w:ascii="宋体" w:hAnsi="宋体" w:cs="宋体"/>
                <w:color w:val="auto"/>
                <w:szCs w:val="24"/>
              </w:rPr>
            </w:pPr>
            <w:r>
              <w:rPr>
                <w:rFonts w:hint="eastAsia" w:ascii="宋体" w:hAnsi="宋体" w:cs="宋体"/>
                <w:color w:val="auto"/>
                <w:szCs w:val="24"/>
              </w:rPr>
              <w:t>QMS及其过程</w:t>
            </w:r>
          </w:p>
          <w:p>
            <w:pPr>
              <w:spacing w:line="400" w:lineRule="exact"/>
              <w:rPr>
                <w:b/>
                <w:color w:val="auto"/>
                <w:szCs w:val="21"/>
              </w:rPr>
            </w:pPr>
            <w:r>
              <w:rPr>
                <w:rFonts w:hint="eastAsia" w:ascii="宋体" w:hAnsi="宋体" w:cs="宋体"/>
                <w:color w:val="auto"/>
                <w:spacing w:val="-4"/>
                <w:szCs w:val="24"/>
              </w:rPr>
              <w:t>#是否按照标准的要求，建立、实施、保持和持续改进质量管理体系？所需的过程包括哪些？是否形成必要的文件化信息以支持过程运行？是否必要的文件化信息作为运行证据？</w:t>
            </w:r>
          </w:p>
        </w:tc>
        <w:tc>
          <w:tcPr>
            <w:tcW w:w="827" w:type="dxa"/>
            <w:vAlign w:val="center"/>
          </w:tcPr>
          <w:p>
            <w:pPr>
              <w:rPr>
                <w:b/>
                <w:color w:val="auto"/>
                <w:szCs w:val="21"/>
              </w:rPr>
            </w:pPr>
            <w:r>
              <w:rPr>
                <w:rFonts w:hint="eastAsia"/>
                <w:b/>
                <w:color w:val="auto"/>
              </w:rPr>
              <w:t>4.4</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公司按照ISO9001:2015标准的要求，建立、实施、保持和持续改进质量管理体系，策划</w:t>
            </w:r>
            <w:r>
              <w:rPr>
                <w:rFonts w:hint="eastAsia" w:ascii="宋体" w:hAnsi="宋体" w:cs="宋体"/>
                <w:color w:val="auto"/>
                <w:szCs w:val="24"/>
                <w:lang w:eastAsia="zh-CN"/>
              </w:rPr>
              <w:t>管理手册</w:t>
            </w:r>
            <w:r>
              <w:rPr>
                <w:rFonts w:hint="eastAsia" w:ascii="宋体" w:hAnsi="宋体" w:cs="宋体"/>
                <w:color w:val="auto"/>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组织制定有管理评审控制程序，定期进行体系评审，必要时变更过程，以确保过程持续产生公司期望的结果。</w:t>
            </w:r>
          </w:p>
          <w:p>
            <w:pPr>
              <w:widowControl/>
              <w:spacing w:line="400" w:lineRule="exact"/>
              <w:rPr>
                <w:rFonts w:ascii="宋体" w:hAnsi="宋体" w:cs="宋体"/>
                <w:color w:val="auto"/>
                <w:szCs w:val="24"/>
              </w:rPr>
            </w:pPr>
            <w:r>
              <w:rPr>
                <w:rFonts w:hint="eastAsia" w:ascii="宋体" w:hAnsi="宋体" w:eastAsia="宋体" w:cs="Times New Roman"/>
                <w:color w:val="auto"/>
                <w:sz w:val="21"/>
                <w:szCs w:val="21"/>
              </w:rPr>
              <w:t>关键过程：配料搅拌。特殊过程：浸涂挤出</w:t>
            </w:r>
            <w:r>
              <w:rPr>
                <w:rFonts w:hint="eastAsia" w:ascii="宋体" w:hAnsi="宋体" w:eastAsia="宋体" w:cs="Times New Roman"/>
                <w:color w:val="auto"/>
                <w:sz w:val="21"/>
                <w:szCs w:val="21"/>
                <w:highlight w:val="none"/>
              </w:rPr>
              <w:t>压延覆膜</w:t>
            </w:r>
            <w:r>
              <w:rPr>
                <w:rFonts w:hint="eastAsia" w:ascii="宋体" w:hAnsi="宋体"/>
                <w:color w:val="auto"/>
                <w:szCs w:val="21"/>
                <w:highlight w:val="none"/>
                <w:lang w:val="en-US" w:eastAsia="zh-CN"/>
              </w:rPr>
              <w:t>。</w:t>
            </w:r>
            <w:r>
              <w:rPr>
                <w:rFonts w:hint="eastAsia" w:ascii="宋体" w:hAnsi="宋体" w:cs="宋体"/>
                <w:color w:val="auto"/>
                <w:szCs w:val="24"/>
                <w:highlight w:val="none"/>
                <w:lang w:eastAsia="zh-CN"/>
              </w:rPr>
              <w:t>外包过程：</w:t>
            </w:r>
            <w:r>
              <w:rPr>
                <w:rFonts w:hint="eastAsia" w:ascii="宋体" w:hAnsi="宋体"/>
                <w:color w:val="auto"/>
                <w:szCs w:val="21"/>
                <w:highlight w:val="none"/>
                <w:lang w:val="en-US" w:eastAsia="zh-CN"/>
              </w:rPr>
              <w:t>无</w:t>
            </w:r>
            <w:r>
              <w:rPr>
                <w:rFonts w:hint="eastAsia" w:ascii="宋体" w:hAnsi="宋体" w:cs="宋体"/>
                <w:color w:val="auto"/>
                <w:szCs w:val="24"/>
                <w:highlight w:val="none"/>
                <w:lang w:eastAsia="zh-CN"/>
              </w:rPr>
              <w:t>。</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领导作用和承诺/5.1.1总则</w:t>
            </w:r>
          </w:p>
          <w:p>
            <w:pPr>
              <w:spacing w:line="360" w:lineRule="auto"/>
              <w:rPr>
                <w:rFonts w:ascii="宋体" w:hAnsi="宋体" w:cs="宋体"/>
                <w:color w:val="auto"/>
                <w:spacing w:val="-4"/>
                <w:szCs w:val="24"/>
              </w:rPr>
            </w:pPr>
            <w:r>
              <w:rPr>
                <w:rFonts w:hint="eastAsia" w:ascii="宋体" w:hAnsi="宋体" w:cs="宋体"/>
                <w:color w:val="auto"/>
                <w:spacing w:val="-4"/>
                <w:szCs w:val="24"/>
              </w:rPr>
              <w:t>#最高管理者通过哪些活动证实其对质量管理体系的领导作用和承诺？</w:t>
            </w:r>
          </w:p>
          <w:p>
            <w:pPr>
              <w:adjustRightInd w:val="0"/>
              <w:snapToGrid w:val="0"/>
              <w:jc w:val="center"/>
              <w:rPr>
                <w:rFonts w:ascii="宋体" w:hAnsi="宋体" w:cs="宋体"/>
                <w:color w:val="auto"/>
                <w:szCs w:val="21"/>
              </w:rPr>
            </w:pPr>
          </w:p>
        </w:tc>
        <w:tc>
          <w:tcPr>
            <w:tcW w:w="827" w:type="dxa"/>
            <w:vAlign w:val="center"/>
          </w:tcPr>
          <w:p>
            <w:pPr>
              <w:rPr>
                <w:b/>
                <w:color w:val="auto"/>
                <w:szCs w:val="21"/>
              </w:rPr>
            </w:pPr>
            <w:r>
              <w:rPr>
                <w:rFonts w:hint="eastAsia"/>
                <w:b/>
                <w:color w:val="auto"/>
              </w:rPr>
              <w:t>5.1</w:t>
            </w:r>
          </w:p>
        </w:tc>
        <w:tc>
          <w:tcPr>
            <w:tcW w:w="10004" w:type="dxa"/>
          </w:tcPr>
          <w:p>
            <w:pPr>
              <w:spacing w:line="360" w:lineRule="auto"/>
              <w:ind w:firstLine="420" w:firstLineChars="200"/>
              <w:jc w:val="left"/>
              <w:rPr>
                <w:rFonts w:hint="eastAsia" w:ascii="宋体" w:hAnsi="宋体" w:eastAsia="宋体" w:cs="宋体"/>
                <w:color w:val="auto"/>
                <w:szCs w:val="24"/>
                <w:lang w:eastAsia="zh-CN"/>
              </w:rPr>
            </w:pPr>
            <w:r>
              <w:rPr>
                <w:rFonts w:hint="eastAsia" w:ascii="宋体" w:hAnsi="宋体" w:cs="宋体"/>
                <w:color w:val="auto"/>
                <w:szCs w:val="24"/>
              </w:rPr>
              <w:t>总经理：</w:t>
            </w:r>
            <w:r>
              <w:rPr>
                <w:rFonts w:hint="eastAsia" w:ascii="宋体" w:hAnsi="宋体" w:cs="宋体"/>
                <w:color w:val="auto"/>
                <w:szCs w:val="24"/>
                <w:lang w:val="en-US" w:eastAsia="zh-CN"/>
              </w:rPr>
              <w:t>王卫东</w:t>
            </w:r>
            <w:r>
              <w:rPr>
                <w:rFonts w:hint="eastAsia" w:ascii="宋体" w:hAnsi="宋体" w:cs="宋体"/>
                <w:color w:val="auto"/>
                <w:szCs w:val="24"/>
                <w:lang w:eastAsia="zh-CN"/>
              </w:rPr>
              <w:t xml:space="preserve"> </w:t>
            </w:r>
            <w:r>
              <w:rPr>
                <w:rFonts w:hint="eastAsia" w:ascii="宋体" w:hAnsi="宋体" w:cs="宋体"/>
                <w:color w:val="auto"/>
                <w:szCs w:val="24"/>
              </w:rPr>
              <w:t xml:space="preserve">    组织代表：</w:t>
            </w:r>
            <w:r>
              <w:rPr>
                <w:rFonts w:hint="eastAsia" w:ascii="宋体" w:hAnsi="宋体" w:cs="宋体"/>
                <w:color w:val="auto"/>
                <w:szCs w:val="24"/>
                <w:lang w:eastAsia="zh-CN"/>
              </w:rPr>
              <w:t>许云林</w:t>
            </w:r>
          </w:p>
          <w:p>
            <w:pPr>
              <w:spacing w:line="360" w:lineRule="auto"/>
              <w:ind w:firstLine="480"/>
              <w:jc w:val="left"/>
              <w:rPr>
                <w:rFonts w:ascii="宋体" w:hAnsi="宋体" w:cs="宋体"/>
                <w:color w:val="auto"/>
                <w:szCs w:val="24"/>
              </w:rPr>
            </w:pPr>
            <w:r>
              <w:rPr>
                <w:rFonts w:hint="eastAsia" w:ascii="宋体" w:hAnsi="宋体" w:cs="宋体"/>
                <w:color w:val="auto"/>
                <w:szCs w:val="24"/>
              </w:rPr>
              <w:t>公司总经理承诺建立、实施、保持和改进QMS，并对QMS的有效性负责。并组织落实其管理职责内的各项工作。</w:t>
            </w:r>
          </w:p>
          <w:p>
            <w:pPr>
              <w:spacing w:line="360" w:lineRule="auto"/>
              <w:ind w:firstLine="480"/>
              <w:jc w:val="left"/>
              <w:rPr>
                <w:rFonts w:ascii="宋体" w:hAnsi="宋体" w:cs="宋体"/>
                <w:color w:val="auto"/>
                <w:szCs w:val="24"/>
              </w:rPr>
            </w:pPr>
            <w:r>
              <w:rPr>
                <w:rFonts w:hint="eastAsia" w:ascii="宋体" w:hAnsi="宋体" w:cs="宋体"/>
                <w:color w:val="auto"/>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color w:val="auto"/>
                <w:szCs w:val="24"/>
              </w:rPr>
            </w:pPr>
            <w:r>
              <w:rPr>
                <w:rFonts w:hint="eastAsia" w:ascii="宋体" w:hAnsi="宋体" w:cs="宋体"/>
                <w:color w:val="auto"/>
                <w:szCs w:val="24"/>
              </w:rPr>
              <w:t>根据总经理的谈话沟通，组织的质量管理体系要求已渐渐融入组织的业务过程中。</w:t>
            </w:r>
          </w:p>
          <w:p>
            <w:pPr>
              <w:spacing w:line="360" w:lineRule="auto"/>
              <w:ind w:firstLine="480"/>
              <w:jc w:val="left"/>
              <w:rPr>
                <w:rFonts w:ascii="宋体" w:hAnsi="宋体" w:cs="宋体"/>
                <w:color w:val="auto"/>
                <w:szCs w:val="24"/>
              </w:rPr>
            </w:pPr>
            <w:r>
              <w:rPr>
                <w:rFonts w:hint="eastAsia" w:ascii="宋体" w:hAnsi="宋体" w:cs="宋体"/>
                <w:color w:val="auto"/>
                <w:szCs w:val="24"/>
              </w:rPr>
              <w:t>组织已使用过程方法和基于风险的思维进行体系的运行。</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最高管理者针对体系的运行，提供了所需的资源。</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形成制度化，把质量目标进行层层分解落实到各部门，规定了定期检查落实的情况。</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不断强调负责人制度，并制定了各部门负责人的职责、权限，并在全公司宣贯。</w:t>
            </w:r>
          </w:p>
          <w:p>
            <w:pPr>
              <w:spacing w:line="360" w:lineRule="auto"/>
              <w:ind w:firstLine="480"/>
              <w:jc w:val="left"/>
              <w:rPr>
                <w:rFonts w:ascii="宋体" w:hAnsi="宋体" w:cs="宋体"/>
                <w:color w:val="auto"/>
                <w:szCs w:val="21"/>
              </w:rPr>
            </w:pPr>
            <w:r>
              <w:rPr>
                <w:rFonts w:hint="eastAsia" w:ascii="宋体" w:hAnsi="宋体" w:cs="宋体"/>
                <w:color w:val="auto"/>
                <w:szCs w:val="24"/>
              </w:rPr>
              <w:t xml:space="preserve">    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293" w:type="dxa"/>
            <w:vAlign w:val="center"/>
          </w:tcPr>
          <w:p>
            <w:pPr>
              <w:spacing w:line="360" w:lineRule="auto"/>
              <w:rPr>
                <w:rFonts w:ascii="宋体" w:hAnsi="宋体" w:cs="宋体"/>
                <w:color w:val="auto"/>
                <w:szCs w:val="24"/>
              </w:rPr>
            </w:pPr>
            <w:r>
              <w:rPr>
                <w:rFonts w:hint="eastAsia" w:ascii="宋体" w:hAnsi="宋体" w:cs="宋体"/>
                <w:color w:val="auto"/>
                <w:szCs w:val="24"/>
              </w:rPr>
              <w:t>以顾客为关注焦点</w:t>
            </w:r>
          </w:p>
          <w:p>
            <w:pPr>
              <w:rPr>
                <w:b/>
                <w:color w:val="auto"/>
                <w:szCs w:val="21"/>
              </w:rPr>
            </w:pPr>
            <w:r>
              <w:rPr>
                <w:rFonts w:hint="eastAsia" w:ascii="宋体" w:hAnsi="宋体" w:cs="宋体"/>
                <w:color w:val="auto"/>
                <w:spacing w:val="-4"/>
                <w:szCs w:val="24"/>
              </w:rPr>
              <w:t>#最高管理者通过哪些活动证实其以顾客为关注焦点的领导作用和承诺？</w:t>
            </w:r>
          </w:p>
        </w:tc>
        <w:tc>
          <w:tcPr>
            <w:tcW w:w="827" w:type="dxa"/>
            <w:vAlign w:val="center"/>
          </w:tcPr>
          <w:p>
            <w:pPr>
              <w:rPr>
                <w:b/>
                <w:color w:val="auto"/>
                <w:szCs w:val="22"/>
              </w:rPr>
            </w:pPr>
            <w:r>
              <w:rPr>
                <w:rFonts w:hint="eastAsia"/>
                <w:b/>
                <w:color w:val="auto"/>
                <w:szCs w:val="22"/>
              </w:rPr>
              <w:t>5.1.2</w:t>
            </w:r>
          </w:p>
          <w:p>
            <w:pPr>
              <w:rPr>
                <w:b/>
                <w:color w:val="auto"/>
                <w:szCs w:val="21"/>
              </w:rPr>
            </w:pP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color w:val="auto"/>
                <w:szCs w:val="21"/>
              </w:rPr>
            </w:pPr>
            <w:r>
              <w:rPr>
                <w:rFonts w:hint="eastAsia" w:ascii="宋体" w:hAnsi="宋体" w:cs="宋体"/>
                <w:color w:val="auto"/>
                <w:szCs w:val="24"/>
              </w:rPr>
              <w:t>公司在各个方面努力提高顾客满意率。注重服务和企业形象。努力寻求顾客满意。</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方针（含制定/沟通）</w:t>
            </w:r>
          </w:p>
          <w:p>
            <w:pPr>
              <w:adjustRightInd w:val="0"/>
              <w:snapToGrid w:val="0"/>
              <w:jc w:val="center"/>
              <w:rPr>
                <w:rFonts w:ascii="宋体" w:hAnsi="宋体"/>
                <w:color w:val="auto"/>
                <w:szCs w:val="21"/>
              </w:rPr>
            </w:pPr>
          </w:p>
        </w:tc>
        <w:tc>
          <w:tcPr>
            <w:tcW w:w="827" w:type="dxa"/>
          </w:tcPr>
          <w:p>
            <w:pPr>
              <w:rPr>
                <w:rFonts w:ascii="宋体" w:hAnsi="宋体"/>
                <w:color w:val="auto"/>
                <w:szCs w:val="21"/>
              </w:rPr>
            </w:pPr>
            <w:r>
              <w:rPr>
                <w:rFonts w:hint="eastAsia"/>
                <w:b/>
                <w:color w:val="auto"/>
              </w:rPr>
              <w:t>5.2</w:t>
            </w:r>
          </w:p>
        </w:tc>
        <w:tc>
          <w:tcPr>
            <w:tcW w:w="10004" w:type="dxa"/>
          </w:tcPr>
          <w:p>
            <w:pPr>
              <w:spacing w:line="360" w:lineRule="auto"/>
              <w:rPr>
                <w:rFonts w:ascii="宋体" w:hAnsi="宋体" w:cs="宋体"/>
                <w:color w:val="auto"/>
                <w:szCs w:val="24"/>
              </w:rPr>
            </w:pPr>
            <w:r>
              <w:rPr>
                <w:rFonts w:hint="eastAsia" w:ascii="宋体" w:hAnsi="宋体" w:cs="宋体"/>
                <w:color w:val="auto"/>
                <w:szCs w:val="24"/>
              </w:rPr>
              <w:t>公司的质量方针是：</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w:t>
            </w:r>
            <w:r>
              <w:rPr>
                <w:rFonts w:hint="eastAsia"/>
                <w:color w:val="auto"/>
                <w:sz w:val="21"/>
                <w:szCs w:val="21"/>
                <w:lang w:val="en-US" w:eastAsia="zh-CN"/>
              </w:rPr>
              <w:t xml:space="preserve"> </w:t>
            </w:r>
            <w:r>
              <w:rPr>
                <w:rFonts w:hint="eastAsia" w:ascii="Times New Roman" w:hAnsi="Times New Roman" w:eastAsia="宋体" w:cs="Times New Roman"/>
                <w:color w:val="auto"/>
                <w:sz w:val="21"/>
                <w:szCs w:val="21"/>
              </w:rPr>
              <w:t>质量第一，信誉第一，用户至上；节能降耗，防治污染，保护环境；安全第一，保障健康，减少风险；全员参与，遵守法规，持续改进</w:t>
            </w:r>
            <w:r>
              <w:rPr>
                <w:rFonts w:hint="eastAsia" w:ascii="宋体" w:hAnsi="宋体" w:cs="宋体"/>
                <w:color w:val="auto"/>
                <w:szCs w:val="24"/>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widowControl/>
              <w:jc w:val="left"/>
              <w:rPr>
                <w:rFonts w:ascii="宋体" w:hAnsi="宋体"/>
                <w:color w:val="auto"/>
                <w:szCs w:val="21"/>
              </w:rPr>
            </w:pPr>
            <w:r>
              <w:rPr>
                <w:rFonts w:hint="eastAsia" w:ascii="宋体" w:hAnsi="宋体" w:cs="宋体"/>
                <w:color w:val="auto"/>
                <w:szCs w:val="24"/>
              </w:rPr>
              <w:t>主要通过日常工作会议、口头交流等将质量方针的要求向全员传达和灌输，确保员工增强顾客满意和守法意识。</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岗位/职责/权限</w:t>
            </w:r>
          </w:p>
          <w:p>
            <w:pPr>
              <w:spacing w:line="360" w:lineRule="auto"/>
              <w:rPr>
                <w:rFonts w:ascii="宋体" w:hAnsi="宋体" w:cs="宋体"/>
                <w:color w:val="auto"/>
                <w:spacing w:val="-4"/>
                <w:szCs w:val="24"/>
              </w:rPr>
            </w:pPr>
            <w:r>
              <w:rPr>
                <w:rFonts w:hint="eastAsia" w:ascii="宋体" w:hAnsi="宋体" w:cs="宋体"/>
                <w:color w:val="auto"/>
                <w:spacing w:val="-4"/>
                <w:szCs w:val="24"/>
              </w:rPr>
              <w:t>#组织内的岗位设置如何？</w:t>
            </w:r>
          </w:p>
          <w:p>
            <w:pPr>
              <w:spacing w:line="360" w:lineRule="auto"/>
              <w:rPr>
                <w:rFonts w:ascii="宋体" w:hAnsi="宋体" w:cs="宋体"/>
                <w:color w:val="auto"/>
                <w:spacing w:val="-4"/>
                <w:szCs w:val="24"/>
              </w:rPr>
            </w:pPr>
            <w:r>
              <w:rPr>
                <w:rFonts w:hint="eastAsia" w:ascii="宋体" w:hAnsi="宋体" w:cs="宋体"/>
                <w:color w:val="auto"/>
                <w:spacing w:val="-4"/>
                <w:szCs w:val="24"/>
              </w:rPr>
              <w:t>职责和权限如何得到分派、沟通和理解？</w:t>
            </w:r>
          </w:p>
          <w:p>
            <w:pPr>
              <w:spacing w:line="360" w:lineRule="auto"/>
              <w:rPr>
                <w:rFonts w:ascii="宋体" w:hAnsi="宋体" w:cs="宋体"/>
                <w:color w:val="auto"/>
                <w:szCs w:val="24"/>
              </w:rPr>
            </w:pPr>
          </w:p>
          <w:p>
            <w:pPr>
              <w:adjustRightInd w:val="0"/>
              <w:snapToGrid w:val="0"/>
              <w:jc w:val="center"/>
              <w:rPr>
                <w:rFonts w:ascii="宋体" w:hAnsi="宋体"/>
                <w:color w:val="auto"/>
                <w:szCs w:val="21"/>
              </w:rPr>
            </w:pPr>
          </w:p>
        </w:tc>
        <w:tc>
          <w:tcPr>
            <w:tcW w:w="827" w:type="dxa"/>
          </w:tcPr>
          <w:p>
            <w:pPr>
              <w:rPr>
                <w:rFonts w:ascii="宋体" w:hAnsi="宋体"/>
                <w:color w:val="auto"/>
                <w:szCs w:val="21"/>
              </w:rPr>
            </w:pPr>
            <w:r>
              <w:rPr>
                <w:rFonts w:hint="eastAsia"/>
                <w:b/>
                <w:color w:val="auto"/>
              </w:rPr>
              <w:t>5.3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公司在建立管理体系之初，对各部门的职责权限进行了划分，在</w:t>
            </w:r>
            <w:r>
              <w:rPr>
                <w:rFonts w:hint="eastAsia" w:ascii="宋体" w:hAnsi="宋体" w:cs="宋体"/>
                <w:color w:val="auto"/>
                <w:szCs w:val="24"/>
                <w:lang w:eastAsia="zh-CN"/>
              </w:rPr>
              <w:t>管理手册</w:t>
            </w:r>
            <w:r>
              <w:rPr>
                <w:rFonts w:hint="eastAsia" w:ascii="宋体" w:hAnsi="宋体" w:cs="宋体"/>
                <w:color w:val="auto"/>
                <w:szCs w:val="24"/>
              </w:rPr>
              <w:t>中确定了公司组织机构图，策划：</w:t>
            </w:r>
            <w:r>
              <w:rPr>
                <w:rFonts w:hint="eastAsia" w:ascii="宋体" w:hAnsi="宋体" w:cs="宋体"/>
                <w:color w:val="auto"/>
                <w:szCs w:val="24"/>
                <w:lang w:eastAsia="zh-CN"/>
              </w:rPr>
              <w:t>行政部</w:t>
            </w:r>
            <w:r>
              <w:rPr>
                <w:rFonts w:hint="eastAsia" w:ascii="宋体" w:hAnsi="宋体" w:cs="宋体"/>
                <w:color w:val="auto"/>
                <w:szCs w:val="24"/>
              </w:rPr>
              <w:t>、</w:t>
            </w:r>
            <w:r>
              <w:rPr>
                <w:rFonts w:hint="eastAsia" w:ascii="宋体" w:hAnsi="宋体" w:cs="宋体"/>
                <w:color w:val="auto"/>
                <w:szCs w:val="24"/>
                <w:lang w:eastAsia="zh-CN"/>
              </w:rPr>
              <w:t>生产部</w:t>
            </w:r>
            <w:r>
              <w:rPr>
                <w:rFonts w:hint="eastAsia" w:ascii="宋体" w:hAnsi="宋体" w:cs="宋体"/>
                <w:color w:val="auto"/>
                <w:szCs w:val="24"/>
              </w:rPr>
              <w:t>等部门，对应每个部门有职能分配表，在5.3职责和权限中对各部门职责权限进行了规定，质量体系负责人由：</w:t>
            </w:r>
            <w:r>
              <w:rPr>
                <w:rFonts w:hint="eastAsia" w:ascii="宋体" w:hAnsi="宋体" w:cs="宋体"/>
                <w:color w:val="auto"/>
                <w:szCs w:val="24"/>
                <w:lang w:eastAsia="zh-CN"/>
              </w:rPr>
              <w:t xml:space="preserve">许云林 </w:t>
            </w:r>
            <w:r>
              <w:rPr>
                <w:rFonts w:hint="eastAsia" w:ascii="宋体" w:hAnsi="宋体" w:cs="宋体"/>
                <w:color w:val="auto"/>
                <w:szCs w:val="24"/>
              </w:rPr>
              <w:t>负责，各部门基本清楚其职责，文件描述职责与实际基本符合。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color w:val="auto"/>
                <w:szCs w:val="21"/>
              </w:rPr>
            </w:pPr>
            <w:r>
              <w:rPr>
                <w:rFonts w:hint="eastAsia" w:ascii="宋体" w:hAnsi="宋体" w:cs="宋体"/>
                <w:color w:val="auto"/>
                <w:szCs w:val="24"/>
              </w:rPr>
              <w:t>组织发生变更时能保持体系的正常运行和完整性；</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rFonts w:ascii="宋体" w:hAnsi="宋体" w:cs="宋体"/>
                <w:color w:val="auto"/>
                <w:szCs w:val="24"/>
              </w:rPr>
            </w:pPr>
            <w:r>
              <w:rPr>
                <w:rFonts w:hint="eastAsia" w:ascii="宋体" w:hAnsi="宋体" w:cs="宋体"/>
                <w:color w:val="auto"/>
                <w:szCs w:val="24"/>
              </w:rPr>
              <w:t>（含6.1.1和6.1.2）</w:t>
            </w:r>
          </w:p>
          <w:p>
            <w:pPr>
              <w:spacing w:line="360" w:lineRule="auto"/>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rPr>
                <w:rFonts w:ascii="宋体" w:hAnsi="宋体"/>
                <w:color w:val="auto"/>
                <w:szCs w:val="21"/>
              </w:rPr>
            </w:pPr>
          </w:p>
        </w:tc>
        <w:tc>
          <w:tcPr>
            <w:tcW w:w="827" w:type="dxa"/>
            <w:vAlign w:val="center"/>
          </w:tcPr>
          <w:p>
            <w:pPr>
              <w:rPr>
                <w:b/>
                <w:color w:val="auto"/>
                <w:szCs w:val="21"/>
              </w:rPr>
            </w:pPr>
            <w:r>
              <w:rPr>
                <w:rFonts w:hint="eastAsia"/>
                <w:b/>
                <w:color w:val="auto"/>
              </w:rPr>
              <w:t>6.1</w:t>
            </w:r>
            <w:r>
              <w:rPr>
                <w:color w:val="auto"/>
                <w:szCs w:val="21"/>
              </w:rPr>
              <w:t xml:space="preserve"> </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olor w:val="auto"/>
                <w:szCs w:val="21"/>
              </w:rPr>
            </w:pPr>
            <w:r>
              <w:rPr>
                <w:rFonts w:hint="eastAsia" w:ascii="宋体" w:hAnsi="宋体" w:cs="宋体"/>
                <w:color w:val="auto"/>
                <w:szCs w:val="24"/>
              </w:rPr>
              <w:t xml:space="preserve"> 应对风险和机遇的措施与其对于产品和服务符合性的潜在影响相适应。</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质量目标及其实现的策划（含6.2.1/6.2.2）</w:t>
            </w:r>
          </w:p>
          <w:p>
            <w:pPr>
              <w:adjustRightInd w:val="0"/>
              <w:snapToGrid w:val="0"/>
              <w:rPr>
                <w:rFonts w:ascii="宋体" w:hAnsi="宋体"/>
                <w:color w:val="auto"/>
                <w:szCs w:val="21"/>
              </w:rPr>
            </w:pPr>
          </w:p>
        </w:tc>
        <w:tc>
          <w:tcPr>
            <w:tcW w:w="827" w:type="dxa"/>
          </w:tcPr>
          <w:p>
            <w:pPr>
              <w:rPr>
                <w:rFonts w:ascii="宋体" w:hAnsi="宋体"/>
                <w:color w:val="auto"/>
                <w:szCs w:val="21"/>
              </w:rPr>
            </w:pPr>
            <w:r>
              <w:rPr>
                <w:rFonts w:hint="eastAsia"/>
                <w:b/>
                <w:color w:val="auto"/>
              </w:rPr>
              <w:t>6.2</w:t>
            </w:r>
            <w:r>
              <w:rPr>
                <w:rFonts w:hint="eastAsia" w:ascii="宋体" w:hAnsi="宋体"/>
                <w:color w:val="auto"/>
                <w:szCs w:val="21"/>
              </w:rPr>
              <w:t xml:space="preserve"> </w:t>
            </w:r>
          </w:p>
          <w:p>
            <w:pPr>
              <w:rPr>
                <w:rFonts w:ascii="宋体" w:hAnsi="宋体"/>
                <w:color w:val="auto"/>
                <w:szCs w:val="21"/>
              </w:rPr>
            </w:pPr>
          </w:p>
        </w:tc>
        <w:tc>
          <w:tcPr>
            <w:tcW w:w="10004" w:type="dxa"/>
          </w:tcPr>
          <w:p>
            <w:pPr>
              <w:spacing w:line="360" w:lineRule="auto"/>
              <w:jc w:val="left"/>
              <w:rPr>
                <w:rFonts w:hint="eastAsia" w:ascii="宋体" w:hAnsi="宋体"/>
                <w:color w:val="auto"/>
                <w:sz w:val="21"/>
                <w:szCs w:val="21"/>
                <w:lang w:val="en-US" w:eastAsia="zh-CN"/>
              </w:rPr>
            </w:pPr>
            <w:r>
              <w:rPr>
                <w:rFonts w:hint="eastAsia" w:ascii="宋体" w:hAnsi="宋体" w:cs="宋体"/>
                <w:color w:val="auto"/>
                <w:szCs w:val="24"/>
              </w:rPr>
              <w:t xml:space="preserve">公司的质量目标为： </w:t>
            </w:r>
          </w:p>
          <w:p>
            <w:pPr>
              <w:widowControl/>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a)产品一次检验合格率≥96% ；</w:t>
            </w:r>
          </w:p>
          <w:p>
            <w:pPr>
              <w:widowControl/>
              <w:spacing w:line="400" w:lineRule="exact"/>
              <w:rPr>
                <w:rFonts w:hint="eastAsia" w:ascii="宋体" w:hAnsi="宋体" w:eastAsia="宋体" w:cs="Times New Roman"/>
                <w:color w:val="auto"/>
                <w:sz w:val="21"/>
                <w:szCs w:val="21"/>
              </w:rPr>
            </w:pPr>
            <w:r>
              <w:rPr>
                <w:rFonts w:hint="eastAsia" w:ascii="宋体" w:hAnsi="宋体" w:eastAsia="宋体" w:cs="Times New Roman"/>
                <w:color w:val="auto"/>
                <w:sz w:val="21"/>
                <w:szCs w:val="21"/>
              </w:rPr>
              <w:t xml:space="preserve">b)产品按期交付率≥98%； </w:t>
            </w:r>
          </w:p>
          <w:p>
            <w:pPr>
              <w:widowControl/>
              <w:spacing w:line="400" w:lineRule="exact"/>
              <w:rPr>
                <w:rFonts w:hint="eastAsia" w:ascii="宋体" w:hAnsi="宋体"/>
                <w:color w:val="auto"/>
                <w:sz w:val="21"/>
                <w:szCs w:val="21"/>
              </w:rPr>
            </w:pPr>
            <w:r>
              <w:rPr>
                <w:rFonts w:hint="eastAsia" w:ascii="宋体" w:hAnsi="宋体" w:eastAsia="宋体" w:cs="Times New Roman"/>
                <w:color w:val="auto"/>
                <w:sz w:val="21"/>
                <w:szCs w:val="21"/>
              </w:rPr>
              <w:t xml:space="preserve">c)客户满意度95分以上 </w:t>
            </w:r>
            <w:r>
              <w:rPr>
                <w:rFonts w:hint="eastAsia" w:ascii="宋体" w:hAnsi="宋体"/>
                <w:color w:val="auto"/>
                <w:sz w:val="21"/>
                <w:szCs w:val="21"/>
              </w:rPr>
              <w:t>；</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公司的上述质量目标与公司的质量方针保持了一致，包括了满足产品要求所需要的内容，可以测量。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293" w:type="dxa"/>
          </w:tcPr>
          <w:p>
            <w:pPr>
              <w:adjustRightInd w:val="0"/>
              <w:snapToGrid w:val="0"/>
              <w:jc w:val="center"/>
              <w:rPr>
                <w:rFonts w:ascii="宋体" w:hAnsi="宋体"/>
                <w:color w:val="auto"/>
                <w:szCs w:val="21"/>
              </w:rPr>
            </w:pPr>
            <w:r>
              <w:rPr>
                <w:rFonts w:hint="eastAsia" w:ascii="宋体" w:hAnsi="宋体" w:cs="宋体"/>
                <w:color w:val="auto"/>
                <w:szCs w:val="24"/>
              </w:rPr>
              <w:t>变更的策划</w:t>
            </w:r>
          </w:p>
        </w:tc>
        <w:tc>
          <w:tcPr>
            <w:tcW w:w="827" w:type="dxa"/>
          </w:tcPr>
          <w:p>
            <w:pPr>
              <w:rPr>
                <w:rFonts w:ascii="宋体" w:hAnsi="宋体"/>
                <w:color w:val="auto"/>
                <w:szCs w:val="21"/>
              </w:rPr>
            </w:pPr>
            <w:r>
              <w:rPr>
                <w:rFonts w:hint="eastAsia"/>
                <w:b/>
                <w:color w:val="auto"/>
              </w:rPr>
              <w:t>6.3</w:t>
            </w:r>
          </w:p>
        </w:tc>
        <w:tc>
          <w:tcPr>
            <w:tcW w:w="10004" w:type="dxa"/>
          </w:tcPr>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查，公司的质量管理体系要求：当公司质量管理体系变更时，应考虑：</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1.变更的目的及潜在后果；</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2.体系的完整性；</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3.资源的可获得性；</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4.责权的分配和再分配等因素。</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经查：公司管理体系暂无变更。</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293" w:type="dxa"/>
            <w:vAlign w:val="center"/>
          </w:tcPr>
          <w:p>
            <w:pPr>
              <w:rPr>
                <w:rFonts w:ascii="宋体" w:hAnsi="宋体" w:cs="宋体"/>
                <w:color w:val="auto"/>
                <w:szCs w:val="24"/>
              </w:rPr>
            </w:pPr>
            <w:r>
              <w:rPr>
                <w:rFonts w:hint="eastAsia" w:ascii="宋体" w:hAnsi="宋体" w:cs="宋体"/>
                <w:color w:val="auto"/>
                <w:szCs w:val="24"/>
              </w:rPr>
              <w:t>资源总则</w:t>
            </w:r>
          </w:p>
          <w:p>
            <w:pPr>
              <w:rPr>
                <w:rFonts w:ascii="宋体" w:hAnsi="宋体" w:cs="宋体"/>
                <w:color w:val="auto"/>
                <w:spacing w:val="-4"/>
                <w:szCs w:val="21"/>
              </w:rPr>
            </w:pPr>
          </w:p>
        </w:tc>
        <w:tc>
          <w:tcPr>
            <w:tcW w:w="827" w:type="dxa"/>
          </w:tcPr>
          <w:p>
            <w:pPr>
              <w:rPr>
                <w:rFonts w:ascii="宋体" w:hAnsi="宋体" w:cs="宋体"/>
                <w:color w:val="auto"/>
                <w:szCs w:val="21"/>
              </w:rPr>
            </w:pPr>
            <w:r>
              <w:rPr>
                <w:rFonts w:hint="eastAsia"/>
                <w:b/>
                <w:color w:val="auto"/>
              </w:rPr>
              <w:t>7.1.1</w:t>
            </w:r>
          </w:p>
        </w:tc>
        <w:tc>
          <w:tcPr>
            <w:tcW w:w="10004" w:type="dxa"/>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查问总经理，公司运行2015版质量管理体系在策划资源需求。</w:t>
            </w:r>
          </w:p>
          <w:p>
            <w:pPr>
              <w:spacing w:line="360" w:lineRule="atLeast"/>
              <w:ind w:firstLine="420" w:firstLineChars="200"/>
              <w:rPr>
                <w:rFonts w:ascii="宋体" w:hAnsi="宋体" w:cs="宋体"/>
                <w:color w:val="auto"/>
                <w:szCs w:val="21"/>
              </w:rPr>
            </w:pPr>
            <w:r>
              <w:rPr>
                <w:rFonts w:hint="eastAsia" w:ascii="宋体" w:hAnsi="宋体" w:cs="宋体"/>
                <w:color w:val="auto"/>
                <w:szCs w:val="24"/>
              </w:rPr>
              <w:t>在提供资源方面充分考虑了内部资源的实际情况，存在的不足将通过从外部引进相应的人力、硬件等资源进行补充。</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管理评审</w:t>
            </w:r>
          </w:p>
          <w:p>
            <w:pPr>
              <w:spacing w:line="360" w:lineRule="auto"/>
              <w:rPr>
                <w:rFonts w:ascii="宋体" w:hAnsi="宋体" w:cs="宋体"/>
                <w:color w:val="auto"/>
                <w:szCs w:val="24"/>
              </w:rPr>
            </w:pPr>
            <w:r>
              <w:rPr>
                <w:rFonts w:hint="eastAsia" w:ascii="宋体" w:hAnsi="宋体" w:cs="宋体"/>
                <w:color w:val="auto"/>
                <w:szCs w:val="24"/>
              </w:rPr>
              <w:t>9.3.1总则</w:t>
            </w:r>
          </w:p>
          <w:p>
            <w:pPr>
              <w:spacing w:line="360" w:lineRule="auto"/>
              <w:rPr>
                <w:rFonts w:ascii="宋体" w:hAnsi="宋体" w:cs="宋体"/>
                <w:color w:val="auto"/>
                <w:szCs w:val="24"/>
              </w:rPr>
            </w:pPr>
            <w:r>
              <w:rPr>
                <w:rFonts w:hint="eastAsia" w:ascii="宋体" w:hAnsi="宋体" w:cs="宋体"/>
                <w:color w:val="auto"/>
                <w:szCs w:val="24"/>
              </w:rPr>
              <w:t>9.3.2管评输入</w:t>
            </w:r>
          </w:p>
          <w:p>
            <w:pPr>
              <w:spacing w:line="360" w:lineRule="auto"/>
              <w:rPr>
                <w:rFonts w:ascii="宋体" w:hAnsi="宋体" w:cs="宋体"/>
                <w:color w:val="auto"/>
                <w:szCs w:val="24"/>
              </w:rPr>
            </w:pPr>
            <w:r>
              <w:rPr>
                <w:rFonts w:hint="eastAsia" w:ascii="宋体" w:hAnsi="宋体" w:cs="宋体"/>
                <w:color w:val="auto"/>
                <w:szCs w:val="24"/>
              </w:rPr>
              <w:t>9.3.3管评输出</w:t>
            </w:r>
          </w:p>
          <w:p>
            <w:pPr>
              <w:adjustRightInd w:val="0"/>
              <w:snapToGrid w:val="0"/>
              <w:rPr>
                <w:rFonts w:ascii="宋体" w:hAnsi="宋体" w:cs="宋体"/>
                <w:color w:val="auto"/>
                <w:szCs w:val="24"/>
              </w:rPr>
            </w:pPr>
          </w:p>
        </w:tc>
        <w:tc>
          <w:tcPr>
            <w:tcW w:w="827" w:type="dxa"/>
          </w:tcPr>
          <w:p>
            <w:pPr>
              <w:rPr>
                <w:b/>
                <w:color w:val="auto"/>
              </w:rPr>
            </w:pPr>
            <w:r>
              <w:rPr>
                <w:rFonts w:hint="eastAsia"/>
                <w:b/>
                <w:color w:val="auto"/>
              </w:rPr>
              <w:t>9.3</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查，公司的质量体系策划了管理评审的管理要求。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本次评审时间：</w:t>
            </w:r>
            <w:r>
              <w:rPr>
                <w:rFonts w:hint="eastAsia"/>
                <w:bCs/>
                <w:color w:val="auto"/>
                <w:sz w:val="21"/>
                <w:szCs w:val="21"/>
              </w:rPr>
              <w:t>2021年2月18日</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 xml:space="preserve">总经理许云林 </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本公司按照ISO9001：2015标准要求，为公司产品生产及检验配备了相应的硬件设备。目前，不需要增加设备。</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提出改进需求：</w:t>
            </w:r>
          </w:p>
          <w:p>
            <w:pPr>
              <w:spacing w:line="360" w:lineRule="auto"/>
              <w:ind w:firstLine="420" w:firstLineChars="200"/>
              <w:rPr>
                <w:rFonts w:hint="eastAsia" w:ascii="宋体" w:hAnsi="宋体" w:cs="宋体"/>
                <w:color w:val="auto"/>
                <w:szCs w:val="24"/>
                <w:lang w:eastAsia="zh-CN"/>
              </w:rPr>
            </w:pPr>
            <w:r>
              <w:rPr>
                <w:rFonts w:hint="eastAsia"/>
                <w:bCs/>
                <w:color w:val="auto"/>
                <w:sz w:val="21"/>
                <w:szCs w:val="21"/>
              </w:rPr>
              <w:t>加强对</w:t>
            </w:r>
            <w:r>
              <w:rPr>
                <w:rFonts w:hint="eastAsia" w:ascii="宋体" w:hAnsi="宋体"/>
                <w:bCs/>
                <w:color w:val="auto"/>
                <w:sz w:val="21"/>
                <w:szCs w:val="21"/>
              </w:rPr>
              <w:t>GB/T19001-2016、GB/T45001-2020</w:t>
            </w:r>
            <w:r>
              <w:rPr>
                <w:rFonts w:hint="eastAsia"/>
                <w:bCs/>
                <w:color w:val="auto"/>
                <w:sz w:val="21"/>
                <w:szCs w:val="21"/>
              </w:rPr>
              <w:t>标准的培训</w:t>
            </w:r>
            <w:r>
              <w:rPr>
                <w:rFonts w:hint="eastAsia"/>
                <w:bCs/>
                <w:color w:val="auto"/>
                <w:sz w:val="21"/>
                <w:szCs w:val="21"/>
                <w:lang w:eastAsia="zh-CN"/>
              </w:rPr>
              <w:t>，</w:t>
            </w:r>
            <w:r>
              <w:rPr>
                <w:rFonts w:hint="eastAsia" w:ascii="宋体" w:hAnsi="宋体"/>
                <w:color w:val="auto"/>
                <w:sz w:val="21"/>
                <w:szCs w:val="21"/>
              </w:rPr>
              <w:t>确保持续有效运行体系</w:t>
            </w:r>
            <w:r>
              <w:rPr>
                <w:rFonts w:hint="eastAsia" w:ascii="宋体" w:hAnsi="宋体" w:cs="宋体"/>
                <w:color w:val="auto"/>
                <w:szCs w:val="24"/>
                <w:lang w:eastAsia="zh-CN"/>
              </w:rPr>
              <w:t>。</w:t>
            </w:r>
          </w:p>
          <w:p>
            <w:pPr>
              <w:spacing w:line="360" w:lineRule="auto"/>
              <w:ind w:firstLine="420" w:firstLineChars="200"/>
              <w:rPr>
                <w:rFonts w:hint="default"/>
                <w:color w:val="auto"/>
                <w:lang w:val="en-US" w:eastAsia="zh-CN"/>
              </w:rPr>
            </w:pPr>
            <w:r>
              <w:rPr>
                <w:rFonts w:hint="eastAsia" w:ascii="宋体" w:hAnsi="宋体" w:cs="宋体"/>
                <w:color w:val="auto"/>
                <w:szCs w:val="24"/>
                <w:lang w:val="en-US" w:eastAsia="zh-CN"/>
              </w:rPr>
              <w:t>查</w:t>
            </w:r>
            <w:r>
              <w:rPr>
                <w:rFonts w:hint="eastAsia" w:ascii="宋体" w:hAnsi="宋体" w:cs="宋体"/>
                <w:color w:val="auto"/>
                <w:szCs w:val="24"/>
              </w:rPr>
              <w:t>管理评审改进建议培训记录</w:t>
            </w:r>
            <w:r>
              <w:rPr>
                <w:rFonts w:hint="eastAsia" w:ascii="宋体" w:hAnsi="宋体" w:cs="宋体"/>
                <w:color w:val="auto"/>
                <w:szCs w:val="24"/>
                <w:lang w:eastAsia="zh-CN"/>
              </w:rPr>
              <w:t>，</w:t>
            </w:r>
            <w:r>
              <w:rPr>
                <w:rFonts w:hint="eastAsia" w:ascii="宋体" w:hAnsi="宋体" w:cs="宋体"/>
                <w:color w:val="auto"/>
                <w:szCs w:val="24"/>
                <w:lang w:val="en-US" w:eastAsia="zh-CN"/>
              </w:rPr>
              <w:t>提供有</w:t>
            </w:r>
            <w:r>
              <w:rPr>
                <w:rFonts w:hint="eastAsia" w:ascii="宋体" w:hAnsi="宋体" w:cs="宋体"/>
                <w:color w:val="auto"/>
                <w:szCs w:val="24"/>
              </w:rPr>
              <w:t>2021.2.19</w:t>
            </w:r>
            <w:r>
              <w:rPr>
                <w:rFonts w:hint="eastAsia" w:ascii="宋体" w:hAnsi="宋体" w:cs="宋体"/>
                <w:color w:val="auto"/>
                <w:szCs w:val="24"/>
                <w:lang w:val="en-US" w:eastAsia="zh-CN"/>
              </w:rPr>
              <w:t>的培训记录，</w:t>
            </w:r>
            <w:r>
              <w:rPr>
                <w:rFonts w:hint="eastAsia" w:ascii="宋体" w:hAnsi="宋体" w:cs="宋体"/>
                <w:color w:val="auto"/>
                <w:szCs w:val="24"/>
              </w:rPr>
              <w:t>培训达到预期效果，培训有效。</w:t>
            </w:r>
          </w:p>
          <w:p>
            <w:pPr>
              <w:spacing w:line="360" w:lineRule="auto"/>
              <w:ind w:firstLine="420" w:firstLineChars="200"/>
              <w:rPr>
                <w:rFonts w:ascii="宋体" w:hAnsi="宋体" w:cs="宋体"/>
                <w:color w:val="auto"/>
                <w:szCs w:val="24"/>
              </w:rPr>
            </w:pPr>
            <w:r>
              <w:rPr>
                <w:rFonts w:hint="eastAsia" w:ascii="宋体" w:hAnsi="宋体" w:cs="宋体"/>
                <w:color w:val="auto"/>
                <w:szCs w:val="24"/>
              </w:rPr>
              <w:t>管理评审结论：本公司的质量管理体系，基本上是适宜的、充分的和有效的。</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rPr>
                <w:rFonts w:ascii="宋体" w:hAnsi="宋体" w:cs="宋体"/>
                <w:color w:val="auto"/>
                <w:szCs w:val="24"/>
              </w:rPr>
            </w:pPr>
          </w:p>
        </w:tc>
        <w:tc>
          <w:tcPr>
            <w:tcW w:w="827" w:type="dxa"/>
          </w:tcPr>
          <w:p>
            <w:pPr>
              <w:rPr>
                <w:b/>
                <w:color w:val="auto"/>
              </w:rPr>
            </w:pPr>
            <w:r>
              <w:rPr>
                <w:rFonts w:hint="eastAsia"/>
                <w:b/>
                <w:color w:val="auto"/>
              </w:rPr>
              <w:t>10.1</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公司制定系列程序文件《</w:t>
            </w:r>
            <w:r>
              <w:rPr>
                <w:rFonts w:hint="eastAsia" w:ascii="宋体" w:hAnsi="宋体" w:cs="宋体"/>
                <w:color w:val="auto"/>
                <w:szCs w:val="24"/>
                <w:lang w:eastAsia="zh-CN"/>
              </w:rPr>
              <w:t>管理评审控制程序</w:t>
            </w:r>
            <w:r>
              <w:rPr>
                <w:rFonts w:hint="eastAsia" w:ascii="宋体" w:hAnsi="宋体" w:cs="宋体"/>
                <w:color w:val="auto"/>
                <w:szCs w:val="24"/>
              </w:rPr>
              <w:t>》、《</w:t>
            </w:r>
            <w:r>
              <w:rPr>
                <w:rFonts w:hint="eastAsia" w:ascii="宋体" w:hAnsi="宋体" w:cs="宋体"/>
                <w:color w:val="auto"/>
                <w:szCs w:val="24"/>
                <w:lang w:eastAsia="zh-CN"/>
              </w:rPr>
              <w:t>不合格品控制程序</w:t>
            </w:r>
            <w:r>
              <w:rPr>
                <w:rFonts w:hint="eastAsia" w:ascii="宋体" w:hAnsi="宋体" w:cs="宋体"/>
                <w:color w:val="auto"/>
                <w:szCs w:val="24"/>
              </w:rPr>
              <w:t>》及《</w:t>
            </w:r>
            <w:r>
              <w:rPr>
                <w:rFonts w:hint="eastAsia" w:ascii="宋体" w:hAnsi="宋体" w:cs="宋体"/>
                <w:color w:val="auto"/>
                <w:szCs w:val="24"/>
                <w:lang w:eastAsia="zh-CN"/>
              </w:rPr>
              <w:t>内部审核控制程序</w:t>
            </w:r>
            <w:r>
              <w:rPr>
                <w:rFonts w:hint="eastAsia" w:ascii="宋体" w:hAnsi="宋体" w:cs="宋体"/>
                <w:color w:val="auto"/>
                <w:szCs w:val="24"/>
              </w:rPr>
              <w:t>》</w:t>
            </w:r>
            <w:r>
              <w:rPr>
                <w:rFonts w:hint="eastAsia" w:ascii="宋体" w:hAnsi="宋体" w:cs="宋体"/>
                <w:color w:val="auto"/>
                <w:szCs w:val="24"/>
                <w:lang w:eastAsia="zh-CN"/>
              </w:rPr>
              <w:t>《纠正预防措施控制程序》</w:t>
            </w:r>
            <w:r>
              <w:rPr>
                <w:rFonts w:hint="eastAsia" w:ascii="宋体" w:hAnsi="宋体" w:cs="宋体"/>
                <w:color w:val="auto"/>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公司通过质量方针、目标的达成分析、内部质量审核结果、数据资料统计分析、纠正和预防措施和管理评审等方式，以推动质量管理体系的持续改进。</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293" w:type="dxa"/>
          </w:tcPr>
          <w:p>
            <w:pPr>
              <w:spacing w:line="360" w:lineRule="auto"/>
              <w:rPr>
                <w:rFonts w:ascii="宋体" w:hAnsi="宋体" w:cs="宋体"/>
                <w:color w:val="auto"/>
                <w:szCs w:val="24"/>
              </w:rPr>
            </w:pPr>
            <w:r>
              <w:rPr>
                <w:rFonts w:hint="eastAsia" w:ascii="宋体" w:hAnsi="宋体" w:cs="宋体"/>
                <w:color w:val="auto"/>
                <w:szCs w:val="24"/>
              </w:rPr>
              <w:t>持续改进</w:t>
            </w:r>
          </w:p>
          <w:p>
            <w:pPr>
              <w:adjustRightInd w:val="0"/>
              <w:snapToGrid w:val="0"/>
              <w:rPr>
                <w:rFonts w:ascii="宋体" w:hAnsi="宋体" w:cs="宋体"/>
                <w:color w:val="auto"/>
                <w:szCs w:val="24"/>
              </w:rPr>
            </w:pPr>
          </w:p>
        </w:tc>
        <w:tc>
          <w:tcPr>
            <w:tcW w:w="827" w:type="dxa"/>
          </w:tcPr>
          <w:p>
            <w:pPr>
              <w:rPr>
                <w:b/>
                <w:color w:val="auto"/>
              </w:rPr>
            </w:pPr>
            <w:r>
              <w:rPr>
                <w:rFonts w:hint="eastAsia"/>
                <w:b/>
                <w:color w:val="auto"/>
              </w:rPr>
              <w:t>10.3</w:t>
            </w:r>
          </w:p>
        </w:tc>
        <w:tc>
          <w:tcPr>
            <w:tcW w:w="10004" w:type="dxa"/>
          </w:tcPr>
          <w:p>
            <w:pPr>
              <w:ind w:firstLine="420" w:firstLineChars="200"/>
              <w:rPr>
                <w:rFonts w:ascii="宋体" w:hAnsi="宋体" w:cs="宋体"/>
                <w:color w:val="auto"/>
                <w:szCs w:val="24"/>
              </w:rPr>
            </w:pPr>
            <w:r>
              <w:rPr>
                <w:rFonts w:hint="eastAsia" w:ascii="宋体" w:hAnsi="宋体" w:cs="宋体"/>
                <w:color w:val="auto"/>
                <w:szCs w:val="24"/>
              </w:rPr>
              <w:t>公司主要按策划的</w:t>
            </w:r>
            <w:r>
              <w:rPr>
                <w:rFonts w:hint="eastAsia" w:ascii="宋体" w:hAnsi="宋体" w:cs="宋体"/>
                <w:color w:val="auto"/>
                <w:szCs w:val="24"/>
                <w:lang w:eastAsia="zh-CN"/>
              </w:rPr>
              <w:t>管理手册</w:t>
            </w:r>
            <w:r>
              <w:rPr>
                <w:rFonts w:hint="eastAsia" w:ascii="宋体" w:hAnsi="宋体" w:cs="宋体"/>
                <w:color w:val="auto"/>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293" w:type="dxa"/>
          </w:tcPr>
          <w:p>
            <w:pPr>
              <w:adjustRightInd w:val="0"/>
              <w:snapToGrid w:val="0"/>
              <w:rPr>
                <w:rFonts w:ascii="宋体" w:hAnsi="宋体" w:cs="宋体"/>
                <w:color w:val="auto"/>
                <w:szCs w:val="24"/>
              </w:rPr>
            </w:pPr>
            <w:r>
              <w:rPr>
                <w:rFonts w:hint="eastAsia" w:ascii="宋体" w:hAnsi="宋体" w:cs="宋体"/>
                <w:color w:val="auto"/>
                <w:szCs w:val="24"/>
              </w:rPr>
              <w:t>范围的确认，资质的确认，法律法规执行情况，重大质量事故，及顾客投诉和质量监督抽查情况。</w:t>
            </w:r>
            <w:r>
              <w:rPr>
                <w:rFonts w:hint="eastAsia" w:ascii="宋体" w:hAnsi="宋体" w:cs="新宋体"/>
                <w:color w:val="auto"/>
                <w:sz w:val="21"/>
                <w:szCs w:val="21"/>
                <w:lang w:val="en-US" w:eastAsia="zh-CN"/>
              </w:rPr>
              <w:t>一阶段问题验证</w:t>
            </w:r>
          </w:p>
        </w:tc>
        <w:tc>
          <w:tcPr>
            <w:tcW w:w="827" w:type="dxa"/>
          </w:tcPr>
          <w:p>
            <w:pPr>
              <w:rPr>
                <w:b/>
                <w:color w:val="auto"/>
              </w:rPr>
            </w:pPr>
          </w:p>
        </w:tc>
        <w:tc>
          <w:tcPr>
            <w:tcW w:w="10004" w:type="dxa"/>
          </w:tcPr>
          <w:p>
            <w:pPr>
              <w:spacing w:line="360" w:lineRule="auto"/>
              <w:ind w:firstLine="420" w:firstLineChars="200"/>
              <w:rPr>
                <w:rFonts w:hint="eastAsia"/>
                <w:color w:val="auto"/>
              </w:rPr>
            </w:pPr>
            <w:r>
              <w:rPr>
                <w:rFonts w:hint="eastAsia"/>
                <w:color w:val="auto"/>
              </w:rPr>
              <w:t>现场确认，公司质量管理体系覆盖范围：</w:t>
            </w:r>
            <w:r>
              <w:rPr>
                <w:rFonts w:hint="eastAsia"/>
                <w:color w:val="auto"/>
                <w:lang w:eastAsia="zh-CN"/>
              </w:rPr>
              <w:t>许可范围内建筑防水卷材（石油沥青玻璃纤维胎防水卷材、自粘聚合物改性沥青防水卷材、弹性体改性沥青防水卷材）的生产</w:t>
            </w:r>
            <w:r>
              <w:rPr>
                <w:rFonts w:hint="eastAsia"/>
                <w:color w:val="auto"/>
              </w:rPr>
              <w:t>。</w:t>
            </w:r>
          </w:p>
          <w:p>
            <w:pPr>
              <w:spacing w:line="360" w:lineRule="auto"/>
              <w:ind w:firstLine="420" w:firstLineChars="200"/>
              <w:rPr>
                <w:rFonts w:hint="eastAsia"/>
                <w:color w:val="auto"/>
              </w:rPr>
            </w:pPr>
            <w:r>
              <w:rPr>
                <w:rFonts w:hint="eastAsia"/>
                <w:color w:val="auto"/>
              </w:rPr>
              <w:t>提供营业执照（三证合一），检查有效，公司严格执行国标及行业要求和法律、法规要求。</w:t>
            </w:r>
          </w:p>
          <w:p>
            <w:pPr>
              <w:spacing w:line="360" w:lineRule="auto"/>
              <w:ind w:firstLine="420" w:firstLineChars="200"/>
              <w:rPr>
                <w:rFonts w:hint="eastAsia"/>
                <w:color w:val="auto"/>
              </w:rPr>
            </w:pPr>
            <w:r>
              <w:rPr>
                <w:rFonts w:hint="eastAsia"/>
                <w:color w:val="auto"/>
              </w:rPr>
              <w:t>20</w:t>
            </w:r>
            <w:r>
              <w:rPr>
                <w:rFonts w:hint="eastAsia"/>
                <w:color w:val="auto"/>
                <w:lang w:val="en-US" w:eastAsia="zh-CN"/>
              </w:rPr>
              <w:t>20</w:t>
            </w:r>
            <w:r>
              <w:rPr>
                <w:rFonts w:hint="eastAsia"/>
                <w:color w:val="auto"/>
              </w:rPr>
              <w:t>年</w:t>
            </w:r>
            <w:r>
              <w:rPr>
                <w:rFonts w:hint="eastAsia"/>
                <w:color w:val="auto"/>
                <w:lang w:val="en-US" w:eastAsia="zh-CN"/>
              </w:rPr>
              <w:t>11</w:t>
            </w:r>
            <w:r>
              <w:rPr>
                <w:rFonts w:hint="eastAsia"/>
                <w:color w:val="auto"/>
              </w:rPr>
              <w:t>月至今，公司没有顾客的重大产品质量投诉，通过顾客满意度调查，顾客对公司提供的产品普遍反映较好。体系运行以来，顾客对质量反应良好，没有重大质量问题和投诉。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b w:val="0"/>
                <w:bCs w:val="0"/>
                <w:color w:val="auto"/>
              </w:rPr>
            </w:pPr>
            <w:r>
              <w:rPr>
                <w:rFonts w:hint="eastAsia"/>
                <w:color w:val="auto"/>
                <w:lang w:val="en-US" w:eastAsia="zh-CN"/>
              </w:rPr>
              <w:t>查</w:t>
            </w:r>
            <w:r>
              <w:rPr>
                <w:rFonts w:hint="eastAsia"/>
                <w:color w:val="auto"/>
              </w:rPr>
              <w:t>质量监督抽查情况</w:t>
            </w:r>
            <w:r>
              <w:rPr>
                <w:rFonts w:hint="eastAsia"/>
                <w:color w:val="auto"/>
                <w:lang w:eastAsia="zh-CN"/>
              </w:rPr>
              <w:t>：</w:t>
            </w:r>
            <w:r>
              <w:rPr>
                <w:rFonts w:hint="eastAsia" w:ascii="宋体" w:hAnsi="宋体"/>
                <w:color w:val="auto"/>
                <w:sz w:val="21"/>
                <w:szCs w:val="21"/>
                <w:highlight w:val="none"/>
                <w:lang w:val="en-US" w:eastAsia="zh-CN"/>
              </w:rPr>
              <w:t>2021年6月18日市场监督管理局进行了抽查,有抽检报告两份，详情见附件</w:t>
            </w:r>
            <w:r>
              <w:rPr>
                <w:rFonts w:hint="eastAsia"/>
                <w:color w:val="auto"/>
              </w:rPr>
              <w:t>。</w:t>
            </w:r>
          </w:p>
          <w:p>
            <w:pPr>
              <w:spacing w:line="400" w:lineRule="exact"/>
              <w:ind w:firstLine="420" w:firstLineChars="200"/>
              <w:rPr>
                <w:color w:val="auto"/>
              </w:rPr>
            </w:pPr>
            <w:r>
              <w:rPr>
                <w:rFonts w:hint="eastAsia" w:ascii="宋体" w:hAnsi="宋体" w:cs="宋体"/>
                <w:b w:val="0"/>
                <w:bCs w:val="0"/>
                <w:color w:val="auto"/>
                <w:sz w:val="21"/>
                <w:szCs w:val="21"/>
                <w:highlight w:val="none"/>
                <w:lang w:val="en-US" w:eastAsia="zh-CN"/>
              </w:rPr>
              <w:t>一阶段问题验证：无</w:t>
            </w:r>
            <w:r>
              <w:rPr>
                <w:rFonts w:hint="eastAsia" w:ascii="宋体" w:hAnsi="宋体" w:cs="宋体"/>
                <w:b w:val="0"/>
                <w:bCs w:val="0"/>
                <w:color w:val="auto"/>
                <w:sz w:val="21"/>
                <w:szCs w:val="21"/>
                <w:highlight w:val="none"/>
              </w:rPr>
              <w:t>。</w:t>
            </w:r>
          </w:p>
        </w:tc>
        <w:tc>
          <w:tcPr>
            <w:tcW w:w="1585" w:type="dxa"/>
          </w:tcPr>
          <w:p>
            <w:pPr>
              <w:rPr>
                <w:color w:val="auto"/>
              </w:rPr>
            </w:pPr>
            <w:r>
              <w:rPr>
                <w:rFonts w:hint="eastAsia"/>
                <w:color w:val="auto"/>
                <w:lang w:val="en-US" w:eastAsia="zh-CN"/>
              </w:rPr>
              <w:t>符合</w:t>
            </w:r>
          </w:p>
        </w:tc>
      </w:tr>
    </w:tbl>
    <w:p>
      <w:pPr>
        <w:rPr>
          <w:color w:val="auto"/>
        </w:rPr>
      </w:pPr>
      <w:r>
        <w:rPr>
          <w:color w:val="auto"/>
        </w:rPr>
        <w:ptab w:relativeTo="margin" w:alignment="center" w:leader="none"/>
      </w:r>
    </w:p>
    <w:p>
      <w:pPr>
        <w:pStyle w:val="5"/>
        <w:rPr>
          <w:rFonts w:ascii="隶书" w:hAnsi="宋体" w:eastAsia="隶书"/>
          <w:bCs/>
          <w:color w:val="auto"/>
          <w:sz w:val="36"/>
          <w:szCs w:val="36"/>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w:t>
            </w:r>
            <w:r>
              <w:rPr>
                <w:rFonts w:hint="eastAsia"/>
                <w:color w:val="auto"/>
                <w:sz w:val="24"/>
                <w:szCs w:val="24"/>
                <w:lang w:eastAsia="zh-CN"/>
              </w:rPr>
              <w:t>行政部</w:t>
            </w:r>
            <w:r>
              <w:rPr>
                <w:rFonts w:hint="eastAsia"/>
                <w:color w:val="auto"/>
                <w:sz w:val="24"/>
                <w:szCs w:val="24"/>
              </w:rPr>
              <w:t xml:space="preserve"> </w:t>
            </w:r>
            <w:r>
              <w:rPr>
                <w:rFonts w:hint="eastAsia"/>
                <w:color w:val="auto"/>
                <w:sz w:val="24"/>
                <w:szCs w:val="24"/>
                <w:lang w:eastAsia="zh-CN"/>
              </w:rPr>
              <w:t xml:space="preserve"> </w:t>
            </w:r>
            <w:r>
              <w:rPr>
                <w:rFonts w:hint="eastAsia"/>
                <w:color w:val="auto"/>
                <w:sz w:val="24"/>
                <w:szCs w:val="24"/>
                <w:lang w:val="en-US" w:eastAsia="zh-CN"/>
              </w:rPr>
              <w:t xml:space="preserve">     </w:t>
            </w:r>
            <w:r>
              <w:rPr>
                <w:rFonts w:hint="eastAsia"/>
                <w:color w:val="auto"/>
                <w:sz w:val="24"/>
                <w:szCs w:val="24"/>
                <w:lang w:eastAsia="zh-CN"/>
              </w:rPr>
              <w:t>主管领导：</w:t>
            </w:r>
            <w:r>
              <w:rPr>
                <w:rFonts w:hint="eastAsia"/>
                <w:color w:val="auto"/>
                <w:sz w:val="24"/>
                <w:szCs w:val="24"/>
                <w:lang w:val="en-US" w:eastAsia="zh-CN"/>
              </w:rPr>
              <w:t xml:space="preserve">胡玲        </w:t>
            </w:r>
            <w:r>
              <w:rPr>
                <w:rFonts w:hint="eastAsia"/>
                <w:color w:val="auto"/>
                <w:sz w:val="24"/>
                <w:szCs w:val="24"/>
                <w:lang w:eastAsia="zh-CN"/>
              </w:rPr>
              <w:t>陪同人员：</w:t>
            </w:r>
            <w:r>
              <w:rPr>
                <w:rFonts w:hint="eastAsia"/>
                <w:color w:val="auto"/>
                <w:sz w:val="24"/>
                <w:szCs w:val="24"/>
                <w:lang w:val="en-US" w:eastAsia="zh-CN"/>
              </w:rPr>
              <w:t>许云林</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2021年05月08日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eastAsia"/>
                <w:color w:val="auto"/>
                <w:sz w:val="24"/>
                <w:szCs w:val="24"/>
              </w:rPr>
            </w:pPr>
            <w:r>
              <w:rPr>
                <w:rFonts w:hint="eastAsia"/>
                <w:color w:val="auto"/>
                <w:sz w:val="24"/>
                <w:szCs w:val="24"/>
              </w:rPr>
              <w:t>审核条款：</w:t>
            </w:r>
          </w:p>
          <w:p>
            <w:pPr>
              <w:rPr>
                <w:rFonts w:hint="eastAsia" w:eastAsia="宋体"/>
                <w:color w:val="auto"/>
                <w:sz w:val="24"/>
                <w:szCs w:val="24"/>
                <w:lang w:eastAsia="zh-CN"/>
              </w:rPr>
            </w:pPr>
            <w:r>
              <w:rPr>
                <w:rFonts w:hint="eastAsia" w:ascii="宋体" w:hAnsi="宋体" w:cs="新宋体"/>
                <w:color w:val="auto"/>
                <w:sz w:val="21"/>
                <w:szCs w:val="21"/>
              </w:rPr>
              <w:t>5.3组织的角色、职责和权限；6.2质量目标及其实现的策划；7.1.2人员；7.1.6组织知识；7.2能力；7.3意识；7.4沟通；7.5文件化信息</w:t>
            </w:r>
            <w:r>
              <w:rPr>
                <w:rFonts w:hint="eastAsia" w:ascii="宋体" w:hAnsi="宋体" w:cs="新宋体"/>
                <w:color w:val="auto"/>
                <w:sz w:val="21"/>
                <w:szCs w:val="21"/>
                <w:lang w:val="en-US" w:eastAsia="zh-CN"/>
              </w:rPr>
              <w:t>；</w:t>
            </w:r>
            <w:r>
              <w:rPr>
                <w:rFonts w:hint="eastAsia" w:ascii="宋体" w:hAnsi="宋体" w:cs="新宋体"/>
                <w:color w:val="auto"/>
                <w:sz w:val="21"/>
                <w:szCs w:val="21"/>
              </w:rPr>
              <w:t>9.2内部审核；</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w:t>
            </w:r>
            <w:r>
              <w:rPr>
                <w:rFonts w:hint="eastAsia" w:ascii="宋体" w:hAnsi="宋体" w:cs="宋体"/>
                <w:color w:val="auto"/>
                <w:szCs w:val="21"/>
                <w:lang w:eastAsia="zh-CN"/>
              </w:rPr>
              <w:t>部门职责</w:t>
            </w:r>
            <w:r>
              <w:rPr>
                <w:rFonts w:hint="eastAsia" w:ascii="宋体" w:hAnsi="宋体" w:cs="宋体"/>
                <w:color w:val="auto"/>
                <w:szCs w:val="21"/>
              </w:rPr>
              <w:t>》等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行政部</w:t>
            </w:r>
            <w:r>
              <w:rPr>
                <w:rFonts w:hint="eastAsia" w:ascii="宋体" w:hAnsi="宋体" w:cs="宋体"/>
                <w:color w:val="auto"/>
                <w:szCs w:val="21"/>
              </w:rPr>
              <w:t>的</w:t>
            </w:r>
            <w:r>
              <w:rPr>
                <w:rFonts w:hint="eastAsia" w:ascii="宋体" w:hAnsi="宋体" w:cs="宋体"/>
                <w:color w:val="auto"/>
                <w:szCs w:val="21"/>
                <w:lang w:eastAsia="zh-CN"/>
              </w:rPr>
              <w:t>部门职责</w:t>
            </w:r>
            <w:r>
              <w:rPr>
                <w:rFonts w:hint="eastAsia" w:ascii="宋体" w:hAnsi="宋体" w:cs="宋体"/>
                <w:color w:val="auto"/>
                <w:szCs w:val="21"/>
              </w:rPr>
              <w:t>，具体为：</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1</w:t>
            </w:r>
            <w:r>
              <w:rPr>
                <w:rFonts w:hint="eastAsia" w:ascii="宋体" w:hAnsi="宋体" w:cs="宋体"/>
                <w:color w:val="auto"/>
                <w:sz w:val="21"/>
                <w:szCs w:val="21"/>
              </w:rPr>
              <w:t>）贯彻执行公司的质量方针和目标；</w:t>
            </w:r>
          </w:p>
          <w:p>
            <w:pPr>
              <w:spacing w:line="460" w:lineRule="exact"/>
              <w:ind w:firstLine="420" w:firstLineChars="200"/>
              <w:rPr>
                <w:rFonts w:ascii="宋体"/>
                <w:color w:val="auto"/>
                <w:sz w:val="21"/>
                <w:szCs w:val="21"/>
              </w:rPr>
            </w:pPr>
            <w:r>
              <w:rPr>
                <w:rFonts w:ascii="宋体" w:hAnsi="宋体" w:cs="宋体"/>
                <w:color w:val="auto"/>
                <w:sz w:val="21"/>
                <w:szCs w:val="21"/>
              </w:rPr>
              <w:t>2</w:t>
            </w:r>
            <w:r>
              <w:rPr>
                <w:rFonts w:hint="eastAsia" w:ascii="宋体" w:hAnsi="宋体" w:cs="宋体"/>
                <w:color w:val="auto"/>
                <w:sz w:val="21"/>
                <w:szCs w:val="21"/>
              </w:rPr>
              <w:t>）完成本部门的质量目标；</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3</w:t>
            </w:r>
            <w:r>
              <w:rPr>
                <w:rFonts w:hint="eastAsia" w:ascii="宋体" w:hAnsi="宋体" w:cs="宋体"/>
                <w:color w:val="auto"/>
                <w:sz w:val="21"/>
                <w:szCs w:val="21"/>
              </w:rPr>
              <w:t>）公司质量管理体系文件的管理；</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4</w:t>
            </w:r>
            <w:r>
              <w:rPr>
                <w:rFonts w:hint="eastAsia" w:ascii="宋体" w:hAnsi="宋体" w:cs="宋体"/>
                <w:color w:val="auto"/>
                <w:sz w:val="21"/>
                <w:szCs w:val="21"/>
              </w:rPr>
              <w:t>）负责公司人力资源培训计划的制定，各部门培训计划的审批及监督实施，并负责培训效果的评估；</w:t>
            </w:r>
          </w:p>
          <w:p>
            <w:pPr>
              <w:autoSpaceDE w:val="0"/>
              <w:autoSpaceDN w:val="0"/>
              <w:adjustRightInd w:val="0"/>
              <w:spacing w:line="460" w:lineRule="exact"/>
              <w:ind w:firstLine="420" w:firstLineChars="200"/>
              <w:rPr>
                <w:rFonts w:ascii="宋体"/>
                <w:color w:val="auto"/>
                <w:sz w:val="21"/>
                <w:szCs w:val="21"/>
              </w:rPr>
            </w:pPr>
            <w:r>
              <w:rPr>
                <w:rFonts w:ascii="宋体" w:hAnsi="宋体" w:cs="宋体"/>
                <w:color w:val="auto"/>
                <w:sz w:val="21"/>
                <w:szCs w:val="21"/>
              </w:rPr>
              <w:t>5</w:t>
            </w:r>
            <w:r>
              <w:rPr>
                <w:rFonts w:hint="eastAsia" w:ascii="宋体" w:hAnsi="宋体" w:cs="宋体"/>
                <w:color w:val="auto"/>
                <w:sz w:val="21"/>
                <w:szCs w:val="21"/>
              </w:rPr>
              <w:t>）负责收集外部沟通的信息；</w:t>
            </w:r>
          </w:p>
          <w:p>
            <w:pPr>
              <w:autoSpaceDE w:val="0"/>
              <w:autoSpaceDN w:val="0"/>
              <w:adjustRightInd w:val="0"/>
              <w:spacing w:line="460" w:lineRule="exact"/>
              <w:ind w:firstLine="420" w:firstLineChars="200"/>
              <w:rPr>
                <w:rFonts w:ascii="宋体"/>
                <w:color w:val="auto"/>
                <w:sz w:val="21"/>
                <w:szCs w:val="21"/>
              </w:rPr>
            </w:pPr>
            <w:r>
              <w:rPr>
                <w:rFonts w:hint="eastAsia" w:ascii="宋体" w:hAnsi="宋体" w:cs="宋体"/>
                <w:color w:val="auto"/>
                <w:sz w:val="21"/>
                <w:szCs w:val="21"/>
                <w:lang w:val="en-US" w:eastAsia="zh-CN"/>
              </w:rPr>
              <w:t>6</w:t>
            </w:r>
            <w:r>
              <w:rPr>
                <w:rFonts w:hint="eastAsia" w:ascii="宋体" w:hAnsi="宋体" w:cs="宋体"/>
                <w:color w:val="auto"/>
                <w:sz w:val="21"/>
                <w:szCs w:val="21"/>
              </w:rPr>
              <w:t>）负责内部审核工作；</w:t>
            </w:r>
          </w:p>
          <w:p>
            <w:pPr>
              <w:autoSpaceDE w:val="0"/>
              <w:autoSpaceDN w:val="0"/>
              <w:adjustRightInd w:val="0"/>
              <w:spacing w:line="460" w:lineRule="exact"/>
              <w:ind w:firstLine="420" w:firstLineChars="200"/>
              <w:rPr>
                <w:rFonts w:ascii="宋体"/>
                <w:color w:val="auto"/>
                <w:sz w:val="21"/>
                <w:szCs w:val="21"/>
              </w:rPr>
            </w:pPr>
            <w:r>
              <w:rPr>
                <w:rFonts w:hint="eastAsia" w:ascii="宋体" w:hAnsi="宋体" w:cs="宋体"/>
                <w:color w:val="auto"/>
                <w:sz w:val="21"/>
                <w:szCs w:val="21"/>
                <w:lang w:val="en-US" w:eastAsia="zh-CN"/>
              </w:rPr>
              <w:t>7</w:t>
            </w:r>
            <w:r>
              <w:rPr>
                <w:rFonts w:hint="eastAsia" w:ascii="宋体" w:hAnsi="宋体" w:cs="宋体"/>
                <w:color w:val="auto"/>
                <w:sz w:val="21"/>
                <w:szCs w:val="21"/>
              </w:rPr>
              <w:t>）负责协助总经理组织管理评审工作；</w:t>
            </w:r>
          </w:p>
          <w:p>
            <w:pPr>
              <w:autoSpaceDE w:val="0"/>
              <w:autoSpaceDN w:val="0"/>
              <w:adjustRightInd w:val="0"/>
              <w:spacing w:line="460" w:lineRule="exact"/>
              <w:ind w:firstLine="420" w:firstLineChars="200"/>
              <w:rPr>
                <w:rFonts w:ascii="宋体"/>
                <w:color w:val="auto"/>
                <w:sz w:val="21"/>
                <w:szCs w:val="21"/>
              </w:rPr>
            </w:pPr>
            <w:r>
              <w:rPr>
                <w:rFonts w:hint="eastAsia" w:ascii="宋体" w:hAnsi="宋体" w:cs="宋体"/>
                <w:color w:val="auto"/>
                <w:sz w:val="21"/>
                <w:szCs w:val="21"/>
                <w:lang w:val="en-US" w:eastAsia="zh-CN"/>
              </w:rPr>
              <w:t>8</w:t>
            </w:r>
            <w:r>
              <w:rPr>
                <w:rFonts w:hint="eastAsia" w:ascii="宋体" w:hAnsi="宋体" w:cs="宋体"/>
                <w:color w:val="auto"/>
                <w:sz w:val="21"/>
                <w:szCs w:val="21"/>
              </w:rPr>
              <w:t>）负责体系运行过程的监督检查工作；</w:t>
            </w:r>
          </w:p>
          <w:p>
            <w:pPr>
              <w:spacing w:line="360" w:lineRule="auto"/>
              <w:rPr>
                <w:rFonts w:ascii="宋体" w:hAnsi="宋体" w:cs="宋体"/>
                <w:color w:val="auto"/>
                <w:sz w:val="21"/>
                <w:szCs w:val="21"/>
              </w:rPr>
            </w:pPr>
            <w:r>
              <w:rPr>
                <w:rFonts w:hint="eastAsia" w:ascii="宋体" w:hAnsi="宋体" w:cs="宋体"/>
                <w:color w:val="auto"/>
                <w:sz w:val="21"/>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360" w:lineRule="auto"/>
              <w:rPr>
                <w:rFonts w:hint="eastAsia" w:ascii="宋体" w:hAnsi="宋体" w:eastAsia="宋体" w:cs="宋体"/>
                <w:color w:val="auto"/>
                <w:spacing w:val="-4"/>
                <w:szCs w:val="21"/>
                <w:lang w:eastAsia="zh-CN"/>
              </w:rPr>
            </w:pPr>
            <w:r>
              <w:rPr>
                <w:rFonts w:hint="eastAsia" w:ascii="宋体" w:hAnsi="宋体" w:cs="宋体"/>
                <w:color w:val="auto"/>
                <w:spacing w:val="-4"/>
                <w:szCs w:val="21"/>
                <w:lang w:eastAsia="zh-CN"/>
              </w:rPr>
              <w:t>行政部</w:t>
            </w:r>
            <w:r>
              <w:rPr>
                <w:rFonts w:hint="eastAsia" w:ascii="宋体" w:hAnsi="宋体" w:cs="宋体"/>
                <w:color w:val="auto"/>
                <w:spacing w:val="-4"/>
                <w:szCs w:val="21"/>
              </w:rPr>
              <w:t>负责人：</w:t>
            </w:r>
            <w:r>
              <w:rPr>
                <w:rFonts w:hint="eastAsia"/>
                <w:color w:val="auto"/>
                <w:sz w:val="24"/>
                <w:szCs w:val="24"/>
                <w:lang w:val="en-US" w:eastAsia="zh-CN"/>
              </w:rPr>
              <w:t>胡玲</w:t>
            </w:r>
          </w:p>
          <w:p>
            <w:pPr>
              <w:spacing w:line="360" w:lineRule="auto"/>
              <w:rPr>
                <w:rFonts w:hint="eastAsia" w:ascii="宋体" w:hAnsi="宋体" w:cs="宋体"/>
                <w:color w:val="auto"/>
                <w:spacing w:val="-4"/>
                <w:szCs w:val="21"/>
              </w:rPr>
            </w:pPr>
            <w:r>
              <w:rPr>
                <w:rFonts w:hint="eastAsia" w:ascii="宋体" w:hAnsi="宋体" w:cs="宋体"/>
                <w:color w:val="auto"/>
                <w:spacing w:val="-4"/>
                <w:szCs w:val="21"/>
              </w:rPr>
              <w:t>查《</w:t>
            </w:r>
            <w:r>
              <w:rPr>
                <w:rFonts w:hint="eastAsia" w:ascii="宋体" w:hAnsi="宋体" w:cs="宋体"/>
                <w:color w:val="auto"/>
                <w:spacing w:val="-4"/>
                <w:szCs w:val="21"/>
                <w:lang w:eastAsia="zh-CN"/>
              </w:rPr>
              <w:t xml:space="preserve">质量目标分解考核统计表 </w:t>
            </w:r>
            <w:r>
              <w:rPr>
                <w:rFonts w:hint="eastAsia" w:ascii="宋体" w:hAnsi="宋体" w:cs="宋体"/>
                <w:color w:val="auto"/>
                <w:spacing w:val="-4"/>
                <w:szCs w:val="21"/>
              </w:rPr>
              <w:t xml:space="preserve">》 </w:t>
            </w:r>
          </w:p>
          <w:p>
            <w:pPr>
              <w:spacing w:line="360" w:lineRule="auto"/>
              <w:rPr>
                <w:rFonts w:hint="default" w:ascii="宋体" w:hAnsi="宋体" w:eastAsia="宋体" w:cs="宋体"/>
                <w:color w:val="auto"/>
                <w:spacing w:val="-4"/>
                <w:szCs w:val="21"/>
                <w:lang w:val="en-US" w:eastAsia="zh-CN"/>
              </w:rPr>
            </w:pPr>
            <w:r>
              <w:rPr>
                <w:rFonts w:hint="eastAsia" w:ascii="宋体" w:hAnsi="宋体" w:cs="宋体"/>
                <w:color w:val="auto"/>
                <w:spacing w:val="-4"/>
                <w:szCs w:val="21"/>
              </w:rPr>
              <w:t>测量时间：</w:t>
            </w:r>
            <w:r>
              <w:rPr>
                <w:rFonts w:hint="eastAsia" w:ascii="宋体" w:hAnsi="宋体" w:cs="宋体"/>
                <w:color w:val="auto"/>
                <w:spacing w:val="-4"/>
                <w:szCs w:val="21"/>
                <w:lang w:eastAsia="zh-CN"/>
              </w:rPr>
              <w:t>202</w:t>
            </w:r>
            <w:r>
              <w:rPr>
                <w:rFonts w:hint="eastAsia" w:ascii="宋体" w:hAnsi="宋体" w:cs="宋体"/>
                <w:color w:val="auto"/>
                <w:spacing w:val="-4"/>
                <w:szCs w:val="21"/>
                <w:lang w:val="en-US" w:eastAsia="zh-CN"/>
              </w:rPr>
              <w:t>1</w:t>
            </w:r>
            <w:r>
              <w:rPr>
                <w:rFonts w:hint="eastAsia" w:ascii="宋体" w:hAnsi="宋体" w:cs="宋体"/>
                <w:color w:val="auto"/>
                <w:spacing w:val="-4"/>
                <w:szCs w:val="21"/>
                <w:lang w:eastAsia="zh-CN"/>
              </w:rPr>
              <w:t>年</w:t>
            </w:r>
            <w:r>
              <w:rPr>
                <w:rFonts w:hint="eastAsia" w:ascii="宋体" w:hAnsi="宋体" w:cs="宋体"/>
                <w:color w:val="auto"/>
                <w:spacing w:val="-4"/>
                <w:szCs w:val="21"/>
                <w:lang w:val="en-US" w:eastAsia="zh-CN"/>
              </w:rPr>
              <w:t>一季度</w:t>
            </w:r>
          </w:p>
          <w:p>
            <w:pPr>
              <w:spacing w:line="360" w:lineRule="auto"/>
              <w:rPr>
                <w:rFonts w:hint="default" w:ascii="宋体" w:hAnsi="宋体" w:eastAsia="宋体" w:cs="宋体"/>
                <w:color w:val="auto"/>
                <w:spacing w:val="-4"/>
                <w:szCs w:val="21"/>
                <w:lang w:val="en-US" w:eastAsia="zh-CN"/>
              </w:rPr>
            </w:pPr>
            <w:r>
              <w:rPr>
                <w:rFonts w:hint="eastAsia" w:ascii="宋体" w:hAnsi="宋体" w:cs="宋体"/>
                <w:color w:val="auto"/>
                <w:kern w:val="0"/>
              </w:rPr>
              <w:t>培训计划及时完成率 100%</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60" w:lineRule="auto"/>
              <w:rPr>
                <w:rFonts w:hint="eastAsia" w:ascii="宋体" w:hAnsi="宋体" w:cs="宋体"/>
                <w:color w:val="auto"/>
                <w:spacing w:val="-4"/>
                <w:szCs w:val="21"/>
                <w:highlight w:val="none"/>
              </w:rPr>
            </w:pPr>
            <w:r>
              <w:rPr>
                <w:rFonts w:hint="eastAsia" w:ascii="宋体" w:hAnsi="宋体" w:cs="宋体"/>
                <w:color w:val="auto"/>
                <w:spacing w:val="-4"/>
                <w:szCs w:val="21"/>
              </w:rPr>
              <w:t>查2</w:t>
            </w:r>
            <w:r>
              <w:rPr>
                <w:rFonts w:hint="eastAsia" w:ascii="宋体" w:hAnsi="宋体" w:cs="宋体"/>
                <w:color w:val="auto"/>
                <w:spacing w:val="-4"/>
                <w:szCs w:val="21"/>
                <w:highlight w:val="none"/>
              </w:rPr>
              <w:t>0</w:t>
            </w:r>
            <w:r>
              <w:rPr>
                <w:rFonts w:hint="eastAsia" w:ascii="宋体" w:hAnsi="宋体" w:cs="宋体"/>
                <w:color w:val="auto"/>
                <w:spacing w:val="-4"/>
                <w:szCs w:val="21"/>
                <w:highlight w:val="none"/>
                <w:lang w:val="en-US" w:eastAsia="zh-CN"/>
              </w:rPr>
              <w:t>21</w:t>
            </w:r>
            <w:r>
              <w:rPr>
                <w:rFonts w:hint="eastAsia" w:ascii="宋体" w:hAnsi="宋体" w:cs="宋体"/>
                <w:color w:val="auto"/>
                <w:spacing w:val="-4"/>
                <w:szCs w:val="21"/>
                <w:highlight w:val="none"/>
              </w:rPr>
              <w:t>年培训计划，抽查</w:t>
            </w:r>
            <w:r>
              <w:rPr>
                <w:color w:val="auto"/>
              </w:rPr>
              <w:t>202</w:t>
            </w:r>
            <w:r>
              <w:rPr>
                <w:rFonts w:hint="eastAsia"/>
                <w:color w:val="auto"/>
                <w:lang w:val="en-US" w:eastAsia="zh-CN"/>
              </w:rPr>
              <w:t>1</w:t>
            </w:r>
            <w:r>
              <w:rPr>
                <w:rFonts w:hint="eastAsia"/>
                <w:color w:val="auto"/>
              </w:rPr>
              <w:t>年</w:t>
            </w:r>
            <w:r>
              <w:rPr>
                <w:rFonts w:hint="eastAsia"/>
                <w:color w:val="auto"/>
                <w:lang w:val="en-US" w:eastAsia="zh-CN"/>
              </w:rPr>
              <w:t>4</w:t>
            </w:r>
            <w:r>
              <w:rPr>
                <w:rFonts w:hint="eastAsia"/>
                <w:color w:val="auto"/>
              </w:rPr>
              <w:t>月</w:t>
            </w:r>
            <w:r>
              <w:rPr>
                <w:rFonts w:hint="eastAsia" w:ascii="宋体" w:hAnsi="宋体" w:cs="宋体"/>
                <w:color w:val="auto"/>
                <w:spacing w:val="-4"/>
                <w:szCs w:val="21"/>
                <w:highlight w:val="none"/>
                <w:lang w:eastAsia="zh-CN"/>
              </w:rPr>
              <w:t>对</w:t>
            </w:r>
            <w:r>
              <w:rPr>
                <w:rFonts w:hint="eastAsia" w:ascii="宋体" w:hAnsi="宋体" w:cs="宋体"/>
                <w:color w:val="auto"/>
                <w:spacing w:val="-4"/>
                <w:szCs w:val="21"/>
                <w:highlight w:val="none"/>
                <w:lang w:val="en-US" w:eastAsia="zh-CN"/>
              </w:rPr>
              <w:t>ISO9001：2015</w:t>
            </w:r>
            <w:r>
              <w:rPr>
                <w:rFonts w:hint="eastAsia" w:ascii="宋体" w:hAnsi="宋体" w:cs="宋体"/>
                <w:color w:val="auto"/>
                <w:spacing w:val="-4"/>
                <w:szCs w:val="21"/>
                <w:highlight w:val="none"/>
                <w:lang w:eastAsia="zh-CN"/>
              </w:rPr>
              <w:t>标准的</w:t>
            </w:r>
            <w:r>
              <w:rPr>
                <w:rFonts w:hint="eastAsia" w:ascii="宋体" w:hAnsi="宋体" w:cs="宋体"/>
                <w:color w:val="auto"/>
                <w:spacing w:val="-4"/>
                <w:szCs w:val="21"/>
                <w:highlight w:val="none"/>
              </w:rPr>
              <w:t>培训记录，均按照培训计划执行实施。</w:t>
            </w:r>
          </w:p>
          <w:p>
            <w:pPr>
              <w:spacing w:line="360" w:lineRule="auto"/>
              <w:rPr>
                <w:rFonts w:hint="eastAsia" w:ascii="宋体" w:hAnsi="宋体" w:cs="宋体"/>
                <w:color w:val="auto"/>
                <w:spacing w:val="-4"/>
                <w:szCs w:val="21"/>
              </w:rPr>
            </w:pPr>
            <w:r>
              <w:rPr>
                <w:rFonts w:hint="eastAsia" w:ascii="宋体" w:hAnsi="宋体" w:cs="宋体"/>
                <w:color w:val="auto"/>
                <w:spacing w:val="-4"/>
                <w:szCs w:val="21"/>
                <w:highlight w:val="none"/>
              </w:rPr>
              <w:t>质量目标覆盖相关</w:t>
            </w:r>
            <w:r>
              <w:rPr>
                <w:rFonts w:hint="eastAsia" w:ascii="宋体" w:hAnsi="宋体" w:cs="宋体"/>
                <w:color w:val="auto"/>
                <w:spacing w:val="-4"/>
                <w:szCs w:val="21"/>
              </w:rPr>
              <w:t>职能、层次和过程，质量目标与质量方针保持一致</w:t>
            </w:r>
          </w:p>
          <w:p>
            <w:pPr>
              <w:spacing w:line="360" w:lineRule="auto"/>
              <w:rPr>
                <w:rFonts w:ascii="宋体" w:hAnsi="宋体" w:cs="宋体"/>
                <w:color w:val="auto"/>
                <w:szCs w:val="21"/>
              </w:rPr>
            </w:pPr>
            <w:r>
              <w:rPr>
                <w:rFonts w:hint="eastAsia" w:ascii="宋体" w:hAnsi="宋体" w:cs="宋体"/>
                <w:color w:val="auto"/>
                <w:spacing w:val="-4"/>
                <w:szCs w:val="21"/>
              </w:rPr>
              <w:t>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人员</w:t>
            </w:r>
          </w:p>
          <w:p>
            <w:pPr>
              <w:spacing w:line="360" w:lineRule="auto"/>
              <w:rPr>
                <w:rFonts w:ascii="宋体" w:hAnsi="宋体" w:cs="宋体"/>
                <w:color w:val="auto"/>
                <w:spacing w:val="-4"/>
                <w:szCs w:val="21"/>
              </w:rPr>
            </w:pPr>
            <w:r>
              <w:rPr>
                <w:rFonts w:hint="eastAsia" w:ascii="宋体" w:hAnsi="宋体" w:cs="宋体"/>
                <w:color w:val="auto"/>
                <w:spacing w:val="-4"/>
                <w:szCs w:val="21"/>
              </w:rPr>
              <w:t>#组织确定的质量管理体系的实施以及过程的运行和控制所需的人员有哪些？</w:t>
            </w:r>
          </w:p>
          <w:p>
            <w:pPr>
              <w:adjustRightInd w:val="0"/>
              <w:snapToGrid w:val="0"/>
              <w:jc w:val="center"/>
              <w:rPr>
                <w:rFonts w:ascii="宋体" w:hAnsi="宋体" w:cs="新宋体"/>
                <w:color w:val="auto"/>
                <w:szCs w:val="21"/>
              </w:rPr>
            </w:pPr>
            <w:r>
              <w:rPr>
                <w:rFonts w:hint="eastAsia" w:ascii="宋体" w:hAnsi="宋体" w:cs="宋体"/>
                <w:color w:val="auto"/>
                <w:spacing w:val="-4"/>
                <w:szCs w:val="21"/>
              </w:rPr>
              <w:t>.组织提供的人员是否满足需求？</w:t>
            </w:r>
          </w:p>
        </w:tc>
        <w:tc>
          <w:tcPr>
            <w:tcW w:w="960" w:type="dxa"/>
          </w:tcPr>
          <w:p>
            <w:pPr>
              <w:rPr>
                <w:rFonts w:ascii="宋体" w:hAnsi="宋体" w:cs="新宋体"/>
                <w:color w:val="auto"/>
                <w:szCs w:val="21"/>
              </w:rPr>
            </w:pPr>
            <w:r>
              <w:rPr>
                <w:rFonts w:hint="eastAsia" w:ascii="宋体" w:hAnsi="宋体" w:cs="宋体"/>
                <w:b/>
                <w:color w:val="auto"/>
                <w:szCs w:val="21"/>
              </w:rPr>
              <w:t>7.1.2</w:t>
            </w:r>
          </w:p>
        </w:tc>
        <w:tc>
          <w:tcPr>
            <w:tcW w:w="10004" w:type="dxa"/>
          </w:tcPr>
          <w:p>
            <w:pPr>
              <w:adjustRightInd w:val="0"/>
              <w:snapToGrid w:val="0"/>
              <w:spacing w:line="360" w:lineRule="auto"/>
              <w:ind w:firstLine="420" w:firstLineChars="200"/>
              <w:rPr>
                <w:rFonts w:hint="eastAsia" w:ascii="宋体" w:hAnsi="宋体" w:cs="宋体"/>
                <w:color w:val="auto"/>
                <w:spacing w:val="-4"/>
                <w:szCs w:val="21"/>
              </w:rPr>
            </w:pPr>
            <w:r>
              <w:rPr>
                <w:rFonts w:hint="eastAsia" w:ascii="宋体" w:hAnsi="宋体" w:cs="宋体"/>
                <w:color w:val="auto"/>
                <w:szCs w:val="21"/>
              </w:rPr>
              <w:t>查，公司</w:t>
            </w:r>
            <w:r>
              <w:rPr>
                <w:rFonts w:hint="eastAsia" w:ascii="宋体" w:hAnsi="宋体" w:cs="宋体"/>
                <w:color w:val="auto"/>
                <w:spacing w:val="-4"/>
                <w:szCs w:val="21"/>
              </w:rPr>
              <w:t>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04" w:firstLineChars="200"/>
              <w:rPr>
                <w:rFonts w:hint="eastAsia" w:ascii="宋体" w:hAnsi="宋体" w:cs="宋体"/>
                <w:color w:val="auto"/>
                <w:spacing w:val="-4"/>
                <w:szCs w:val="21"/>
              </w:rPr>
            </w:pPr>
            <w:r>
              <w:rPr>
                <w:rFonts w:hint="eastAsia" w:ascii="宋体" w:hAnsi="宋体" w:cs="宋体"/>
                <w:color w:val="auto"/>
                <w:spacing w:val="-4"/>
                <w:szCs w:val="21"/>
              </w:rPr>
              <w:t>公司从岗位设置、任职资格等方面确定了适宜的人选。</w:t>
            </w:r>
          </w:p>
          <w:p>
            <w:pPr>
              <w:widowControl/>
              <w:spacing w:line="360" w:lineRule="auto"/>
              <w:ind w:firstLine="404" w:firstLineChars="200"/>
              <w:jc w:val="left"/>
              <w:rPr>
                <w:rFonts w:hint="eastAsia" w:ascii="宋体" w:hAnsi="宋体" w:cs="宋体"/>
                <w:color w:val="auto"/>
                <w:szCs w:val="21"/>
              </w:rPr>
            </w:pPr>
            <w:r>
              <w:rPr>
                <w:rFonts w:hint="eastAsia" w:ascii="宋体" w:hAnsi="宋体" w:cs="宋体"/>
                <w:color w:val="auto"/>
                <w:spacing w:val="-4"/>
                <w:szCs w:val="21"/>
              </w:rPr>
              <w:t>查，公司策划了各岗位的人员任职要求，编制有《</w:t>
            </w:r>
            <w:r>
              <w:rPr>
                <w:rFonts w:hint="eastAsia" w:ascii="宋体" w:hAnsi="宋体" w:cs="宋体"/>
                <w:color w:val="auto"/>
                <w:spacing w:val="-4"/>
                <w:szCs w:val="21"/>
                <w:lang w:eastAsia="zh-CN"/>
              </w:rPr>
              <w:t>员工入职要求及</w:t>
            </w:r>
            <w:r>
              <w:rPr>
                <w:rFonts w:hint="eastAsia" w:ascii="宋体" w:hAnsi="宋体" w:cs="宋体"/>
                <w:color w:val="auto"/>
                <w:szCs w:val="21"/>
                <w:lang w:eastAsia="zh-CN"/>
              </w:rPr>
              <w:t>部门职责</w:t>
            </w:r>
            <w:r>
              <w:rPr>
                <w:rFonts w:hint="eastAsia" w:ascii="宋体" w:hAnsi="宋体" w:cs="宋体"/>
                <w:color w:val="auto"/>
                <w:szCs w:val="21"/>
              </w:rPr>
              <w:t>》对各岗位人员的技能、教育经历、工作经历、</w:t>
            </w:r>
            <w:r>
              <w:rPr>
                <w:rFonts w:hint="eastAsia" w:ascii="宋体" w:hAnsi="宋体" w:cs="宋体"/>
                <w:color w:val="auto"/>
                <w:szCs w:val="21"/>
                <w:lang w:eastAsia="zh-CN"/>
              </w:rPr>
              <w:t>部门职责</w:t>
            </w:r>
            <w:r>
              <w:rPr>
                <w:rFonts w:hint="eastAsia" w:ascii="宋体" w:hAnsi="宋体" w:cs="宋体"/>
                <w:color w:val="auto"/>
                <w:szCs w:val="21"/>
              </w:rPr>
              <w:t>、培训等作了具体要求，对总经理、各部门负责人及一般员工等各部门、各岗位的职责和任职要求作了阐述，使与质量相关的岗位任职条件具体化了，为以后招聘工作指明了方面。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color w:val="auto"/>
                <w:szCs w:val="21"/>
              </w:rPr>
            </w:pPr>
            <w:r>
              <w:rPr>
                <w:rFonts w:hint="eastAsia" w:ascii="宋体" w:hAnsi="宋体" w:cs="宋体"/>
                <w:color w:val="auto"/>
                <w:szCs w:val="21"/>
              </w:rPr>
              <w:t xml:space="preserve"> 现场确认，能满足规定要求。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vAlign w:val="top"/>
          </w:tcPr>
          <w:p>
            <w:pPr>
              <w:adjustRightInd w:val="0"/>
              <w:snapToGrid w:val="0"/>
              <w:jc w:val="center"/>
              <w:rPr>
                <w:rFonts w:hint="eastAsia" w:ascii="宋体" w:hAnsi="宋体" w:eastAsia="宋体" w:cs="宋体"/>
                <w:color w:val="auto"/>
                <w:spacing w:val="-4"/>
                <w:kern w:val="2"/>
                <w:sz w:val="21"/>
                <w:szCs w:val="21"/>
                <w:lang w:val="en-US" w:eastAsia="zh-CN" w:bidi="ar-SA"/>
              </w:rPr>
            </w:pPr>
            <w:r>
              <w:rPr>
                <w:rFonts w:hint="eastAsia" w:ascii="宋体" w:hAnsi="宋体" w:cs="宋体"/>
                <w:color w:val="auto"/>
                <w:szCs w:val="24"/>
              </w:rPr>
              <w:t>组织的知识</w:t>
            </w: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7.1.6</w:t>
            </w:r>
          </w:p>
        </w:tc>
        <w:tc>
          <w:tcPr>
            <w:tcW w:w="10004" w:type="dxa"/>
            <w:vAlign w:val="top"/>
          </w:tcPr>
          <w:p>
            <w:pPr>
              <w:adjustRightInd w:val="0"/>
              <w:snapToGrid w:val="0"/>
              <w:spacing w:line="360" w:lineRule="auto"/>
              <w:ind w:firstLine="420" w:firstLineChars="200"/>
              <w:rPr>
                <w:rFonts w:ascii="宋体" w:hAnsi="宋体" w:cs="宋体"/>
                <w:color w:val="auto"/>
                <w:szCs w:val="24"/>
              </w:rPr>
            </w:pPr>
            <w:r>
              <w:rPr>
                <w:rFonts w:hint="eastAsia" w:ascii="宋体" w:hAnsi="宋体" w:cs="宋体"/>
                <w:color w:val="auto"/>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eastAsia="宋体" w:cs="宋体"/>
                <w:color w:val="auto"/>
                <w:kern w:val="2"/>
                <w:sz w:val="21"/>
                <w:szCs w:val="24"/>
                <w:lang w:val="en-US" w:eastAsia="zh-CN" w:bidi="ar-SA"/>
              </w:rPr>
            </w:pPr>
            <w:r>
              <w:rPr>
                <w:rFonts w:hint="eastAsia" w:ascii="宋体" w:hAnsi="宋体" w:cs="宋体"/>
                <w:color w:val="auto"/>
                <w:szCs w:val="24"/>
              </w:rPr>
              <w:t>--公司明确组织知识作为公司的重要资源，按内部文件或外来文件予以受控管理，包括必要的分级保密措施。</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能力</w:t>
            </w:r>
          </w:p>
          <w:p>
            <w:pPr>
              <w:spacing w:line="360" w:lineRule="auto"/>
              <w:rPr>
                <w:rFonts w:ascii="宋体" w:hAnsi="宋体" w:cs="宋体"/>
                <w:color w:val="auto"/>
                <w:szCs w:val="21"/>
              </w:rPr>
            </w:pPr>
            <w:r>
              <w:rPr>
                <w:rFonts w:hint="eastAsia" w:ascii="宋体" w:hAnsi="宋体" w:cs="宋体"/>
                <w:color w:val="auto"/>
                <w:szCs w:val="21"/>
              </w:rPr>
              <w:t>#组织确定人员所需的能力有哪些？</w:t>
            </w:r>
          </w:p>
          <w:p>
            <w:pPr>
              <w:spacing w:line="360" w:lineRule="auto"/>
              <w:rPr>
                <w:rFonts w:ascii="宋体" w:hAnsi="宋体" w:cs="宋体"/>
                <w:color w:val="auto"/>
                <w:szCs w:val="21"/>
              </w:rPr>
            </w:pPr>
            <w:r>
              <w:rPr>
                <w:rFonts w:hint="eastAsia" w:ascii="宋体" w:hAnsi="宋体" w:cs="宋体"/>
                <w:color w:val="auto"/>
                <w:szCs w:val="21"/>
              </w:rPr>
              <w:t>.组织如何证明其控制下的人员具备所需的能力？</w:t>
            </w:r>
          </w:p>
          <w:p>
            <w:pPr>
              <w:spacing w:line="360" w:lineRule="auto"/>
              <w:rPr>
                <w:rFonts w:ascii="宋体" w:hAnsi="宋体" w:cs="宋体"/>
                <w:color w:val="auto"/>
                <w:szCs w:val="21"/>
              </w:rPr>
            </w:pPr>
            <w:r>
              <w:rPr>
                <w:rFonts w:hint="eastAsia" w:ascii="宋体" w:hAnsi="宋体" w:cs="宋体"/>
                <w:color w:val="auto"/>
                <w:szCs w:val="21"/>
              </w:rPr>
              <w:t>.为获取所需能力采取了哪些措施？</w:t>
            </w:r>
          </w:p>
          <w:p>
            <w:pPr>
              <w:spacing w:line="360" w:lineRule="auto"/>
              <w:rPr>
                <w:rFonts w:ascii="宋体" w:hAnsi="宋体" w:cs="宋体"/>
                <w:color w:val="auto"/>
                <w:szCs w:val="21"/>
              </w:rPr>
            </w:pPr>
            <w:r>
              <w:rPr>
                <w:rFonts w:hint="eastAsia" w:ascii="宋体" w:hAnsi="宋体" w:cs="宋体"/>
                <w:color w:val="auto"/>
                <w:szCs w:val="21"/>
              </w:rPr>
              <w:t>.是否保持适当的记录作为证明人员能力的证据？</w:t>
            </w:r>
          </w:p>
          <w:p>
            <w:pPr>
              <w:spacing w:line="360" w:lineRule="auto"/>
              <w:rPr>
                <w:rFonts w:ascii="宋体" w:hAnsi="宋体" w:cs="宋体"/>
                <w:color w:val="auto"/>
                <w:szCs w:val="21"/>
              </w:rPr>
            </w:pPr>
          </w:p>
          <w:p>
            <w:pPr>
              <w:adjustRightInd w:val="0"/>
              <w:snapToGrid w:val="0"/>
              <w:jc w:val="center"/>
              <w:rPr>
                <w:color w:val="auto"/>
                <w:szCs w:val="21"/>
              </w:rPr>
            </w:pPr>
          </w:p>
        </w:tc>
        <w:tc>
          <w:tcPr>
            <w:tcW w:w="960" w:type="dxa"/>
          </w:tcPr>
          <w:p>
            <w:pPr>
              <w:rPr>
                <w:rFonts w:ascii="宋体" w:hAnsi="宋体"/>
                <w:color w:val="auto"/>
                <w:szCs w:val="21"/>
              </w:rPr>
            </w:pPr>
            <w:r>
              <w:rPr>
                <w:rFonts w:hint="eastAsia" w:ascii="宋体" w:hAnsi="宋体" w:cs="宋体"/>
                <w:b/>
                <w:bCs/>
                <w:color w:val="auto"/>
                <w:szCs w:val="21"/>
              </w:rPr>
              <w:t>7.2</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color w:val="auto"/>
                <w:szCs w:val="21"/>
              </w:rPr>
            </w:pPr>
            <w:r>
              <w:rPr>
                <w:rFonts w:hint="eastAsia" w:ascii="宋体" w:hAnsi="宋体" w:cs="宋体"/>
                <w:color w:val="auto"/>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color w:val="auto"/>
                <w:szCs w:val="21"/>
                <w:highlight w:val="none"/>
              </w:rPr>
            </w:pPr>
            <w:r>
              <w:rPr>
                <w:rFonts w:hint="eastAsia" w:ascii="宋体" w:hAnsi="宋体" w:cs="宋体"/>
                <w:color w:val="auto"/>
                <w:szCs w:val="21"/>
              </w:rPr>
              <w:t>适用时，采取措施（包括：培训、辅导、重新分配工作或招聘具有能力的人员）获得所需的能力，并评价措施的有</w:t>
            </w:r>
            <w:r>
              <w:rPr>
                <w:rFonts w:hint="eastAsia" w:ascii="宋体" w:hAnsi="宋体" w:cs="宋体"/>
                <w:color w:val="auto"/>
                <w:szCs w:val="21"/>
                <w:highlight w:val="none"/>
              </w:rPr>
              <w:t>效性。保留适当的形成文件的信息，作为人员能力的证据。</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查见公司人员资质要求：（见附件）</w:t>
            </w:r>
          </w:p>
          <w:p>
            <w:pPr>
              <w:pStyle w:val="1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姓名       准操项目           证书编号            发证机关 </w:t>
            </w:r>
          </w:p>
          <w:p>
            <w:pPr>
              <w:pStyle w:val="1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袁飞           N1       500227198503098237     广元市市场监督管理局 </w:t>
            </w:r>
          </w:p>
          <w:p>
            <w:pPr>
              <w:pStyle w:val="10"/>
              <w:rPr>
                <w:rFonts w:hint="eastAsia" w:ascii="宋体" w:hAnsi="宋体" w:cs="宋体"/>
                <w:color w:val="auto"/>
                <w:szCs w:val="21"/>
                <w:highlight w:val="none"/>
                <w:lang w:val="en-US" w:eastAsia="zh-CN"/>
              </w:rPr>
            </w:pPr>
            <w:r>
              <w:rPr>
                <w:rFonts w:hint="eastAsia"/>
                <w:color w:val="auto"/>
                <w:highlight w:val="none"/>
                <w:lang w:val="en-US" w:eastAsia="zh-CN"/>
              </w:rPr>
              <w:t xml:space="preserve">李永强         </w:t>
            </w:r>
            <w:r>
              <w:rPr>
                <w:rFonts w:hint="eastAsia" w:ascii="宋体" w:hAnsi="宋体" w:cs="宋体"/>
                <w:color w:val="auto"/>
                <w:szCs w:val="21"/>
                <w:highlight w:val="none"/>
                <w:lang w:val="en-US" w:eastAsia="zh-CN"/>
              </w:rPr>
              <w:t>N1       513822198503167218     重庆市九龙坡区市场监督管理局</w:t>
            </w:r>
          </w:p>
          <w:p>
            <w:pPr>
              <w:pStyle w:val="10"/>
              <w:tabs>
                <w:tab w:val="left" w:pos="2983"/>
              </w:tabs>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潘卫峰         G1</w:t>
            </w:r>
            <w:r>
              <w:rPr>
                <w:rFonts w:hint="eastAsia" w:ascii="宋体" w:hAnsi="宋体" w:cs="宋体"/>
                <w:color w:val="auto"/>
                <w:szCs w:val="21"/>
                <w:highlight w:val="none"/>
                <w:lang w:val="en-US" w:eastAsia="zh-CN"/>
              </w:rPr>
              <w:tab/>
            </w:r>
            <w:r>
              <w:rPr>
                <w:rFonts w:hint="eastAsia" w:ascii="宋体" w:hAnsi="宋体" w:cs="宋体"/>
                <w:color w:val="auto"/>
                <w:szCs w:val="21"/>
                <w:highlight w:val="none"/>
                <w:lang w:val="en-US" w:eastAsia="zh-CN"/>
              </w:rPr>
              <w:t>142725197706263217     重庆市九龙坡区市场监督管理局</w:t>
            </w:r>
          </w:p>
          <w:p>
            <w:pPr>
              <w:pStyle w:val="10"/>
              <w:tabs>
                <w:tab w:val="left" w:pos="2983"/>
              </w:tabs>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段芝生         G1</w:t>
            </w:r>
            <w:r>
              <w:rPr>
                <w:rFonts w:hint="eastAsia" w:ascii="宋体" w:hAnsi="宋体" w:cs="宋体"/>
                <w:color w:val="auto"/>
                <w:szCs w:val="21"/>
                <w:highlight w:val="none"/>
                <w:lang w:val="en-US" w:eastAsia="zh-CN"/>
              </w:rPr>
              <w:tab/>
            </w:r>
            <w:r>
              <w:rPr>
                <w:rFonts w:hint="eastAsia" w:ascii="宋体" w:hAnsi="宋体" w:cs="宋体"/>
                <w:color w:val="auto"/>
                <w:szCs w:val="21"/>
                <w:highlight w:val="none"/>
                <w:lang w:val="en-US" w:eastAsia="zh-CN"/>
              </w:rPr>
              <w:t>612102197008032230     重庆市九龙坡区市场监督管理局</w:t>
            </w:r>
          </w:p>
          <w:p>
            <w:pPr>
              <w:pStyle w:val="10"/>
              <w:tabs>
                <w:tab w:val="left" w:pos="5435"/>
              </w:tabs>
              <w:rPr>
                <w:rFonts w:hint="default"/>
                <w:color w:val="auto"/>
                <w:highlight w:val="none"/>
                <w:lang w:val="en-US" w:eastAsia="zh-CN"/>
              </w:rPr>
            </w:pPr>
            <w:r>
              <w:rPr>
                <w:rFonts w:hint="eastAsia"/>
                <w:color w:val="auto"/>
                <w:highlight w:val="none"/>
                <w:lang w:val="en-US" w:eastAsia="zh-CN"/>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val="en-US" w:eastAsia="zh-CN"/>
              </w:rPr>
              <w:t>2021年度</w:t>
            </w:r>
            <w:r>
              <w:rPr>
                <w:rFonts w:hint="eastAsia" w:ascii="宋体" w:hAnsi="宋体" w:cs="宋体"/>
                <w:color w:val="auto"/>
                <w:szCs w:val="21"/>
                <w:highlight w:val="none"/>
              </w:rPr>
              <w:t>培训计划共</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次，已完成的培训</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次。</w:t>
            </w:r>
          </w:p>
          <w:p>
            <w:pPr>
              <w:rPr>
                <w:rFonts w:hint="eastAsia" w:ascii="宋体" w:hAnsi="宋体" w:cs="宋体"/>
                <w:color w:val="auto"/>
                <w:szCs w:val="21"/>
                <w:highlight w:val="none"/>
              </w:rPr>
            </w:pPr>
            <w:r>
              <w:rPr>
                <w:rFonts w:hint="eastAsia" w:ascii="宋体" w:hAnsi="宋体" w:cs="宋体"/>
                <w:color w:val="auto"/>
                <w:szCs w:val="21"/>
                <w:highlight w:val="none"/>
              </w:rPr>
              <w:t>1）：20</w:t>
            </w:r>
            <w:r>
              <w:rPr>
                <w:rFonts w:hint="eastAsia" w:ascii="宋体" w:hAnsi="宋体" w:cs="宋体"/>
                <w:color w:val="auto"/>
                <w:szCs w:val="21"/>
                <w:highlight w:val="none"/>
                <w:lang w:val="en-US" w:eastAsia="zh-CN"/>
              </w:rPr>
              <w:t>21</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04</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 xml:space="preserve"> 培训内容：ISO9001标准培训。培训人员：各</w:t>
            </w:r>
            <w:r>
              <w:rPr>
                <w:rFonts w:hint="eastAsia" w:ascii="宋体" w:hAnsi="宋体" w:cs="宋体"/>
                <w:color w:val="auto"/>
                <w:szCs w:val="21"/>
                <w:highlight w:val="none"/>
                <w:lang w:val="en-US" w:eastAsia="zh-CN"/>
              </w:rPr>
              <w:t>部门经理及公司内管理人员等；培训内容：</w:t>
            </w:r>
            <w:r>
              <w:rPr>
                <w:rFonts w:hint="eastAsia" w:ascii="宋体" w:hAnsi="宋体" w:cs="宋体"/>
                <w:color w:val="auto"/>
                <w:szCs w:val="21"/>
                <w:highlight w:val="none"/>
              </w:rPr>
              <w:t>ISO9001管理体系--要求的具体内容，理解标准各条款的含义，掌握标准各条款在本企业中的应用要求</w:t>
            </w:r>
            <w:r>
              <w:rPr>
                <w:rFonts w:hint="eastAsia" w:ascii="宋体" w:hAnsi="宋体" w:cs="宋体"/>
                <w:color w:val="auto"/>
                <w:szCs w:val="21"/>
                <w:highlight w:val="none"/>
                <w:lang w:eastAsia="zh-CN"/>
              </w:rPr>
              <w:t>。</w:t>
            </w:r>
            <w:r>
              <w:rPr>
                <w:rFonts w:hint="eastAsia" w:ascii="宋体" w:hAnsi="宋体" w:cs="宋体"/>
                <w:color w:val="auto"/>
                <w:szCs w:val="21"/>
                <w:highlight w:val="none"/>
              </w:rPr>
              <w:t>效果评价：培训达到预期目的，培训有效。评价人</w:t>
            </w:r>
            <w:r>
              <w:rPr>
                <w:rFonts w:hint="eastAsia" w:ascii="宋体" w:hAnsi="宋体" w:cs="宋体"/>
                <w:color w:val="auto"/>
                <w:szCs w:val="21"/>
                <w:highlight w:val="none"/>
                <w:lang w:eastAsia="zh-CN"/>
              </w:rPr>
              <w:t>：</w:t>
            </w:r>
            <w:r>
              <w:rPr>
                <w:rFonts w:hint="eastAsia" w:ascii="宋体" w:hAnsi="宋体" w:cs="宋体"/>
                <w:color w:val="auto"/>
                <w:szCs w:val="21"/>
                <w:highlight w:val="none"/>
              </w:rPr>
              <w:t>许云林。</w:t>
            </w:r>
          </w:p>
          <w:p>
            <w:pPr>
              <w:rPr>
                <w:rFonts w:hint="eastAsia" w:ascii="宋体" w:hAnsi="宋体" w:cs="宋体"/>
                <w:color w:val="auto"/>
                <w:szCs w:val="21"/>
                <w:highlight w:val="none"/>
                <w:lang w:val="en-US" w:eastAsia="zh-CN"/>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0</w:t>
            </w:r>
            <w:r>
              <w:rPr>
                <w:rFonts w:hint="eastAsia" w:ascii="宋体" w:hAnsi="宋体" w:cs="宋体"/>
                <w:color w:val="auto"/>
                <w:szCs w:val="21"/>
                <w:highlight w:val="none"/>
                <w:lang w:val="en-US" w:eastAsia="zh-CN"/>
              </w:rPr>
              <w:t>1-15</w:t>
            </w:r>
            <w:r>
              <w:rPr>
                <w:rFonts w:hint="eastAsia" w:ascii="宋体" w:hAnsi="宋体" w:cs="宋体"/>
                <w:color w:val="auto"/>
                <w:szCs w:val="21"/>
                <w:highlight w:val="none"/>
              </w:rPr>
              <w:t xml:space="preserve"> 培训内容：</w:t>
            </w:r>
            <w:r>
              <w:rPr>
                <w:rFonts w:hint="eastAsia" w:ascii="宋体"/>
                <w:color w:val="auto"/>
              </w:rPr>
              <w:t>火灾知识，逃生技巧，消防演练</w:t>
            </w:r>
            <w:r>
              <w:rPr>
                <w:rFonts w:hint="eastAsia" w:ascii="宋体" w:hAnsi="宋体" w:cs="宋体"/>
                <w:color w:val="auto"/>
                <w:szCs w:val="21"/>
                <w:highlight w:val="none"/>
              </w:rPr>
              <w:t>；培训人员：</w:t>
            </w:r>
            <w:r>
              <w:rPr>
                <w:rFonts w:hint="eastAsia" w:ascii="宋体" w:hAnsi="宋体" w:cs="宋体"/>
                <w:color w:val="auto"/>
                <w:szCs w:val="21"/>
                <w:highlight w:val="none"/>
                <w:lang w:val="en-US" w:eastAsia="zh-CN"/>
              </w:rPr>
              <w:t>全体人员</w:t>
            </w:r>
            <w:r>
              <w:rPr>
                <w:rFonts w:hint="eastAsia" w:ascii="宋体" w:hAnsi="宋体" w:cs="宋体"/>
                <w:color w:val="auto"/>
                <w:szCs w:val="21"/>
                <w:highlight w:val="none"/>
              </w:rPr>
              <w:t>；效果评价：达到培训效果，学员基本掌握所学内容，效果良好。评价人：许云林</w:t>
            </w:r>
            <w:r>
              <w:rPr>
                <w:rFonts w:hint="eastAsia" w:ascii="宋体" w:hAnsi="宋体" w:cs="宋体"/>
                <w:color w:val="auto"/>
                <w:szCs w:val="21"/>
                <w:highlight w:val="none"/>
                <w:lang w:eastAsia="zh-CN"/>
              </w:rPr>
              <w:t>。</w:t>
            </w:r>
          </w:p>
          <w:p>
            <w:pPr>
              <w:spacing w:line="360" w:lineRule="auto"/>
              <w:rPr>
                <w:rFonts w:ascii="宋体" w:hAnsi="宋体"/>
                <w:color w:val="auto"/>
                <w:szCs w:val="21"/>
              </w:rPr>
            </w:pPr>
            <w:r>
              <w:rPr>
                <w:rFonts w:hint="eastAsia" w:ascii="宋体" w:hAnsi="宋体" w:cs="宋体"/>
                <w:color w:val="auto"/>
                <w:szCs w:val="21"/>
              </w:rPr>
              <w:t>公司人员能力管理符合要求。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ascii="宋体" w:hAnsi="宋体" w:cs="宋体"/>
                <w:b/>
                <w:color w:val="auto"/>
                <w:szCs w:val="21"/>
              </w:rPr>
              <w:t>7.3</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color w:val="auto"/>
                <w:szCs w:val="21"/>
              </w:rPr>
            </w:pPr>
            <w:r>
              <w:rPr>
                <w:rFonts w:hint="eastAsia" w:ascii="宋体" w:hAnsi="宋体" w:cs="宋体"/>
                <w:color w:val="auto"/>
                <w:szCs w:val="21"/>
              </w:rPr>
              <w:t>---经</w:t>
            </w:r>
            <w:r>
              <w:rPr>
                <w:rFonts w:hint="eastAsia" w:ascii="宋体" w:hAnsi="宋体" w:cs="宋体"/>
                <w:color w:val="auto"/>
                <w:szCs w:val="21"/>
                <w:highlight w:val="none"/>
              </w:rPr>
              <w:t>与</w:t>
            </w:r>
            <w:r>
              <w:rPr>
                <w:rFonts w:hint="eastAsia" w:ascii="宋体" w:hAnsi="宋体" w:cs="宋体"/>
                <w:color w:val="auto"/>
                <w:szCs w:val="21"/>
                <w:highlight w:val="none"/>
                <w:lang w:val="en-US" w:eastAsia="zh-CN"/>
              </w:rPr>
              <w:t>公司</w:t>
            </w:r>
            <w:r>
              <w:rPr>
                <w:rFonts w:hint="eastAsia" w:ascii="宋体" w:hAnsi="宋体" w:cs="宋体"/>
                <w:color w:val="auto"/>
                <w:szCs w:val="21"/>
                <w:highlight w:val="none"/>
              </w:rPr>
              <w:t>员工沟通</w:t>
            </w:r>
            <w:r>
              <w:rPr>
                <w:rFonts w:hint="eastAsia" w:ascii="宋体" w:hAnsi="宋体" w:cs="宋体"/>
                <w:color w:val="auto"/>
                <w:szCs w:val="21"/>
              </w:rPr>
              <w:t>了解，基本具备以上必要的质量意识和质量管理体系相关意识。</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vAlign w:val="top"/>
          </w:tcPr>
          <w:p>
            <w:pPr>
              <w:spacing w:line="360" w:lineRule="auto"/>
              <w:rPr>
                <w:color w:val="auto"/>
                <w:highlight w:val="none"/>
              </w:rPr>
            </w:pPr>
            <w:r>
              <w:rPr>
                <w:rFonts w:hint="eastAsia" w:ascii="宋体" w:hAnsi="宋体" w:cs="宋体"/>
                <w:color w:val="auto"/>
                <w:szCs w:val="24"/>
                <w:highlight w:val="none"/>
              </w:rPr>
              <w:t>沟通</w:t>
            </w:r>
          </w:p>
          <w:p>
            <w:pPr>
              <w:spacing w:line="360" w:lineRule="auto"/>
              <w:jc w:val="left"/>
              <w:rPr>
                <w:rFonts w:ascii="宋体" w:hAnsi="宋体" w:cs="宋体"/>
                <w:color w:val="auto"/>
                <w:szCs w:val="24"/>
                <w:highlight w:val="none"/>
              </w:rPr>
            </w:pPr>
            <w:r>
              <w:rPr>
                <w:rFonts w:hint="eastAsia" w:ascii="宋体" w:hAnsi="宋体" w:cs="宋体"/>
                <w:color w:val="auto"/>
                <w:szCs w:val="24"/>
                <w:highlight w:val="none"/>
              </w:rPr>
              <w:t>#组织是否确定与质量管理体系相关的内部和外部沟通包括哪些方面？</w:t>
            </w:r>
          </w:p>
          <w:p>
            <w:pPr>
              <w:spacing w:line="360" w:lineRule="auto"/>
              <w:jc w:val="left"/>
              <w:rPr>
                <w:rFonts w:ascii="宋体" w:hAnsi="宋体" w:eastAsia="宋体" w:cs="宋体"/>
                <w:color w:val="auto"/>
                <w:kern w:val="2"/>
                <w:sz w:val="21"/>
                <w:szCs w:val="24"/>
                <w:highlight w:val="none"/>
                <w:lang w:val="en-US" w:eastAsia="zh-CN" w:bidi="ar-SA"/>
              </w:rPr>
            </w:pPr>
            <w:r>
              <w:rPr>
                <w:rFonts w:hint="eastAsia" w:ascii="宋体" w:hAnsi="宋体" w:cs="宋体"/>
                <w:color w:val="auto"/>
                <w:szCs w:val="24"/>
                <w:highlight w:val="none"/>
              </w:rPr>
              <w:t>是否包括：沟通的职责、沟通对象、沟通内容、沟通时机、沟通方式？</w:t>
            </w:r>
          </w:p>
        </w:tc>
        <w:tc>
          <w:tcPr>
            <w:tcW w:w="960" w:type="dxa"/>
            <w:vAlign w:val="top"/>
          </w:tcPr>
          <w:p>
            <w:pPr>
              <w:rPr>
                <w:rFonts w:hint="eastAsia" w:ascii="Times New Roman" w:hAnsi="Times New Roman" w:eastAsia="宋体" w:cs="Times New Roman"/>
                <w:b/>
                <w:color w:val="auto"/>
                <w:kern w:val="2"/>
                <w:sz w:val="21"/>
                <w:highlight w:val="none"/>
                <w:lang w:val="en-US" w:eastAsia="zh-CN" w:bidi="ar-SA"/>
              </w:rPr>
            </w:pPr>
            <w:r>
              <w:rPr>
                <w:rFonts w:hint="eastAsia"/>
                <w:b/>
                <w:color w:val="auto"/>
                <w:highlight w:val="none"/>
              </w:rPr>
              <w:t>7.4</w:t>
            </w:r>
          </w:p>
        </w:tc>
        <w:tc>
          <w:tcPr>
            <w:tcW w:w="10004" w:type="dxa"/>
            <w:vAlign w:val="top"/>
          </w:tcPr>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highlight w:val="none"/>
              </w:rPr>
            </w:pPr>
            <w:r>
              <w:rPr>
                <w:rFonts w:hint="eastAsia" w:ascii="宋体" w:hAnsi="宋体" w:cs="宋体"/>
                <w:color w:val="auto"/>
                <w:szCs w:val="24"/>
                <w:highlight w:val="none"/>
              </w:rPr>
              <w:t xml:space="preserve">    相关方的沟通主要体现在和顾客的沟通方面，经常性的对顾客进行走访，了解顾客的意见。</w:t>
            </w:r>
          </w:p>
          <w:p>
            <w:pPr>
              <w:spacing w:line="360" w:lineRule="auto"/>
              <w:jc w:val="left"/>
              <w:rPr>
                <w:rFonts w:ascii="宋体" w:hAnsi="宋体" w:cs="宋体"/>
                <w:color w:val="auto"/>
                <w:szCs w:val="24"/>
                <w:highlight w:val="none"/>
              </w:rPr>
            </w:pPr>
            <w:r>
              <w:rPr>
                <w:rFonts w:hint="eastAsia" w:ascii="宋体" w:hAnsi="宋体" w:cs="宋体"/>
                <w:color w:val="auto"/>
                <w:szCs w:val="24"/>
                <w:highlight w:val="none"/>
                <w:lang w:val="en-US" w:eastAsia="zh-CN"/>
              </w:rPr>
              <w:t>产品提供</w:t>
            </w:r>
            <w:r>
              <w:rPr>
                <w:rFonts w:hint="eastAsia" w:ascii="宋体" w:hAnsi="宋体" w:cs="宋体"/>
                <w:color w:val="auto"/>
                <w:szCs w:val="24"/>
                <w:highlight w:val="none"/>
              </w:rPr>
              <w:t>前：走访用户、电话沟通、了解相关信息等，与顾客签订合同或订单，或接受顾客口头订单。</w:t>
            </w:r>
          </w:p>
          <w:p>
            <w:pPr>
              <w:spacing w:line="360" w:lineRule="auto"/>
              <w:jc w:val="left"/>
              <w:rPr>
                <w:rFonts w:ascii="宋体" w:hAnsi="宋体" w:cs="宋体"/>
                <w:color w:val="auto"/>
                <w:szCs w:val="24"/>
                <w:highlight w:val="none"/>
              </w:rPr>
            </w:pPr>
            <w:r>
              <w:rPr>
                <w:rFonts w:hint="eastAsia" w:ascii="宋体" w:hAnsi="宋体" w:cs="宋体"/>
                <w:color w:val="auto"/>
                <w:szCs w:val="24"/>
                <w:highlight w:val="none"/>
                <w:lang w:val="en-US" w:eastAsia="zh-CN"/>
              </w:rPr>
              <w:t>产品提供</w:t>
            </w:r>
            <w:r>
              <w:rPr>
                <w:rFonts w:hint="eastAsia" w:ascii="宋体" w:hAnsi="宋体" w:cs="宋体"/>
                <w:color w:val="auto"/>
                <w:szCs w:val="24"/>
                <w:highlight w:val="none"/>
              </w:rPr>
              <w:t>中：组织供方按期交付，解决用户对进度、质量、运输等关切问题；</w:t>
            </w:r>
          </w:p>
          <w:p>
            <w:pPr>
              <w:spacing w:line="360" w:lineRule="auto"/>
              <w:jc w:val="left"/>
              <w:rPr>
                <w:rFonts w:ascii="宋体" w:hAnsi="宋体" w:cs="宋体"/>
                <w:color w:val="auto"/>
                <w:szCs w:val="24"/>
                <w:highlight w:val="none"/>
              </w:rPr>
            </w:pPr>
            <w:r>
              <w:rPr>
                <w:rFonts w:hint="eastAsia" w:ascii="宋体" w:hAnsi="宋体" w:cs="宋体"/>
                <w:color w:val="auto"/>
                <w:szCs w:val="24"/>
                <w:highlight w:val="none"/>
                <w:lang w:val="en-US" w:eastAsia="zh-CN"/>
              </w:rPr>
              <w:t>产品提供</w:t>
            </w:r>
            <w:r>
              <w:rPr>
                <w:rFonts w:hint="eastAsia" w:ascii="宋体" w:hAnsi="宋体" w:cs="宋体"/>
                <w:color w:val="auto"/>
                <w:szCs w:val="24"/>
                <w:highlight w:val="none"/>
              </w:rPr>
              <w:t>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auto"/>
                <w:szCs w:val="24"/>
                <w:highlight w:val="none"/>
              </w:rPr>
            </w:pPr>
            <w:r>
              <w:rPr>
                <w:rFonts w:hint="eastAsia" w:ascii="宋体" w:hAnsi="宋体" w:cs="宋体"/>
                <w:color w:val="auto"/>
                <w:szCs w:val="24"/>
                <w:highlight w:val="none"/>
              </w:rPr>
              <w:t>对顾客一般提出的问题，由售后人员负责解决，或公司派人到现场去查看，确属公司产品质量问题的，给与处理，采取退、换措施。</w:t>
            </w:r>
          </w:p>
          <w:p>
            <w:pPr>
              <w:spacing w:line="360" w:lineRule="auto"/>
              <w:ind w:firstLine="420" w:firstLineChars="200"/>
              <w:jc w:val="left"/>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4"/>
                <w:highlight w:val="none"/>
              </w:rPr>
              <w:t>自体系运行以来，没有发生严重的顾客投诉事件。</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形成文件的信息/7.5.1总则</w:t>
            </w:r>
          </w:p>
          <w:p>
            <w:pPr>
              <w:adjustRightInd w:val="0"/>
              <w:snapToGrid w:val="0"/>
              <w:jc w:val="center"/>
              <w:rPr>
                <w:rFonts w:ascii="宋体" w:hAnsi="宋体"/>
                <w:color w:val="auto"/>
                <w:szCs w:val="21"/>
              </w:rPr>
            </w:pPr>
          </w:p>
        </w:tc>
        <w:tc>
          <w:tcPr>
            <w:tcW w:w="960" w:type="dxa"/>
          </w:tcPr>
          <w:p>
            <w:pPr>
              <w:rPr>
                <w:rFonts w:ascii="宋体" w:hAnsi="宋体" w:cs="宋体"/>
                <w:b/>
                <w:color w:val="auto"/>
                <w:szCs w:val="21"/>
              </w:rPr>
            </w:pPr>
            <w:r>
              <w:rPr>
                <w:rFonts w:hint="eastAsia" w:ascii="宋体" w:hAnsi="宋体" w:cs="宋体"/>
                <w:b/>
                <w:color w:val="auto"/>
                <w:szCs w:val="21"/>
              </w:rPr>
              <w:t>7.5.1</w:t>
            </w:r>
          </w:p>
        </w:tc>
        <w:tc>
          <w:tcPr>
            <w:tcW w:w="10004" w:type="dxa"/>
          </w:tcPr>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公司的质量管理体系文件----包括</w:t>
            </w:r>
          </w:p>
          <w:p>
            <w:pPr>
              <w:pStyle w:val="3"/>
              <w:tabs>
                <w:tab w:val="left" w:pos="902"/>
                <w:tab w:val="clear" w:pos="1069"/>
              </w:tabs>
              <w:spacing w:line="360" w:lineRule="auto"/>
              <w:ind w:left="0" w:right="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一级文件：</w:t>
            </w:r>
            <w:r>
              <w:rPr>
                <w:rFonts w:hint="eastAsia" w:ascii="宋体" w:hAnsi="宋体" w:eastAsia="宋体" w:cs="宋体"/>
                <w:color w:val="auto"/>
                <w:kern w:val="0"/>
                <w:sz w:val="21"/>
                <w:szCs w:val="21"/>
                <w:lang w:eastAsia="zh-CN"/>
              </w:rPr>
              <w:t>管理手册</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二级文件：程序文件</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三级文件：管理规定或制度</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四级文件：表格和检查表。</w:t>
            </w:r>
          </w:p>
          <w:p>
            <w:pPr>
              <w:pStyle w:val="3"/>
              <w:tabs>
                <w:tab w:val="left" w:pos="902"/>
                <w:tab w:val="clear" w:pos="1069"/>
              </w:tabs>
              <w:spacing w:line="360" w:lineRule="auto"/>
              <w:ind w:left="0" w:right="1"/>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color w:val="auto"/>
                <w:szCs w:val="21"/>
              </w:rPr>
            </w:pPr>
            <w:r>
              <w:rPr>
                <w:rFonts w:hint="eastAsia" w:ascii="宋体" w:hAnsi="宋体" w:cs="宋体"/>
                <w:color w:val="auto"/>
                <w:kern w:val="0"/>
                <w:szCs w:val="21"/>
              </w:rPr>
              <w:t xml:space="preserve">  经查：公司提供的各级体系文件总体满足标准的要求和确保QMS有效性的需要。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1"/>
              </w:rPr>
              <w:t>创建和更新</w:t>
            </w:r>
          </w:p>
        </w:tc>
        <w:tc>
          <w:tcPr>
            <w:tcW w:w="960" w:type="dxa"/>
          </w:tcPr>
          <w:p>
            <w:pPr>
              <w:rPr>
                <w:rFonts w:ascii="宋体" w:hAnsi="宋体" w:cs="宋体"/>
                <w:b/>
                <w:color w:val="auto"/>
                <w:szCs w:val="21"/>
              </w:rPr>
            </w:pPr>
            <w:r>
              <w:rPr>
                <w:rFonts w:hint="eastAsia" w:ascii="宋体" w:hAnsi="宋体" w:cs="宋体"/>
                <w:b/>
                <w:color w:val="auto"/>
                <w:szCs w:val="21"/>
              </w:rPr>
              <w:t>7.5.2</w:t>
            </w:r>
          </w:p>
        </w:tc>
        <w:tc>
          <w:tcPr>
            <w:tcW w:w="10004" w:type="dxa"/>
          </w:tcPr>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抽查3-5个体系文件如：</w:t>
            </w:r>
            <w:r>
              <w:rPr>
                <w:rFonts w:hint="eastAsia" w:ascii="宋体" w:hAnsi="宋体" w:eastAsia="宋体" w:cs="宋体"/>
                <w:color w:val="auto"/>
                <w:kern w:val="0"/>
                <w:sz w:val="21"/>
                <w:szCs w:val="21"/>
                <w:lang w:eastAsia="zh-CN"/>
              </w:rPr>
              <w:t>管理手册</w:t>
            </w:r>
            <w:r>
              <w:rPr>
                <w:rFonts w:hint="eastAsia" w:ascii="宋体" w:hAnsi="宋体" w:eastAsia="宋体" w:cs="宋体"/>
                <w:color w:val="auto"/>
                <w:kern w:val="0"/>
                <w:sz w:val="21"/>
                <w:szCs w:val="21"/>
              </w:rPr>
              <w:t>、程序文件、</w:t>
            </w:r>
            <w:r>
              <w:rPr>
                <w:rFonts w:hint="eastAsia" w:ascii="宋体" w:hAnsi="宋体" w:eastAsia="宋体" w:cs="宋体"/>
                <w:color w:val="auto"/>
                <w:kern w:val="0"/>
                <w:sz w:val="21"/>
                <w:szCs w:val="21"/>
                <w:lang w:eastAsia="zh-CN"/>
              </w:rPr>
              <w:t>岗位任职要求</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管理制度</w:t>
            </w:r>
            <w:r>
              <w:rPr>
                <w:rFonts w:hint="eastAsia" w:ascii="宋体" w:hAnsi="宋体" w:eastAsia="宋体" w:cs="宋体"/>
                <w:color w:val="auto"/>
                <w:kern w:val="0"/>
                <w:sz w:val="21"/>
                <w:szCs w:val="21"/>
              </w:rPr>
              <w:t>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现场抽见《管理手册》</w:t>
            </w:r>
          </w:p>
          <w:p>
            <w:pPr>
              <w:pStyle w:val="3"/>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文件编号：JXJZ/A-2020  版本号：A/0  </w:t>
            </w:r>
          </w:p>
          <w:p>
            <w:pPr>
              <w:pStyle w:val="3"/>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2020年11月01日发布  编制：行政部   审核：许云林  批准：许云林 </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抽见《程序文件》</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文件编号：JXJZ/CX-2020 版本号：A/0  </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2020年11月01日发布  编制：行政部   审核：许云林  批准：许云林 </w:t>
            </w:r>
          </w:p>
          <w:p>
            <w:pPr>
              <w:pStyle w:val="3"/>
              <w:tabs>
                <w:tab w:val="left" w:pos="902"/>
                <w:tab w:val="left" w:pos="1630"/>
                <w:tab w:val="clear" w:pos="1069"/>
                <w:tab w:val="clear" w:pos="2149"/>
              </w:tabs>
              <w:spacing w:line="360" w:lineRule="auto"/>
              <w:ind w:left="0" w:right="1" w:firstLine="420" w:firstLineChars="200"/>
              <w:rPr>
                <w:rFonts w:ascii="宋体" w:hAnsi="宋体" w:cs="宋体"/>
                <w:color w:val="auto"/>
                <w:szCs w:val="21"/>
              </w:rPr>
            </w:pPr>
            <w:r>
              <w:rPr>
                <w:rFonts w:hint="eastAsia" w:ascii="宋体" w:hAnsi="宋体" w:eastAsia="宋体" w:cs="宋体"/>
                <w:color w:val="auto"/>
                <w:kern w:val="0"/>
                <w:sz w:val="21"/>
                <w:szCs w:val="21"/>
              </w:rPr>
              <w:t>以上文件均有编审批，发布实施日期及发放编号、受控状态。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形成文件信息的控制</w:t>
            </w:r>
          </w:p>
          <w:p>
            <w:pPr>
              <w:adjustRightInd w:val="0"/>
              <w:snapToGrid w:val="0"/>
              <w:spacing w:line="360" w:lineRule="auto"/>
              <w:rPr>
                <w:rFonts w:ascii="宋体" w:hAnsi="宋体" w:cs="宋体"/>
                <w:color w:val="auto"/>
                <w:szCs w:val="21"/>
              </w:rPr>
            </w:pPr>
            <w:r>
              <w:rPr>
                <w:rFonts w:hint="eastAsia" w:ascii="宋体" w:hAnsi="宋体" w:cs="宋体"/>
                <w:color w:val="auto"/>
                <w:szCs w:val="21"/>
              </w:rPr>
              <w:t>#如何控制文件和记录？</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是否在需要时和需要的地方可获得相关文件？</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是否采取了措施防止泄密、不当使用和不完整？</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是否关注下列活动：</w:t>
            </w:r>
          </w:p>
          <w:p>
            <w:pPr>
              <w:adjustRightInd w:val="0"/>
              <w:snapToGrid w:val="0"/>
              <w:spacing w:line="360" w:lineRule="auto"/>
              <w:rPr>
                <w:rFonts w:ascii="宋体" w:hAnsi="宋体" w:cs="宋体"/>
                <w:color w:val="auto"/>
                <w:szCs w:val="21"/>
              </w:rPr>
            </w:pPr>
            <w:r>
              <w:rPr>
                <w:rFonts w:hint="eastAsia" w:ascii="宋体" w:hAnsi="宋体" w:cs="宋体"/>
                <w:color w:val="auto"/>
                <w:szCs w:val="21"/>
              </w:rPr>
              <w:t>a）分发、访问、检索和使用；</w:t>
            </w:r>
          </w:p>
          <w:p>
            <w:pPr>
              <w:adjustRightInd w:val="0"/>
              <w:snapToGrid w:val="0"/>
              <w:spacing w:line="360" w:lineRule="auto"/>
              <w:rPr>
                <w:rFonts w:ascii="宋体" w:hAnsi="宋体" w:cs="宋体"/>
                <w:color w:val="auto"/>
                <w:szCs w:val="21"/>
              </w:rPr>
            </w:pPr>
            <w:r>
              <w:rPr>
                <w:rFonts w:hint="eastAsia" w:ascii="宋体" w:hAnsi="宋体" w:cs="宋体"/>
                <w:color w:val="auto"/>
                <w:szCs w:val="21"/>
              </w:rPr>
              <w:t>b）存储和防护，包括保持可读性；</w:t>
            </w:r>
          </w:p>
          <w:p>
            <w:pPr>
              <w:adjustRightInd w:val="0"/>
              <w:snapToGrid w:val="0"/>
              <w:spacing w:line="360" w:lineRule="auto"/>
              <w:rPr>
                <w:rFonts w:ascii="宋体" w:hAnsi="宋体" w:cs="宋体"/>
                <w:color w:val="auto"/>
                <w:szCs w:val="21"/>
              </w:rPr>
            </w:pPr>
            <w:r>
              <w:rPr>
                <w:rFonts w:hint="eastAsia" w:ascii="宋体" w:hAnsi="宋体" w:cs="宋体"/>
                <w:color w:val="auto"/>
                <w:szCs w:val="21"/>
              </w:rPr>
              <w:t>c）更改控制；</w:t>
            </w:r>
          </w:p>
          <w:p>
            <w:pPr>
              <w:adjustRightInd w:val="0"/>
              <w:snapToGrid w:val="0"/>
              <w:spacing w:line="360" w:lineRule="auto"/>
              <w:rPr>
                <w:rFonts w:ascii="宋体" w:hAnsi="宋体" w:cs="宋体"/>
                <w:color w:val="auto"/>
                <w:szCs w:val="21"/>
              </w:rPr>
            </w:pPr>
            <w:r>
              <w:rPr>
                <w:rFonts w:hint="eastAsia" w:ascii="宋体" w:hAnsi="宋体" w:cs="宋体"/>
                <w:color w:val="auto"/>
                <w:szCs w:val="21"/>
              </w:rPr>
              <w:t>d）保留和处置。</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识别的外来文件有哪些？如何对外来文件进行控制？</w:t>
            </w:r>
          </w:p>
          <w:p>
            <w:pPr>
              <w:spacing w:line="360" w:lineRule="auto"/>
              <w:rPr>
                <w:rFonts w:ascii="宋体" w:hAnsi="宋体"/>
                <w:color w:val="auto"/>
                <w:szCs w:val="21"/>
              </w:rPr>
            </w:pPr>
            <w:r>
              <w:rPr>
                <w:rFonts w:hint="eastAsia" w:ascii="宋体" w:hAnsi="宋体" w:cs="宋体"/>
                <w:color w:val="auto"/>
                <w:szCs w:val="21"/>
              </w:rPr>
              <w:t>是否对记录实施了保护，防止非预期的更改</w:t>
            </w:r>
          </w:p>
        </w:tc>
        <w:tc>
          <w:tcPr>
            <w:tcW w:w="960" w:type="dxa"/>
          </w:tcPr>
          <w:p>
            <w:pPr>
              <w:rPr>
                <w:rFonts w:ascii="宋体" w:hAnsi="宋体" w:cs="宋体"/>
                <w:b/>
                <w:color w:val="auto"/>
                <w:szCs w:val="21"/>
              </w:rPr>
            </w:pPr>
            <w:r>
              <w:rPr>
                <w:rFonts w:hint="eastAsia" w:ascii="宋体" w:hAnsi="宋体" w:cs="宋体"/>
                <w:b/>
                <w:color w:val="auto"/>
                <w:szCs w:val="21"/>
              </w:rPr>
              <w:t>7.5.3</w:t>
            </w:r>
          </w:p>
        </w:tc>
        <w:tc>
          <w:tcPr>
            <w:tcW w:w="10004" w:type="dxa"/>
          </w:tcPr>
          <w:p>
            <w:pPr>
              <w:spacing w:line="360" w:lineRule="auto"/>
              <w:jc w:val="left"/>
              <w:rPr>
                <w:rFonts w:hint="eastAsia" w:ascii="宋体" w:hAnsi="宋体" w:cs="宋体"/>
                <w:color w:val="auto"/>
                <w:szCs w:val="21"/>
              </w:rPr>
            </w:pPr>
            <w:r>
              <w:rPr>
                <w:rFonts w:hint="eastAsia" w:ascii="宋体" w:hAnsi="宋体" w:cs="宋体"/>
                <w:color w:val="auto"/>
                <w:szCs w:val="21"/>
              </w:rPr>
              <w:t>使用文件的现场抽查确认，未发现不适宜或缺失的文件。</w:t>
            </w:r>
          </w:p>
          <w:p>
            <w:pPr>
              <w:spacing w:line="360" w:lineRule="auto"/>
              <w:jc w:val="left"/>
              <w:rPr>
                <w:rFonts w:hint="eastAsia" w:ascii="宋体" w:hAnsi="宋体" w:cs="宋体"/>
                <w:color w:val="auto"/>
                <w:szCs w:val="21"/>
              </w:rPr>
            </w:pPr>
            <w:r>
              <w:rPr>
                <w:rFonts w:hint="eastAsia" w:ascii="宋体" w:hAnsi="宋体" w:cs="宋体"/>
                <w:color w:val="auto"/>
                <w:szCs w:val="21"/>
              </w:rPr>
              <w:t>--公司对重要的文件信息通过权限控制分发或禁止复印外传等予以保密。</w:t>
            </w:r>
          </w:p>
          <w:p>
            <w:pPr>
              <w:spacing w:line="360" w:lineRule="auto"/>
              <w:jc w:val="left"/>
              <w:rPr>
                <w:rFonts w:hint="eastAsia" w:ascii="宋体" w:hAnsi="宋体" w:cs="宋体"/>
                <w:color w:val="auto"/>
                <w:szCs w:val="21"/>
              </w:rPr>
            </w:pPr>
            <w:r>
              <w:rPr>
                <w:rFonts w:hint="eastAsia" w:ascii="宋体" w:hAnsi="宋体" w:cs="宋体"/>
                <w:color w:val="auto"/>
                <w:szCs w:val="21"/>
              </w:rPr>
              <w:t>--现场确认：各级文件的分发、访问、检索和使用、存储和防护等均符合规定要求。</w:t>
            </w:r>
          </w:p>
          <w:p>
            <w:pPr>
              <w:spacing w:line="360" w:lineRule="auto"/>
              <w:jc w:val="left"/>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管理手册</w:t>
            </w:r>
            <w:r>
              <w:rPr>
                <w:rFonts w:hint="eastAsia" w:ascii="宋体" w:hAnsi="宋体" w:cs="宋体"/>
                <w:color w:val="auto"/>
                <w:szCs w:val="21"/>
              </w:rPr>
              <w:t>：公司编制了《文件控制程序》，规定了体系文件的编制、审核、批准、受控、使用、报废等要求。查见：程序文件有</w:t>
            </w:r>
            <w:r>
              <w:rPr>
                <w:rFonts w:hint="eastAsia" w:ascii="宋体" w:hAnsi="宋体" w:cs="宋体"/>
                <w:color w:val="auto"/>
                <w:szCs w:val="21"/>
                <w:lang w:val="en-US" w:eastAsia="zh-CN"/>
              </w:rPr>
              <w:t>28</w:t>
            </w:r>
            <w:r>
              <w:rPr>
                <w:rFonts w:hint="eastAsia" w:ascii="宋体" w:hAnsi="宋体" w:cs="宋体"/>
                <w:color w:val="auto"/>
                <w:szCs w:val="21"/>
              </w:rPr>
              <w:t>个，查：《受控文件清单》里面包括：</w:t>
            </w:r>
            <w:r>
              <w:rPr>
                <w:rFonts w:hint="eastAsia" w:ascii="宋体" w:hAnsi="宋体" w:cs="宋体"/>
                <w:color w:val="auto"/>
                <w:szCs w:val="21"/>
                <w:lang w:eastAsia="zh-CN"/>
              </w:rPr>
              <w:t>管理手册</w:t>
            </w:r>
            <w:r>
              <w:rPr>
                <w:rFonts w:hint="eastAsia" w:ascii="宋体" w:hAnsi="宋体" w:cs="宋体"/>
                <w:color w:val="auto"/>
                <w:szCs w:val="21"/>
              </w:rPr>
              <w:t>、程序文件、</w:t>
            </w:r>
            <w:r>
              <w:rPr>
                <w:rFonts w:hint="eastAsia" w:ascii="宋体" w:hAnsi="宋体" w:cs="宋体"/>
                <w:color w:val="auto"/>
                <w:szCs w:val="21"/>
                <w:lang w:eastAsia="zh-CN"/>
              </w:rPr>
              <w:t>岗位任职要求</w:t>
            </w:r>
            <w:r>
              <w:rPr>
                <w:rFonts w:hint="eastAsia" w:ascii="宋体" w:hAnsi="宋体" w:cs="宋体"/>
                <w:color w:val="auto"/>
                <w:szCs w:val="21"/>
              </w:rPr>
              <w:t>、管理制度汇编等。</w:t>
            </w:r>
          </w:p>
          <w:p>
            <w:pPr>
              <w:spacing w:line="360" w:lineRule="auto"/>
              <w:jc w:val="left"/>
              <w:rPr>
                <w:rFonts w:hint="eastAsia" w:ascii="宋体" w:hAnsi="宋体" w:cs="宋体"/>
                <w:color w:val="auto"/>
                <w:szCs w:val="21"/>
              </w:rPr>
            </w:pPr>
            <w:r>
              <w:rPr>
                <w:rFonts w:hint="eastAsia" w:ascii="宋体" w:hAnsi="宋体" w:cs="宋体"/>
                <w:color w:val="auto"/>
                <w:szCs w:val="21"/>
              </w:rPr>
              <w:t>查见：《文件发放、回收记录》程序文件、</w:t>
            </w:r>
            <w:r>
              <w:rPr>
                <w:rFonts w:hint="eastAsia" w:ascii="宋体" w:hAnsi="宋体" w:cs="宋体"/>
                <w:color w:val="auto"/>
                <w:szCs w:val="21"/>
                <w:lang w:eastAsia="zh-CN"/>
              </w:rPr>
              <w:t>管理手册</w:t>
            </w:r>
            <w:r>
              <w:rPr>
                <w:rFonts w:hint="eastAsia" w:ascii="宋体" w:hAnsi="宋体" w:cs="宋体"/>
                <w:color w:val="auto"/>
                <w:szCs w:val="21"/>
              </w:rPr>
              <w:t>、等</w:t>
            </w:r>
            <w:r>
              <w:rPr>
                <w:rFonts w:hint="eastAsia" w:ascii="宋体" w:hAnsi="宋体" w:cs="宋体"/>
                <w:color w:val="auto"/>
                <w:szCs w:val="21"/>
                <w:lang w:val="en-US" w:eastAsia="zh-CN"/>
              </w:rPr>
              <w:t>进</w:t>
            </w:r>
            <w:r>
              <w:rPr>
                <w:rFonts w:hint="eastAsia" w:ascii="宋体" w:hAnsi="宋体" w:cs="宋体"/>
                <w:color w:val="auto"/>
                <w:szCs w:val="21"/>
              </w:rPr>
              <w:t>行了发放；有文件编号、分发号，版本，部门签收等内容，暂无回收记录发生。</w:t>
            </w:r>
          </w:p>
          <w:p>
            <w:pPr>
              <w:spacing w:line="360" w:lineRule="auto"/>
              <w:jc w:val="left"/>
              <w:rPr>
                <w:rFonts w:hint="eastAsia" w:ascii="宋体" w:hAnsi="宋体" w:cs="宋体"/>
                <w:color w:val="auto"/>
                <w:szCs w:val="21"/>
              </w:rPr>
            </w:pPr>
            <w:r>
              <w:rPr>
                <w:rFonts w:hint="eastAsia" w:ascii="宋体" w:hAnsi="宋体" w:cs="宋体"/>
                <w:color w:val="auto"/>
                <w:szCs w:val="21"/>
              </w:rPr>
              <w:t>可获得该文件的有效版本：</w:t>
            </w:r>
          </w:p>
          <w:p>
            <w:pPr>
              <w:spacing w:line="360" w:lineRule="auto"/>
              <w:jc w:val="left"/>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管理手册</w:t>
            </w:r>
            <w:r>
              <w:rPr>
                <w:rFonts w:hint="eastAsia" w:ascii="宋体" w:hAnsi="宋体" w:cs="宋体"/>
                <w:color w:val="auto"/>
                <w:szCs w:val="21"/>
              </w:rPr>
              <w:t>》现行版本为A</w:t>
            </w:r>
            <w:r>
              <w:rPr>
                <w:rFonts w:hint="eastAsia" w:ascii="宋体" w:hAnsi="宋体" w:cs="宋体"/>
                <w:color w:val="auto"/>
                <w:szCs w:val="21"/>
                <w:lang w:val="en-US" w:eastAsia="zh-CN"/>
              </w:rPr>
              <w:t>/0</w:t>
            </w:r>
            <w:r>
              <w:rPr>
                <w:rFonts w:hint="eastAsia" w:ascii="宋体" w:hAnsi="宋体" w:cs="宋体"/>
                <w:color w:val="auto"/>
                <w:szCs w:val="21"/>
              </w:rPr>
              <w:t>版</w:t>
            </w:r>
          </w:p>
          <w:p>
            <w:pPr>
              <w:spacing w:line="360" w:lineRule="auto"/>
              <w:jc w:val="left"/>
              <w:rPr>
                <w:rFonts w:hint="eastAsia" w:ascii="宋体" w:hAnsi="宋体" w:cs="宋体"/>
                <w:color w:val="auto"/>
                <w:szCs w:val="21"/>
              </w:rPr>
            </w:pPr>
            <w:r>
              <w:rPr>
                <w:rFonts w:hint="eastAsia" w:ascii="宋体" w:hAnsi="宋体" w:cs="宋体"/>
                <w:color w:val="auto"/>
                <w:szCs w:val="21"/>
              </w:rPr>
              <w:t>以上文件字迹清楚，审批齐全，受控标识完整</w:t>
            </w:r>
          </w:p>
          <w:p>
            <w:pPr>
              <w:spacing w:line="360" w:lineRule="auto"/>
              <w:jc w:val="left"/>
              <w:rPr>
                <w:rFonts w:hint="eastAsia" w:ascii="宋体" w:hAnsi="宋体" w:cs="宋体"/>
                <w:color w:val="auto"/>
                <w:szCs w:val="21"/>
              </w:rPr>
            </w:pPr>
            <w:r>
              <w:rPr>
                <w:rFonts w:hint="eastAsia" w:ascii="宋体" w:hAnsi="宋体" w:cs="宋体"/>
                <w:color w:val="auto"/>
                <w:szCs w:val="21"/>
              </w:rPr>
              <w:t>保存完好，易于识别。</w:t>
            </w:r>
          </w:p>
          <w:p>
            <w:pPr>
              <w:widowControl/>
              <w:spacing w:line="400" w:lineRule="exact"/>
              <w:rPr>
                <w:rFonts w:hint="default" w:ascii="宋体" w:hAnsi="宋体"/>
                <w:color w:val="auto"/>
                <w:sz w:val="21"/>
                <w:szCs w:val="21"/>
                <w:lang w:val="en-US" w:eastAsia="zh-CN"/>
              </w:rPr>
            </w:pPr>
            <w:r>
              <w:rPr>
                <w:rFonts w:hint="eastAsia" w:ascii="宋体" w:hAnsi="宋体" w:cs="宋体"/>
                <w:color w:val="auto"/>
                <w:szCs w:val="21"/>
              </w:rPr>
              <w:t>查《外来文件清单》,里面包括法律法规：</w:t>
            </w:r>
            <w:r>
              <w:rPr>
                <w:rFonts w:hint="eastAsia" w:ascii="宋体" w:hAnsi="宋体"/>
                <w:color w:val="auto"/>
                <w:sz w:val="21"/>
                <w:szCs w:val="21"/>
              </w:rPr>
              <w:t>中华人民共和国合同法、中华人民共和国劳动法、中华人民共和国安全消防法、中华人民共和国产品质量法</w:t>
            </w:r>
            <w:r>
              <w:rPr>
                <w:rFonts w:hint="eastAsia" w:ascii="宋体" w:hAnsi="宋体"/>
                <w:color w:val="auto"/>
                <w:sz w:val="21"/>
                <w:szCs w:val="21"/>
                <w:lang w:eastAsia="zh-CN"/>
              </w:rPr>
              <w:t>、《</w:t>
            </w:r>
            <w:r>
              <w:rPr>
                <w:rFonts w:hint="eastAsia" w:ascii="宋体" w:hAnsi="宋体"/>
                <w:color w:val="auto"/>
                <w:sz w:val="21"/>
                <w:szCs w:val="21"/>
                <w:lang w:val="en-US" w:eastAsia="zh-CN"/>
              </w:rPr>
              <w:t>石油沥青玻璃纤维防水卷材》GB/T14686-2008、</w:t>
            </w:r>
            <w:r>
              <w:rPr>
                <w:rFonts w:hint="eastAsia" w:ascii="宋体" w:hAnsi="宋体"/>
                <w:color w:val="auto"/>
                <w:sz w:val="21"/>
                <w:szCs w:val="21"/>
                <w:lang w:eastAsia="zh-CN"/>
              </w:rPr>
              <w:t>《</w:t>
            </w:r>
            <w:r>
              <w:rPr>
                <w:rFonts w:hint="eastAsia" w:ascii="宋体" w:hAnsi="宋体"/>
                <w:color w:val="auto"/>
                <w:sz w:val="21"/>
                <w:szCs w:val="21"/>
                <w:lang w:val="en-US" w:eastAsia="zh-CN"/>
              </w:rPr>
              <w:t>弹性体改性沥青防水卷材》GB18242-2008、</w:t>
            </w:r>
            <w:r>
              <w:rPr>
                <w:rFonts w:hint="eastAsia" w:ascii="宋体" w:hAnsi="宋体"/>
                <w:color w:val="auto"/>
                <w:sz w:val="21"/>
                <w:szCs w:val="21"/>
                <w:lang w:eastAsia="zh-CN"/>
              </w:rPr>
              <w:t>《</w:t>
            </w:r>
            <w:r>
              <w:rPr>
                <w:rFonts w:hint="eastAsia" w:ascii="宋体" w:hAnsi="宋体"/>
                <w:color w:val="auto"/>
                <w:sz w:val="21"/>
                <w:szCs w:val="21"/>
                <w:lang w:val="en-US" w:eastAsia="zh-CN"/>
              </w:rPr>
              <w:t>自粘聚合物改性沥青防水卷材》GB23441-2009、</w:t>
            </w:r>
            <w:r>
              <w:rPr>
                <w:rFonts w:hint="eastAsia" w:ascii="宋体" w:hAnsi="宋体"/>
                <w:color w:val="auto"/>
                <w:sz w:val="21"/>
                <w:szCs w:val="21"/>
                <w:lang w:eastAsia="zh-CN"/>
              </w:rPr>
              <w:t>《</w:t>
            </w:r>
            <w:r>
              <w:rPr>
                <w:rFonts w:hint="eastAsia" w:ascii="宋体" w:hAnsi="宋体"/>
                <w:color w:val="auto"/>
                <w:sz w:val="21"/>
                <w:szCs w:val="21"/>
                <w:lang w:val="en-US" w:eastAsia="zh-CN"/>
              </w:rPr>
              <w:t>种植屋面用耐根穿剌防水卷材》GB/T35468-2017、</w:t>
            </w:r>
            <w:r>
              <w:rPr>
                <w:rFonts w:hint="eastAsia" w:ascii="宋体" w:hAnsi="宋体"/>
                <w:color w:val="auto"/>
                <w:sz w:val="21"/>
                <w:szCs w:val="21"/>
                <w:lang w:eastAsia="zh-CN"/>
              </w:rPr>
              <w:t>《</w:t>
            </w:r>
            <w:r>
              <w:rPr>
                <w:rFonts w:hint="eastAsia" w:ascii="宋体" w:hAnsi="宋体"/>
                <w:color w:val="auto"/>
                <w:sz w:val="21"/>
                <w:szCs w:val="21"/>
                <w:lang w:val="en-US" w:eastAsia="zh-CN"/>
              </w:rPr>
              <w:t>湿铺防水卷材》GB/T35467-2017</w:t>
            </w:r>
            <w:r>
              <w:rPr>
                <w:rFonts w:hint="eastAsia" w:ascii="宋体" w:hAnsi="宋体"/>
                <w:color w:val="auto"/>
                <w:sz w:val="21"/>
                <w:szCs w:val="21"/>
              </w:rPr>
              <w:t>等</w:t>
            </w:r>
            <w:r>
              <w:rPr>
                <w:rFonts w:hint="eastAsia" w:ascii="宋体" w:hAnsi="宋体"/>
                <w:color w:val="auto"/>
                <w:sz w:val="21"/>
                <w:szCs w:val="21"/>
                <w:lang w:eastAsia="zh-CN"/>
              </w:rPr>
              <w:t>标准及顾客技术要求</w:t>
            </w:r>
            <w:r>
              <w:rPr>
                <w:rFonts w:hint="eastAsia" w:ascii="宋体" w:hAnsi="宋体"/>
                <w:color w:val="auto"/>
                <w:szCs w:val="21"/>
                <w:lang w:val="en-US" w:eastAsia="zh-CN"/>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查见《质量记录清单》质量记录，</w:t>
            </w:r>
            <w:r>
              <w:rPr>
                <w:rFonts w:hint="eastAsia" w:ascii="宋体" w:hAnsi="宋体" w:cs="宋体"/>
                <w:color w:val="auto"/>
                <w:szCs w:val="21"/>
                <w:lang w:eastAsia="zh-CN"/>
              </w:rPr>
              <w:t>有《培训计划》、《合格供方评价表》、《合同评审》等，</w:t>
            </w:r>
            <w:r>
              <w:rPr>
                <w:rFonts w:hint="eastAsia" w:ascii="宋体" w:hAnsi="宋体" w:cs="宋体"/>
                <w:color w:val="auto"/>
                <w:szCs w:val="21"/>
              </w:rPr>
              <w:t>规定了保存期为2-3年。对质量记录</w:t>
            </w:r>
            <w:r>
              <w:rPr>
                <w:rFonts w:hint="eastAsia" w:ascii="宋体" w:hAnsi="宋体" w:cs="宋体"/>
                <w:color w:val="auto"/>
                <w:szCs w:val="21"/>
                <w:lang w:eastAsia="zh-CN"/>
              </w:rPr>
              <w:t>保存较为散乱，口头提出整改要求，负责人讲下来将引起重视</w:t>
            </w:r>
            <w:r>
              <w:rPr>
                <w:rFonts w:hint="eastAsia" w:ascii="宋体" w:hAnsi="宋体" w:cs="宋体"/>
                <w:color w:val="auto"/>
                <w:szCs w:val="21"/>
              </w:rPr>
              <w:t>。</w:t>
            </w:r>
          </w:p>
          <w:p>
            <w:pPr>
              <w:spacing w:line="360" w:lineRule="auto"/>
              <w:jc w:val="left"/>
              <w:rPr>
                <w:rFonts w:ascii="宋体" w:hAnsi="宋体" w:cs="宋体"/>
                <w:color w:val="auto"/>
                <w:szCs w:val="21"/>
              </w:rPr>
            </w:pPr>
            <w:r>
              <w:rPr>
                <w:rFonts w:hint="eastAsia" w:ascii="宋体" w:hAnsi="宋体" w:cs="宋体"/>
                <w:color w:val="auto"/>
                <w:szCs w:val="21"/>
              </w:rPr>
              <w:t xml:space="preserve">  QMS运行至今文件更改和作废情况未发生。在“文件</w:t>
            </w:r>
            <w:r>
              <w:rPr>
                <w:rFonts w:hint="eastAsia" w:ascii="宋体" w:hAnsi="宋体" w:cs="宋体"/>
                <w:color w:val="auto"/>
                <w:szCs w:val="21"/>
                <w:lang w:eastAsia="zh-CN"/>
              </w:rPr>
              <w:t>、记录</w:t>
            </w:r>
            <w:r>
              <w:rPr>
                <w:rFonts w:hint="eastAsia" w:ascii="宋体" w:hAnsi="宋体" w:cs="宋体"/>
                <w:color w:val="auto"/>
                <w:szCs w:val="21"/>
              </w:rPr>
              <w:t>控制程序”中对如发生以上情况均有明确规定。</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内部审核</w:t>
            </w:r>
          </w:p>
          <w:p>
            <w:pPr>
              <w:spacing w:line="360" w:lineRule="auto"/>
              <w:rPr>
                <w:rFonts w:ascii="宋体" w:hAnsi="宋体" w:cs="宋体"/>
                <w:color w:val="auto"/>
                <w:szCs w:val="24"/>
              </w:rPr>
            </w:pPr>
            <w:r>
              <w:rPr>
                <w:rFonts w:hint="eastAsia" w:ascii="宋体" w:hAnsi="宋体" w:cs="宋体"/>
                <w:color w:val="auto"/>
                <w:szCs w:val="24"/>
              </w:rPr>
              <w:t>(含9.2.1和9.2.2)</w:t>
            </w:r>
          </w:p>
          <w:p>
            <w:pPr>
              <w:adjustRightInd w:val="0"/>
              <w:snapToGrid w:val="0"/>
              <w:rPr>
                <w:rFonts w:hint="eastAsia" w:ascii="宋体" w:hAnsi="宋体" w:cs="宋体"/>
                <w:color w:val="auto"/>
                <w:szCs w:val="24"/>
              </w:rPr>
            </w:pPr>
          </w:p>
        </w:tc>
        <w:tc>
          <w:tcPr>
            <w:tcW w:w="960" w:type="dxa"/>
            <w:vAlign w:val="top"/>
          </w:tcPr>
          <w:p>
            <w:pPr>
              <w:rPr>
                <w:rFonts w:hint="eastAsia"/>
                <w:b/>
                <w:color w:val="auto"/>
              </w:rPr>
            </w:pPr>
            <w:r>
              <w:rPr>
                <w:rFonts w:hint="eastAsia"/>
                <w:b/>
                <w:color w:val="auto"/>
              </w:rPr>
              <w:t>9.2</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w:t>
            </w:r>
            <w:r>
              <w:rPr>
                <w:rFonts w:hint="eastAsia" w:ascii="宋体" w:hAnsi="宋体" w:cs="宋体"/>
                <w:color w:val="auto"/>
                <w:szCs w:val="24"/>
                <w:lang w:eastAsia="zh-CN"/>
              </w:rPr>
              <w:t>内部审核控制程序</w:t>
            </w:r>
            <w:r>
              <w:rPr>
                <w:rFonts w:hint="eastAsia" w:ascii="宋体" w:hAnsi="宋体" w:cs="宋体"/>
                <w:color w:val="auto"/>
                <w:szCs w:val="24"/>
              </w:rPr>
              <w:t>》，程序中规定公司确定质量管理体系覆盖的每年（12个月）至少接受一次涉及所有条款活动的内部审核。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400" w:lineRule="exact"/>
              <w:rPr>
                <w:rFonts w:hint="default" w:ascii="宋体" w:hAnsi="宋体" w:eastAsia="宋体" w:cs="宋体"/>
                <w:color w:val="auto"/>
                <w:szCs w:val="24"/>
                <w:lang w:val="en-US" w:eastAsia="zh-CN"/>
              </w:rPr>
            </w:pPr>
            <w:r>
              <w:rPr>
                <w:rFonts w:hint="eastAsia" w:ascii="宋体" w:hAnsi="宋体" w:cs="宋体"/>
                <w:color w:val="auto"/>
                <w:szCs w:val="24"/>
              </w:rPr>
              <w:t>本次审核时间：</w:t>
            </w:r>
            <w:r>
              <w:rPr>
                <w:rFonts w:hint="eastAsia" w:ascii="Times New Roman" w:hAnsi="Times New Roman" w:eastAsia="宋体" w:cs="Times New Roman"/>
                <w:color w:val="auto"/>
                <w:sz w:val="21"/>
                <w:szCs w:val="21"/>
                <w:lang w:val="en-US" w:eastAsia="zh-CN"/>
              </w:rPr>
              <w:t>2021年2月6日-7日</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范围：公司质量体系覆盖的各部门、所有过程。</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审核组组成：</w:t>
            </w:r>
            <w:r>
              <w:rPr>
                <w:rFonts w:hint="eastAsia" w:ascii="Times New Roman" w:hAnsi="Times New Roman" w:eastAsia="宋体" w:cs="Times New Roman"/>
                <w:color w:val="auto"/>
                <w:sz w:val="21"/>
                <w:szCs w:val="21"/>
                <w:lang w:val="en-US" w:eastAsia="zh-CN"/>
              </w:rPr>
              <w:t>组长：曹钟      组员：胡玲</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查《管理层审核检查表》，《</w:t>
            </w:r>
            <w:r>
              <w:rPr>
                <w:rFonts w:hint="eastAsia" w:ascii="宋体" w:hAnsi="宋体" w:cs="宋体"/>
                <w:color w:val="auto"/>
                <w:szCs w:val="24"/>
                <w:lang w:eastAsia="zh-CN"/>
              </w:rPr>
              <w:t>生产部</w:t>
            </w:r>
            <w:r>
              <w:rPr>
                <w:rFonts w:hint="eastAsia" w:ascii="宋体" w:hAnsi="宋体" w:cs="宋体"/>
                <w:color w:val="auto"/>
                <w:szCs w:val="24"/>
              </w:rPr>
              <w:t>审核检查表》，《</w:t>
            </w:r>
            <w:r>
              <w:rPr>
                <w:rFonts w:hint="eastAsia"/>
                <w:color w:val="auto"/>
                <w:sz w:val="21"/>
                <w:szCs w:val="21"/>
                <w:lang w:eastAsia="zh-CN"/>
              </w:rPr>
              <w:t>行政部</w:t>
            </w:r>
            <w:r>
              <w:rPr>
                <w:rFonts w:hint="eastAsia" w:ascii="宋体" w:hAnsi="宋体" w:cs="宋体"/>
                <w:color w:val="auto"/>
                <w:szCs w:val="24"/>
              </w:rPr>
              <w:t>审核检查表》</w:t>
            </w:r>
            <w:r>
              <w:rPr>
                <w:rFonts w:hint="eastAsia" w:ascii="宋体" w:hAnsi="宋体" w:cs="宋体"/>
                <w:color w:val="auto"/>
                <w:szCs w:val="24"/>
                <w:lang w:val="en-US" w:eastAsia="zh-CN"/>
              </w:rPr>
              <w:t>等，</w:t>
            </w:r>
            <w:r>
              <w:rPr>
                <w:rFonts w:hint="eastAsia" w:ascii="宋体" w:hAnsi="宋体" w:cs="宋体"/>
                <w:color w:val="auto"/>
                <w:szCs w:val="24"/>
              </w:rPr>
              <w:t>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此次共开据《内审不符合项报告》</w:t>
            </w:r>
            <w:r>
              <w:rPr>
                <w:rFonts w:hint="eastAsia"/>
                <w:color w:val="auto"/>
                <w:sz w:val="21"/>
                <w:szCs w:val="21"/>
                <w:lang w:val="en-US" w:eastAsia="zh-CN"/>
              </w:rPr>
              <w:t>1份，涉及销售部9.1.2条款。对不符合事实描述为“</w:t>
            </w:r>
            <w:r>
              <w:rPr>
                <w:rFonts w:hint="eastAsia"/>
                <w:color w:val="auto"/>
              </w:rPr>
              <w:t>未对客户满意度调查表及时进行统计和分析</w:t>
            </w:r>
            <w:r>
              <w:rPr>
                <w:rFonts w:hint="eastAsia"/>
                <w:color w:val="auto"/>
                <w:sz w:val="21"/>
                <w:szCs w:val="21"/>
                <w:lang w:val="en-US" w:eastAsia="zh-CN"/>
              </w:rPr>
              <w:t>”</w:t>
            </w:r>
            <w:r>
              <w:rPr>
                <w:rFonts w:hint="eastAsia" w:ascii="Times New Roman" w:hAnsi="Times New Roman" w:cs="Times New Roman"/>
                <w:color w:val="auto"/>
                <w:sz w:val="21"/>
                <w:szCs w:val="21"/>
                <w:lang w:val="en-US" w:eastAsia="zh-CN"/>
              </w:rPr>
              <w:t>，对不符合项进行了分析，并制定了纠正措施，并进行了验</w:t>
            </w:r>
            <w:r>
              <w:rPr>
                <w:rFonts w:hint="eastAsia" w:ascii="宋体" w:hAnsi="宋体" w:cs="宋体"/>
                <w:color w:val="auto"/>
                <w:szCs w:val="24"/>
              </w:rPr>
              <w:t>证，不符合纠正措施已经关闭。</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通过内部审核，公司质量管理体系的建立实施是有效的，符合标准要求。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公司内审基本符合要求。</w:t>
            </w:r>
          </w:p>
        </w:tc>
        <w:tc>
          <w:tcPr>
            <w:tcW w:w="1585" w:type="dxa"/>
            <w:vAlign w:val="top"/>
          </w:tcPr>
          <w:p>
            <w:pPr>
              <w:rPr>
                <w:color w:val="auto"/>
              </w:rPr>
            </w:pPr>
            <w:r>
              <w:rPr>
                <w:rFonts w:hint="eastAsia"/>
                <w:color w:val="auto"/>
                <w:lang w:val="en-US" w:eastAsia="zh-CN"/>
              </w:rPr>
              <w:t>符合</w:t>
            </w:r>
          </w:p>
        </w:tc>
      </w:tr>
    </w:tbl>
    <w:p>
      <w:pPr>
        <w:pStyle w:val="5"/>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pPr w:leftFromText="180" w:rightFromText="180" w:vertAnchor="text" w:horzAnchor="page" w:tblpX="1091" w:tblpY="45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color w:val="auto"/>
                <w:sz w:val="24"/>
                <w:szCs w:val="24"/>
                <w:highlight w:val="none"/>
              </w:rPr>
            </w:pPr>
            <w:r>
              <w:rPr>
                <w:rFonts w:hint="eastAsia"/>
                <w:color w:val="auto"/>
                <w:sz w:val="24"/>
                <w:szCs w:val="24"/>
                <w:highlight w:val="none"/>
              </w:rPr>
              <w:t>过程与活动、</w:t>
            </w:r>
          </w:p>
          <w:p>
            <w:pPr>
              <w:spacing w:before="120"/>
              <w:jc w:val="center"/>
              <w:rPr>
                <w:rFonts w:hint="eastAsia"/>
                <w:color w:val="auto"/>
                <w:sz w:val="24"/>
                <w:szCs w:val="24"/>
                <w:highlight w:val="none"/>
              </w:rPr>
            </w:pPr>
            <w:r>
              <w:rPr>
                <w:rFonts w:hint="eastAsia"/>
                <w:color w:val="auto"/>
                <w:sz w:val="24"/>
                <w:szCs w:val="24"/>
                <w:highlight w:val="none"/>
              </w:rPr>
              <w:t>抽样计划</w:t>
            </w:r>
          </w:p>
        </w:tc>
        <w:tc>
          <w:tcPr>
            <w:tcW w:w="960" w:type="dxa"/>
            <w:vMerge w:val="restart"/>
            <w:vAlign w:val="center"/>
          </w:tcPr>
          <w:p>
            <w:pPr>
              <w:spacing w:before="120"/>
              <w:jc w:val="center"/>
              <w:rPr>
                <w:rFonts w:hint="eastAsia"/>
                <w:color w:val="auto"/>
                <w:sz w:val="24"/>
                <w:szCs w:val="24"/>
                <w:highlight w:val="none"/>
              </w:rPr>
            </w:pPr>
            <w:r>
              <w:rPr>
                <w:rFonts w:hint="eastAsia"/>
                <w:color w:val="auto"/>
                <w:sz w:val="24"/>
                <w:szCs w:val="24"/>
                <w:highlight w:val="none"/>
              </w:rPr>
              <w:t>涉及</w:t>
            </w:r>
          </w:p>
          <w:p>
            <w:pPr>
              <w:spacing w:before="120"/>
              <w:jc w:val="center"/>
              <w:rPr>
                <w:rFonts w:hint="eastAsia"/>
                <w:color w:val="auto"/>
                <w:sz w:val="24"/>
                <w:szCs w:val="24"/>
                <w:highlight w:val="none"/>
              </w:rPr>
            </w:pPr>
            <w:r>
              <w:rPr>
                <w:rFonts w:hint="eastAsia"/>
                <w:color w:val="auto"/>
                <w:sz w:val="24"/>
                <w:szCs w:val="24"/>
                <w:highlight w:val="none"/>
              </w:rPr>
              <w:t>条款</w:t>
            </w:r>
          </w:p>
        </w:tc>
        <w:tc>
          <w:tcPr>
            <w:tcW w:w="10004" w:type="dxa"/>
            <w:vAlign w:val="center"/>
          </w:tcPr>
          <w:p>
            <w:pPr>
              <w:spacing w:before="120"/>
              <w:jc w:val="both"/>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采购部</w:t>
            </w:r>
            <w:r>
              <w:rPr>
                <w:rFonts w:hint="eastAsia"/>
                <w:color w:val="auto"/>
                <w:sz w:val="24"/>
                <w:szCs w:val="24"/>
                <w:highlight w:val="none"/>
              </w:rPr>
              <w:t xml:space="preserve">   主管领导：</w:t>
            </w:r>
            <w:r>
              <w:rPr>
                <w:rFonts w:hint="eastAsia"/>
                <w:color w:val="auto"/>
                <w:sz w:val="24"/>
                <w:szCs w:val="24"/>
                <w:highlight w:val="none"/>
                <w:lang w:val="en-US" w:eastAsia="zh-CN"/>
              </w:rPr>
              <w:t>王平</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胡玲</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spacing w:before="120"/>
              <w:jc w:val="center"/>
              <w:rPr>
                <w:rFonts w:hint="eastAsia"/>
                <w:color w:val="auto"/>
                <w:sz w:val="24"/>
                <w:szCs w:val="24"/>
                <w:highlight w:val="none"/>
              </w:rPr>
            </w:pPr>
          </w:p>
        </w:tc>
        <w:tc>
          <w:tcPr>
            <w:tcW w:w="960" w:type="dxa"/>
            <w:vMerge w:val="continue"/>
            <w:vAlign w:val="center"/>
          </w:tcPr>
          <w:p>
            <w:pPr>
              <w:spacing w:before="120"/>
              <w:jc w:val="center"/>
              <w:rPr>
                <w:rFonts w:hint="eastAsia"/>
                <w:color w:val="auto"/>
                <w:sz w:val="24"/>
                <w:szCs w:val="24"/>
                <w:highlight w:val="none"/>
              </w:rPr>
            </w:pPr>
          </w:p>
        </w:tc>
        <w:tc>
          <w:tcPr>
            <w:tcW w:w="10004" w:type="dxa"/>
            <w:vAlign w:val="center"/>
          </w:tcPr>
          <w:p>
            <w:pPr>
              <w:spacing w:before="120"/>
              <w:jc w:val="both"/>
              <w:rPr>
                <w:rFonts w:hint="eastAsia"/>
                <w:color w:val="auto"/>
                <w:sz w:val="24"/>
                <w:szCs w:val="24"/>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冉景洲</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2021年05月08日</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before="120"/>
              <w:jc w:val="center"/>
              <w:rPr>
                <w:rFonts w:hint="eastAsia"/>
                <w:color w:val="auto"/>
                <w:sz w:val="24"/>
                <w:szCs w:val="24"/>
                <w:highlight w:val="none"/>
              </w:rPr>
            </w:pPr>
          </w:p>
        </w:tc>
        <w:tc>
          <w:tcPr>
            <w:tcW w:w="960" w:type="dxa"/>
            <w:vMerge w:val="continue"/>
            <w:vAlign w:val="center"/>
          </w:tcPr>
          <w:p>
            <w:pPr>
              <w:spacing w:before="120"/>
              <w:jc w:val="center"/>
              <w:rPr>
                <w:rFonts w:hint="eastAsia"/>
                <w:color w:val="auto"/>
                <w:sz w:val="24"/>
                <w:szCs w:val="24"/>
                <w:highlight w:val="none"/>
              </w:rPr>
            </w:pPr>
          </w:p>
        </w:tc>
        <w:tc>
          <w:tcPr>
            <w:tcW w:w="10004" w:type="dxa"/>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审核条款：</w:t>
            </w:r>
          </w:p>
          <w:p>
            <w:pPr>
              <w:pStyle w:val="10"/>
              <w:rPr>
                <w:rFonts w:hint="eastAsia"/>
                <w:color w:val="auto"/>
              </w:rPr>
            </w:pPr>
            <w:r>
              <w:rPr>
                <w:rFonts w:hint="eastAsia" w:ascii="宋体" w:hAnsi="宋体" w:cs="新宋体"/>
                <w:color w:val="auto"/>
                <w:sz w:val="21"/>
                <w:szCs w:val="21"/>
              </w:rPr>
              <w:t>5.3组织的角色、职责和权限；6.2质量目标及其实现的策划</w:t>
            </w:r>
            <w:r>
              <w:rPr>
                <w:rFonts w:hint="eastAsia" w:ascii="宋体" w:hAnsi="宋体" w:cs="新宋体"/>
                <w:color w:val="auto"/>
                <w:sz w:val="21"/>
                <w:szCs w:val="21"/>
                <w:lang w:val="en-US" w:eastAsia="zh-CN"/>
              </w:rPr>
              <w:t>；</w:t>
            </w:r>
            <w:r>
              <w:rPr>
                <w:rFonts w:hint="eastAsia" w:ascii="宋体" w:hAnsi="宋体" w:cs="新宋体"/>
                <w:color w:val="auto"/>
                <w:sz w:val="21"/>
                <w:szCs w:val="21"/>
              </w:rPr>
              <w:t>8.4外部提供过程、产品和服务的控制；</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岗位/职责 /权限</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#组织内的岗位设置如何？</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职责和权限如何得到分派、沟通和理解？</w:t>
            </w:r>
          </w:p>
          <w:p>
            <w:pPr>
              <w:adjustRightInd w:val="0"/>
              <w:snapToGrid w:val="0"/>
              <w:jc w:val="center"/>
              <w:rPr>
                <w:rFonts w:ascii="宋体" w:hAnsi="宋体" w:cs="新宋体"/>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5.3</w:t>
            </w:r>
          </w:p>
        </w:tc>
        <w:tc>
          <w:tcPr>
            <w:tcW w:w="10004" w:type="dxa"/>
          </w:tcPr>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查组织编制了《岗位职责》等</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体系文件中已经明确了</w:t>
            </w:r>
            <w:r>
              <w:rPr>
                <w:rFonts w:hint="eastAsia" w:ascii="宋体" w:hAnsi="宋体" w:cs="宋体"/>
                <w:color w:val="auto"/>
                <w:szCs w:val="21"/>
                <w:highlight w:val="none"/>
                <w:lang w:eastAsia="zh-CN"/>
              </w:rPr>
              <w:t>采购部</w:t>
            </w:r>
            <w:r>
              <w:rPr>
                <w:rFonts w:hint="eastAsia" w:ascii="宋体" w:hAnsi="宋体" w:cs="宋体"/>
                <w:color w:val="auto"/>
                <w:szCs w:val="21"/>
                <w:highlight w:val="none"/>
              </w:rPr>
              <w:t>的岗位职责，具体为：</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1）贯彻执行公司的质量方针和目标；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2）完成本部门的质量目标；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）负责收集外部沟通的信息；</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负责原材料的采购</w:t>
            </w:r>
            <w:r>
              <w:rPr>
                <w:rFonts w:hint="eastAsia" w:ascii="宋体" w:hAnsi="宋体" w:cs="宋体"/>
                <w:color w:val="auto"/>
                <w:szCs w:val="21"/>
                <w:highlight w:val="none"/>
                <w:lang w:val="en-US" w:eastAsia="zh-CN"/>
              </w:rPr>
              <w:t>及供方评价</w:t>
            </w:r>
            <w:r>
              <w:rPr>
                <w:rFonts w:hint="eastAsia" w:ascii="宋体" w:hAnsi="宋体" w:cs="宋体"/>
                <w:color w:val="auto"/>
                <w:szCs w:val="21"/>
                <w:highlight w:val="none"/>
                <w:lang w:eastAsia="zh-CN"/>
              </w:rPr>
              <w:t>。</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w:t>
            </w:r>
          </w:p>
          <w:p>
            <w:pPr>
              <w:widowControl/>
              <w:jc w:val="left"/>
              <w:rPr>
                <w:rFonts w:ascii="宋体" w:hAnsi="宋体" w:cs="宋体"/>
                <w:color w:val="auto"/>
                <w:szCs w:val="21"/>
                <w:highlight w:val="none"/>
              </w:rPr>
            </w:pPr>
            <w:r>
              <w:rPr>
                <w:rFonts w:hint="eastAsia" w:ascii="宋体" w:hAnsi="宋体" w:cs="宋体"/>
                <w:color w:val="auto"/>
                <w:szCs w:val="21"/>
                <w:highlight w:val="none"/>
              </w:rPr>
              <w:t>部门职责清楚，描述符合部门实际情况。</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（含6.2.1/6.2.2）</w:t>
            </w:r>
          </w:p>
          <w:p>
            <w:pPr>
              <w:rPr>
                <w:rFonts w:ascii="宋体" w:hAnsi="宋体"/>
                <w:b/>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6.2</w:t>
            </w:r>
          </w:p>
        </w:tc>
        <w:tc>
          <w:tcPr>
            <w:tcW w:w="10004" w:type="dxa"/>
          </w:tcPr>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 xml:space="preserve">质量目标分解考核统计表 </w:t>
            </w:r>
            <w:r>
              <w:rPr>
                <w:rFonts w:hint="eastAsia" w:ascii="宋体" w:hAnsi="宋体"/>
                <w:color w:val="auto"/>
                <w:szCs w:val="21"/>
                <w:highlight w:val="none"/>
              </w:rPr>
              <w:t>》该部门的质量目标为：</w:t>
            </w:r>
          </w:p>
          <w:p>
            <w:pPr>
              <w:spacing w:line="400" w:lineRule="atLeast"/>
              <w:ind w:firstLine="420" w:firstLineChars="200"/>
              <w:rPr>
                <w:rFonts w:hint="eastAsia" w:ascii="宋体" w:hAnsi="宋体"/>
                <w:color w:val="auto"/>
                <w:szCs w:val="21"/>
                <w:highlight w:val="none"/>
              </w:rPr>
            </w:pPr>
            <w:r>
              <w:rPr>
                <w:rFonts w:hint="eastAsia" w:ascii="宋体" w:hAnsi="宋体" w:cs="宋体"/>
                <w:color w:val="auto"/>
                <w:kern w:val="0"/>
              </w:rPr>
              <w:t>采购物资合格率100%</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一季度</w:t>
            </w:r>
            <w:r>
              <w:rPr>
                <w:rFonts w:hint="eastAsia" w:ascii="宋体" w:hAnsi="宋体"/>
                <w:color w:val="auto"/>
                <w:szCs w:val="21"/>
                <w:highlight w:val="none"/>
              </w:rPr>
              <w:t>《质量目标完成情况统计表》对部门目标进行考核，综合完成情况为：</w:t>
            </w:r>
          </w:p>
          <w:p>
            <w:pPr>
              <w:spacing w:line="400" w:lineRule="atLeast"/>
              <w:ind w:firstLine="420" w:firstLineChars="200"/>
              <w:rPr>
                <w:rFonts w:hint="default" w:ascii="宋体" w:hAnsi="宋体"/>
                <w:color w:val="auto"/>
                <w:szCs w:val="21"/>
                <w:highlight w:val="none"/>
                <w:lang w:val="en-US"/>
              </w:rPr>
            </w:pPr>
            <w:r>
              <w:rPr>
                <w:rFonts w:hint="eastAsia" w:ascii="宋体" w:hAnsi="宋体" w:cs="宋体"/>
                <w:color w:val="auto"/>
                <w:kern w:val="0"/>
              </w:rPr>
              <w:t>采购物资合格率100%</w:t>
            </w:r>
            <w:r>
              <w:rPr>
                <w:rFonts w:hint="eastAsia" w:ascii="宋体" w:hAnsi="宋体"/>
                <w:color w:val="auto"/>
                <w:szCs w:val="21"/>
                <w:highlight w:val="none"/>
                <w:lang w:val="en-US" w:eastAsia="zh-CN"/>
              </w:rPr>
              <w:t xml:space="preserve">              实测：100%</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基本达到目标要求</w:t>
            </w:r>
          </w:p>
          <w:p>
            <w:pPr>
              <w:spacing w:line="400" w:lineRule="atLeast"/>
              <w:ind w:firstLine="420" w:firstLineChars="200"/>
              <w:rPr>
                <w:rFonts w:ascii="宋体" w:hAnsi="宋体" w:cs="宋体"/>
                <w:color w:val="auto"/>
                <w:szCs w:val="21"/>
                <w:highlight w:val="none"/>
              </w:rPr>
            </w:pPr>
            <w:r>
              <w:rPr>
                <w:rFonts w:hint="eastAsia" w:ascii="宋体" w:hAnsi="宋体"/>
                <w:color w:val="auto"/>
                <w:szCs w:val="21"/>
                <w:highlight w:val="none"/>
              </w:rPr>
              <w:t>目标量化情况良好。质量目标缺乏指标实际完成的实证性资料。已跟负责人沟通。</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外部提供的 控制/总则</w:t>
            </w:r>
          </w:p>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#组织需控制的对外部提供的过程、产品和服务由哪些？</w:t>
            </w: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 w:val="21"/>
                <w:szCs w:val="21"/>
                <w:highlight w:val="none"/>
              </w:rPr>
              <w:t>8.4.1</w:t>
            </w:r>
          </w:p>
        </w:tc>
        <w:tc>
          <w:tcPr>
            <w:tcW w:w="10004" w:type="dxa"/>
            <w:vAlign w:val="top"/>
          </w:tcPr>
          <w:p>
            <w:pPr>
              <w:spacing w:line="40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查，公司编制了管理手册8.4条款及《外部提供的过程、产品和服务控制程序》。文件规定了本公司有关的采购产品或服务的采购过程进行控制，确保采购物资符合质量要求以及在交付和服务等各方面符合规定的要求。规定了对供应商每年进行评审。</w:t>
            </w:r>
          </w:p>
          <w:p>
            <w:pPr>
              <w:spacing w:line="400" w:lineRule="exac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负责人讲，行政部建立合格供方名录，核定《供方评价表》后，编制《合格供方名录》存档。采购人员应该具备相应能力。采购人员应从《合格供方名录》中选择供方。</w:t>
            </w:r>
          </w:p>
          <w:p>
            <w:pPr>
              <w:spacing w:line="400" w:lineRule="exac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查《合格供方名单》：主要供应商，如下；</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供应商                       </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供应</w:t>
            </w:r>
            <w:r>
              <w:rPr>
                <w:rFonts w:hint="eastAsia" w:ascii="宋体" w:hAnsi="宋体" w:eastAsia="宋体" w:cs="宋体"/>
                <w:b w:val="0"/>
                <w:bCs/>
                <w:color w:val="auto"/>
                <w:sz w:val="21"/>
                <w:szCs w:val="21"/>
                <w:highlight w:val="none"/>
              </w:rPr>
              <w:t>产品</w:t>
            </w:r>
          </w:p>
          <w:p>
            <w:pPr>
              <w:keepNext w:val="0"/>
              <w:keepLines w:val="0"/>
              <w:pageBreakBefore w:val="0"/>
              <w:widowControl/>
              <w:kinsoku/>
              <w:wordWrap/>
              <w:overflowPunct/>
              <w:topLinePunct w:val="0"/>
              <w:autoSpaceDE/>
              <w:autoSpaceDN/>
              <w:bidi w:val="0"/>
              <w:adjustRightInd/>
              <w:spacing w:line="360" w:lineRule="auto"/>
              <w:jc w:val="left"/>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东营新晨源能源科技有限公司</w:t>
            </w:r>
            <w:r>
              <w:rPr>
                <w:rFonts w:hint="eastAsia" w:ascii="宋体" w:hAnsi="宋体" w:eastAsia="宋体" w:cs="宋体"/>
                <w:b w:val="0"/>
                <w:bCs/>
                <w:color w:val="auto"/>
                <w:sz w:val="21"/>
                <w:szCs w:val="21"/>
                <w:highlight w:val="none"/>
              </w:rPr>
              <w:t xml:space="preserve"> </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cs="宋体"/>
                <w:b w:val="0"/>
                <w:bCs/>
                <w:color w:val="auto"/>
                <w:sz w:val="21"/>
                <w:szCs w:val="21"/>
                <w:highlight w:val="none"/>
                <w:lang w:val="en-US" w:eastAsia="zh-CN"/>
              </w:rPr>
              <w:t>沥青</w:t>
            </w:r>
          </w:p>
          <w:p>
            <w:pPr>
              <w:numPr>
                <w:ilvl w:val="0"/>
                <w:numId w:val="0"/>
              </w:numPr>
              <w:spacing w:line="360" w:lineRule="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天津中鼎国际贸易有限公司</w:t>
            </w:r>
            <w:r>
              <w:rPr>
                <w:rFonts w:hint="eastAsia" w:ascii="宋体" w:hAnsi="宋体" w:eastAsia="宋体" w:cs="宋体"/>
                <w:b w:val="0"/>
                <w:bCs/>
                <w:color w:val="auto"/>
                <w:sz w:val="21"/>
                <w:szCs w:val="21"/>
                <w:highlight w:val="none"/>
              </w:rPr>
              <w:t xml:space="preserve">   </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 xml:space="preserve">           </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SBS792</w:t>
            </w:r>
          </w:p>
          <w:p>
            <w:pPr>
              <w:numPr>
                <w:ilvl w:val="0"/>
                <w:numId w:val="0"/>
              </w:numPr>
              <w:spacing w:line="360" w:lineRule="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重庆天畔经贸有限公司</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 xml:space="preserve">         </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cs="宋体"/>
                <w:b w:val="0"/>
                <w:bCs/>
                <w:color w:val="auto"/>
                <w:sz w:val="21"/>
                <w:szCs w:val="21"/>
                <w:highlight w:val="none"/>
                <w:lang w:val="en-US" w:eastAsia="zh-CN"/>
              </w:rPr>
              <w:t>沥青</w:t>
            </w:r>
          </w:p>
          <w:p>
            <w:pPr>
              <w:numPr>
                <w:ilvl w:val="0"/>
                <w:numId w:val="0"/>
              </w:numPr>
              <w:spacing w:line="360" w:lineRule="auto"/>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成都市蜀兰化工建材有限责任公司</w:t>
            </w:r>
            <w:r>
              <w:rPr>
                <w:rFonts w:hint="eastAsia" w:ascii="宋体" w:hAnsi="宋体" w:eastAsia="宋体" w:cs="宋体"/>
                <w:b w:val="0"/>
                <w:bCs/>
                <w:color w:val="auto"/>
                <w:sz w:val="21"/>
                <w:szCs w:val="21"/>
                <w:highlight w:val="none"/>
                <w:lang w:val="en-US" w:eastAsia="zh-CN"/>
              </w:rPr>
              <w:t xml:space="preserve">         </w:t>
            </w:r>
            <w:r>
              <w:rPr>
                <w:rFonts w:hint="eastAsia" w:ascii="宋体" w:hAnsi="宋体" w:cs="宋体"/>
                <w:b w:val="0"/>
                <w:bCs/>
                <w:color w:val="auto"/>
                <w:sz w:val="21"/>
                <w:szCs w:val="21"/>
                <w:highlight w:val="none"/>
                <w:lang w:val="en-US" w:eastAsia="zh-CN"/>
              </w:rPr>
              <w:t xml:space="preserve"> </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cs="宋体"/>
                <w:b w:val="0"/>
                <w:bCs/>
                <w:color w:val="auto"/>
                <w:sz w:val="21"/>
                <w:szCs w:val="21"/>
                <w:highlight w:val="none"/>
                <w:lang w:val="en-US" w:eastAsia="zh-CN"/>
              </w:rPr>
              <w:t xml:space="preserve">碳九石油树脂     </w:t>
            </w:r>
          </w:p>
          <w:p>
            <w:pPr>
              <w:numPr>
                <w:ilvl w:val="0"/>
                <w:numId w:val="0"/>
              </w:num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成都市前时无纺布有限公司                供应：胎体聚酯布 </w:t>
            </w:r>
          </w:p>
          <w:p>
            <w:pPr>
              <w:numPr>
                <w:ilvl w:val="0"/>
                <w:numId w:val="0"/>
              </w:num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四川兴达塑料有限公司                    供应：HDPE膜</w:t>
            </w:r>
          </w:p>
          <w:p>
            <w:pPr>
              <w:numPr>
                <w:ilvl w:val="0"/>
                <w:numId w:val="0"/>
              </w:numPr>
              <w:spacing w:line="360" w:lineRule="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璧山区应城胶粉厂                        供应：胶粉</w:t>
            </w:r>
          </w:p>
          <w:p>
            <w:pPr>
              <w:numPr>
                <w:ilvl w:val="0"/>
                <w:numId w:val="0"/>
              </w:numPr>
              <w:spacing w:line="360" w:lineRule="auto"/>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--《供方评价表》</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 20</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月供方</w:t>
            </w:r>
            <w:r>
              <w:rPr>
                <w:rFonts w:hint="eastAsia" w:ascii="宋体" w:hAnsi="宋体" w:cs="宋体"/>
                <w:color w:val="auto"/>
                <w:sz w:val="21"/>
                <w:szCs w:val="21"/>
                <w:highlight w:val="none"/>
                <w:lang w:eastAsia="zh-CN"/>
              </w:rPr>
              <w:t>评价</w:t>
            </w:r>
            <w:r>
              <w:rPr>
                <w:rFonts w:hint="eastAsia" w:ascii="宋体" w:hAnsi="宋体" w:cs="宋体"/>
                <w:color w:val="auto"/>
                <w:sz w:val="21"/>
                <w:szCs w:val="21"/>
                <w:highlight w:val="none"/>
              </w:rPr>
              <w:t>确认：</w:t>
            </w:r>
          </w:p>
          <w:p>
            <w:pPr>
              <w:spacing w:line="400" w:lineRule="exact"/>
              <w:rPr>
                <w:rFonts w:hint="eastAsia" w:ascii="宋体" w:hAnsi="宋体" w:cs="宋体"/>
                <w:color w:val="auto"/>
                <w:sz w:val="21"/>
                <w:szCs w:val="21"/>
                <w:highlight w:val="none"/>
                <w:lang w:eastAsia="zh-CN"/>
              </w:rPr>
            </w:pPr>
            <w:r>
              <w:rPr>
                <w:rFonts w:hint="eastAsia" w:ascii="宋体" w:hAnsi="宋体"/>
                <w:color w:val="auto"/>
                <w:sz w:val="21"/>
                <w:szCs w:val="21"/>
                <w:highlight w:val="none"/>
                <w:lang w:eastAsia="zh-CN"/>
              </w:rPr>
              <w:t>东营新晨源能源科技有限公司</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 沥青</w:t>
            </w:r>
            <w:r>
              <w:rPr>
                <w:rFonts w:hint="eastAsia" w:ascii="宋体" w:hAnsi="宋体" w:cs="宋体"/>
                <w:color w:val="auto"/>
                <w:sz w:val="21"/>
                <w:szCs w:val="21"/>
                <w:highlight w:val="none"/>
                <w:lang w:eastAsia="zh-CN"/>
              </w:rPr>
              <w:t>）；</w:t>
            </w:r>
          </w:p>
          <w:p>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评价内容：企业资质、质量、交货期、价格、售后服务等</w:t>
            </w:r>
          </w:p>
          <w:p>
            <w:pPr>
              <w:pStyle w:val="1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评定结论：同意列入合格供方名录。审批人：许云林    </w:t>
            </w:r>
            <w:r>
              <w:rPr>
                <w:rFonts w:hint="eastAsia" w:ascii="宋体" w:hAnsi="宋体" w:cs="宋体"/>
                <w:color w:val="auto"/>
                <w:sz w:val="21"/>
                <w:szCs w:val="21"/>
                <w:highlight w:val="none"/>
              </w:rPr>
              <w:t>20</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20日</w:t>
            </w:r>
          </w:p>
          <w:p>
            <w:pPr>
              <w:pStyle w:val="10"/>
              <w:rPr>
                <w:rFonts w:hint="default" w:ascii="宋体" w:hAnsi="宋体" w:cs="宋体"/>
                <w:color w:val="auto"/>
                <w:sz w:val="21"/>
                <w:szCs w:val="21"/>
                <w:highlight w:val="none"/>
                <w:lang w:val="en-US" w:eastAsia="zh-CN"/>
              </w:rPr>
            </w:pPr>
          </w:p>
          <w:p>
            <w:pPr>
              <w:spacing w:line="400" w:lineRule="exac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天津中鼎国际贸易有限公司</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SBS792</w:t>
            </w:r>
            <w:r>
              <w:rPr>
                <w:rFonts w:hint="eastAsia" w:ascii="宋体" w:hAnsi="宋体" w:cs="宋体"/>
                <w:color w:val="auto"/>
                <w:sz w:val="21"/>
                <w:szCs w:val="21"/>
                <w:highlight w:val="none"/>
                <w:lang w:eastAsia="zh-CN"/>
              </w:rPr>
              <w:t>）；</w:t>
            </w:r>
          </w:p>
          <w:p>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评价内容：企业资质、质量、交货期、价格、售后服务等</w:t>
            </w:r>
          </w:p>
          <w:p>
            <w:pPr>
              <w:pStyle w:val="1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评定结论：同意列入合格供方名录。审批人：许云林    </w:t>
            </w:r>
            <w:r>
              <w:rPr>
                <w:rFonts w:hint="eastAsia" w:ascii="宋体" w:hAnsi="宋体" w:cs="宋体"/>
                <w:color w:val="auto"/>
                <w:sz w:val="21"/>
                <w:szCs w:val="21"/>
                <w:highlight w:val="none"/>
                <w:lang w:eastAsia="zh-CN"/>
              </w:rPr>
              <w:t>2020年11月20日</w:t>
            </w:r>
          </w:p>
          <w:p>
            <w:pPr>
              <w:pStyle w:val="10"/>
              <w:rPr>
                <w:rFonts w:hint="eastAsia" w:ascii="宋体" w:hAnsi="宋体" w:cs="宋体"/>
                <w:color w:val="auto"/>
                <w:sz w:val="21"/>
                <w:szCs w:val="21"/>
                <w:highlight w:val="none"/>
                <w:lang w:val="en-US" w:eastAsia="zh-CN"/>
              </w:rPr>
            </w:pPr>
          </w:p>
          <w:p>
            <w:pPr>
              <w:spacing w:line="400" w:lineRule="exact"/>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成都市前时无纺布有限公司</w:t>
            </w:r>
            <w:r>
              <w:rPr>
                <w:rFonts w:hint="eastAsia" w:ascii="宋体" w:hAnsi="宋体" w:cs="宋体"/>
                <w:color w:val="auto"/>
                <w:sz w:val="21"/>
                <w:szCs w:val="21"/>
                <w:highlight w:val="none"/>
              </w:rPr>
              <w:t>（供应</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胎体聚酯布等</w:t>
            </w:r>
            <w:r>
              <w:rPr>
                <w:rFonts w:hint="eastAsia" w:ascii="宋体" w:hAnsi="宋体" w:cs="宋体"/>
                <w:color w:val="auto"/>
                <w:sz w:val="21"/>
                <w:szCs w:val="21"/>
                <w:highlight w:val="none"/>
                <w:lang w:eastAsia="zh-CN"/>
              </w:rPr>
              <w:t>）；</w:t>
            </w:r>
          </w:p>
          <w:p>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评价内容：质量、交货期、价格、售后服务等</w:t>
            </w:r>
          </w:p>
          <w:p>
            <w:pPr>
              <w:pStyle w:val="1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评定结论：同意列入合格供方名录。审批人：许云林    </w:t>
            </w:r>
            <w:r>
              <w:rPr>
                <w:rFonts w:hint="eastAsia" w:ascii="宋体" w:hAnsi="宋体" w:cs="宋体"/>
                <w:color w:val="auto"/>
                <w:sz w:val="21"/>
                <w:szCs w:val="21"/>
                <w:highlight w:val="none"/>
                <w:lang w:eastAsia="zh-CN"/>
              </w:rPr>
              <w:t>2020年11月20日</w:t>
            </w:r>
          </w:p>
          <w:p>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p>
            <w:pPr>
              <w:pStyle w:val="10"/>
              <w:rPr>
                <w:rFonts w:hint="eastAsia" w:ascii="宋体" w:hAnsi="宋体" w:cs="宋体"/>
                <w:color w:val="auto"/>
                <w:sz w:val="21"/>
                <w:szCs w:val="21"/>
                <w:highlight w:val="none"/>
                <w:lang w:val="en-US" w:eastAsia="zh-CN"/>
              </w:rPr>
            </w:pP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控制类型和程度</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#.外部提供的过程如何控制？</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.外部供方的控制及其输出结果的控制是否得到规定？</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组织是否考虑了：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1）外部提供的过程、产品和服务对组织稳定地提供满足顾客要求和适用的法律法规要求的能力的潜在影响；</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2）外部供方自身控制的有效性。</w:t>
            </w:r>
          </w:p>
          <w:p>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rPr>
              <w:t>必要的验证或其他活动是否得到确定？</w:t>
            </w: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8.4.2</w:t>
            </w:r>
          </w:p>
        </w:tc>
        <w:tc>
          <w:tcPr>
            <w:tcW w:w="10004" w:type="dxa"/>
            <w:vAlign w:val="top"/>
          </w:tcPr>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提供</w:t>
            </w:r>
            <w:r>
              <w:rPr>
                <w:rFonts w:hint="eastAsia" w:ascii="宋体" w:hAnsi="宋体"/>
                <w:color w:val="auto"/>
                <w:sz w:val="21"/>
                <w:szCs w:val="21"/>
                <w:highlight w:val="none"/>
                <w:lang w:eastAsia="zh-CN"/>
              </w:rPr>
              <w:t>东营新晨源能源科技有限公司</w:t>
            </w:r>
            <w:r>
              <w:rPr>
                <w:rFonts w:hint="eastAsia" w:ascii="宋体" w:hAnsi="宋体" w:cs="宋体"/>
                <w:color w:val="auto"/>
                <w:szCs w:val="21"/>
                <w:highlight w:val="none"/>
                <w:lang w:val="en-US" w:eastAsia="zh-CN"/>
              </w:rPr>
              <w:t>（供应：沥青）评价报告，包括：供方的企业资质、质量、交货期、价格、售后服务等。时间：</w:t>
            </w:r>
            <w:r>
              <w:rPr>
                <w:rFonts w:hint="eastAsia" w:ascii="宋体" w:hAnsi="宋体" w:cs="宋体"/>
                <w:color w:val="auto"/>
                <w:szCs w:val="21"/>
                <w:highlight w:val="none"/>
                <w:lang w:eastAsia="zh-CN"/>
              </w:rPr>
              <w:t>2020年11月20日</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查，供方产品质量统计反馈情况：公司策划了采购产品的管理要求，质量反馈要求；</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 公司采购不合格情况</w:t>
            </w:r>
          </w:p>
          <w:p>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抽2021年3月15日采购</w:t>
            </w:r>
            <w:r>
              <w:rPr>
                <w:rFonts w:hint="eastAsia" w:ascii="宋体" w:hAnsi="宋体" w:cs="宋体"/>
                <w:color w:val="auto"/>
                <w:sz w:val="21"/>
                <w:szCs w:val="21"/>
                <w:highlight w:val="none"/>
                <w:lang w:val="en-US" w:eastAsia="zh-CN"/>
              </w:rPr>
              <w:t>沥青，延度不符合要求，采取退换货措施</w:t>
            </w:r>
            <w:r>
              <w:rPr>
                <w:rFonts w:hint="eastAsia" w:ascii="宋体" w:hAnsi="宋体" w:cs="宋体"/>
                <w:color w:val="auto"/>
                <w:szCs w:val="21"/>
                <w:highlight w:val="none"/>
                <w:lang w:val="en-US" w:eastAsia="zh-CN"/>
              </w:rPr>
              <w:t>。原材料采购产品质量控制有效。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公司编制了《</w:t>
            </w:r>
            <w:r>
              <w:rPr>
                <w:rFonts w:hint="eastAsia"/>
                <w:color w:val="auto"/>
                <w:szCs w:val="21"/>
                <w:highlight w:val="none"/>
                <w:lang w:eastAsia="zh-CN"/>
              </w:rPr>
              <w:t>外部提供的过程、产品和服务控制程序</w:t>
            </w:r>
            <w:r>
              <w:rPr>
                <w:rFonts w:hint="eastAsia" w:ascii="宋体" w:hAnsi="宋体" w:cs="宋体"/>
                <w:color w:val="auto"/>
                <w:szCs w:val="21"/>
                <w:highlight w:val="none"/>
              </w:rPr>
              <w:t>》，要求采购的主要材料必须进行检验。</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公司对产品外观、型号规格、数量</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合格证</w:t>
            </w:r>
            <w:r>
              <w:rPr>
                <w:rFonts w:hint="eastAsia" w:ascii="宋体" w:hAnsi="宋体" w:cs="宋体"/>
                <w:color w:val="auto"/>
                <w:szCs w:val="21"/>
                <w:highlight w:val="none"/>
                <w:lang w:eastAsia="zh-CN"/>
              </w:rPr>
              <w:t>等</w:t>
            </w:r>
            <w:r>
              <w:rPr>
                <w:rFonts w:hint="eastAsia" w:ascii="宋体" w:hAnsi="宋体" w:cs="宋体"/>
                <w:color w:val="auto"/>
                <w:szCs w:val="21"/>
                <w:highlight w:val="none"/>
              </w:rPr>
              <w:t>进行了验收。经询问公司采购产品主要根据需求，根据进货检验记录对相关产品的数量、规格型号等进行检验。抽查验证记录《进货检验记录》</w:t>
            </w:r>
            <w:r>
              <w:rPr>
                <w:rFonts w:hint="eastAsia" w:ascii="宋体" w:hAnsi="宋体" w:cs="宋体"/>
                <w:color w:val="auto"/>
                <w:szCs w:val="21"/>
                <w:highlight w:val="none"/>
                <w:lang w:eastAsia="zh-CN"/>
              </w:rPr>
              <w:t>，提供</w:t>
            </w:r>
            <w:r>
              <w:rPr>
                <w:rFonts w:hint="eastAsia" w:ascii="宋体" w:hAnsi="宋体" w:cs="宋体"/>
                <w:color w:val="auto"/>
                <w:szCs w:val="21"/>
                <w:highlight w:val="none"/>
                <w:lang w:val="en-US" w:eastAsia="zh-CN"/>
              </w:rPr>
              <w:t>有原材料进货检验。见8.6条款原材料检验记录。</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基本符合要求。现场查看其他采购物料均按要求进行验证入库</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公司外部供方的管理基本符合要求。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外部供方的信息</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#组织与外部供方的沟通是否含:</w:t>
            </w:r>
          </w:p>
          <w:p>
            <w:pPr>
              <w:spacing w:line="360" w:lineRule="auto"/>
              <w:rPr>
                <w:rFonts w:ascii="宋体" w:hAnsi="宋体" w:cs="宋体"/>
                <w:color w:val="auto"/>
                <w:szCs w:val="21"/>
                <w:highlight w:val="none"/>
              </w:rPr>
            </w:pPr>
            <w:r>
              <w:rPr>
                <w:rFonts w:hint="eastAsia" w:ascii="宋体" w:hAnsi="宋体" w:cs="宋体"/>
                <w:color w:val="auto"/>
                <w:szCs w:val="21"/>
                <w:highlight w:val="none"/>
              </w:rPr>
              <w:t>a）所提供的过程、产品和服务；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b）对下列内容的批准：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1）产品和服务；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2）方法、过程和设备；</w:t>
            </w:r>
          </w:p>
          <w:p>
            <w:pPr>
              <w:spacing w:line="360" w:lineRule="auto"/>
              <w:rPr>
                <w:rFonts w:ascii="宋体" w:hAnsi="宋体" w:cs="宋体"/>
                <w:color w:val="auto"/>
                <w:szCs w:val="21"/>
                <w:highlight w:val="none"/>
              </w:rPr>
            </w:pPr>
            <w:r>
              <w:rPr>
                <w:rFonts w:hint="eastAsia" w:ascii="宋体" w:hAnsi="宋体" w:cs="宋体"/>
                <w:color w:val="auto"/>
                <w:szCs w:val="21"/>
                <w:highlight w:val="none"/>
              </w:rPr>
              <w:t>3）产品和服务的放行；</w:t>
            </w:r>
          </w:p>
          <w:p>
            <w:pPr>
              <w:spacing w:line="360" w:lineRule="auto"/>
              <w:rPr>
                <w:rFonts w:ascii="宋体" w:hAnsi="宋体" w:cs="宋体"/>
                <w:color w:val="auto"/>
                <w:szCs w:val="21"/>
                <w:highlight w:val="none"/>
              </w:rPr>
            </w:pPr>
            <w:r>
              <w:rPr>
                <w:rFonts w:hint="eastAsia" w:ascii="宋体" w:hAnsi="宋体" w:cs="宋体"/>
                <w:color w:val="auto"/>
                <w:szCs w:val="21"/>
                <w:highlight w:val="none"/>
              </w:rPr>
              <w:t>c）能力，包括所要求的人员资质；</w:t>
            </w:r>
          </w:p>
          <w:p>
            <w:pPr>
              <w:spacing w:line="360" w:lineRule="auto"/>
              <w:rPr>
                <w:rFonts w:ascii="宋体" w:hAnsi="宋体" w:cs="宋体"/>
                <w:color w:val="auto"/>
                <w:szCs w:val="21"/>
                <w:highlight w:val="none"/>
              </w:rPr>
            </w:pPr>
            <w:r>
              <w:rPr>
                <w:rFonts w:hint="eastAsia" w:ascii="宋体" w:hAnsi="宋体" w:cs="宋体"/>
                <w:color w:val="auto"/>
                <w:szCs w:val="21"/>
                <w:highlight w:val="none"/>
              </w:rPr>
              <w:t>d）外部供方与组织的接口；</w:t>
            </w:r>
          </w:p>
          <w:p>
            <w:pPr>
              <w:spacing w:line="360" w:lineRule="auto"/>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rPr>
              <w:t>e）对外部供方绩效的控制和监视；f）组织或其顾客拟在外部供方现场实施的验证或确认活动。组织与外部供方沟通之前所确定的要求是否充分</w:t>
            </w: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8.4.3</w:t>
            </w:r>
          </w:p>
        </w:tc>
        <w:tc>
          <w:tcPr>
            <w:tcW w:w="10004" w:type="dxa"/>
            <w:vAlign w:val="top"/>
          </w:tcPr>
          <w:p>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负责人讲与供方沟通的内容包括：所提供的过程、产品和服务等；采</w:t>
            </w:r>
            <w:r>
              <w:rPr>
                <w:rFonts w:hint="eastAsia" w:ascii="宋体" w:hAnsi="宋体" w:cs="宋体"/>
                <w:color w:val="auto"/>
                <w:sz w:val="21"/>
                <w:szCs w:val="21"/>
                <w:highlight w:val="none"/>
                <w:lang w:eastAsia="zh-CN"/>
              </w:rPr>
              <w:t>购物资</w:t>
            </w:r>
            <w:r>
              <w:rPr>
                <w:rFonts w:hint="eastAsia" w:ascii="宋体" w:hAnsi="宋体" w:cs="宋体"/>
                <w:color w:val="auto"/>
                <w:sz w:val="21"/>
                <w:szCs w:val="21"/>
                <w:highlight w:val="none"/>
              </w:rPr>
              <w:t>根据</w:t>
            </w:r>
            <w:r>
              <w:rPr>
                <w:rFonts w:hint="eastAsia" w:ascii="宋体" w:hAnsi="宋体" w:cs="宋体"/>
                <w:color w:val="auto"/>
                <w:sz w:val="21"/>
                <w:szCs w:val="21"/>
                <w:highlight w:val="none"/>
                <w:lang w:eastAsia="zh-CN"/>
              </w:rPr>
              <w:t>签订采购合同</w:t>
            </w:r>
            <w:r>
              <w:rPr>
                <w:rFonts w:hint="eastAsia" w:ascii="宋体" w:hAnsi="宋体" w:cs="宋体"/>
                <w:color w:val="auto"/>
                <w:sz w:val="21"/>
                <w:szCs w:val="21"/>
                <w:highlight w:val="none"/>
              </w:rPr>
              <w:t>进产品的名称、规格、型号、数量等采购信息</w:t>
            </w:r>
            <w:r>
              <w:rPr>
                <w:rFonts w:hint="eastAsia" w:ascii="宋体" w:hAnsi="宋体" w:cs="宋体"/>
                <w:color w:val="auto"/>
                <w:sz w:val="21"/>
                <w:szCs w:val="21"/>
                <w:highlight w:val="none"/>
                <w:lang w:eastAsia="zh-CN"/>
              </w:rPr>
              <w:t>的确定</w:t>
            </w:r>
            <w:r>
              <w:rPr>
                <w:rFonts w:hint="eastAsia" w:ascii="宋体" w:hAnsi="宋体" w:cs="宋体"/>
                <w:color w:val="auto"/>
                <w:sz w:val="21"/>
                <w:szCs w:val="21"/>
                <w:highlight w:val="none"/>
              </w:rPr>
              <w:t>。</w:t>
            </w:r>
          </w:p>
          <w:p>
            <w:p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抽：采购合同</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1、供方：</w:t>
            </w:r>
            <w:r>
              <w:rPr>
                <w:rFonts w:hint="eastAsia" w:ascii="宋体" w:hAnsi="宋体"/>
                <w:color w:val="auto"/>
                <w:sz w:val="21"/>
                <w:szCs w:val="21"/>
                <w:highlight w:val="none"/>
                <w:lang w:eastAsia="zh-CN"/>
              </w:rPr>
              <w:t>东营新晨源能源科技有限公司</w:t>
            </w:r>
          </w:p>
          <w:p>
            <w:p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合同签订时间：2021年3月19日</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2146"/>
              <w:gridCol w:w="1958"/>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产品名称</w:t>
                  </w:r>
                </w:p>
              </w:tc>
              <w:tc>
                <w:tcPr>
                  <w:tcW w:w="2146"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型号</w:t>
                  </w:r>
                </w:p>
              </w:tc>
              <w:tc>
                <w:tcPr>
                  <w:tcW w:w="195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数量</w:t>
                  </w:r>
                </w:p>
              </w:tc>
              <w:tc>
                <w:tcPr>
                  <w:tcW w:w="195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沥青</w:t>
                  </w:r>
                </w:p>
              </w:tc>
              <w:tc>
                <w:tcPr>
                  <w:tcW w:w="2146"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200号道路石油沥青</w:t>
                  </w:r>
                </w:p>
              </w:tc>
              <w:tc>
                <w:tcPr>
                  <w:tcW w:w="195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60吨</w:t>
                  </w:r>
                </w:p>
              </w:tc>
              <w:tc>
                <w:tcPr>
                  <w:tcW w:w="195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2760</w:t>
                  </w:r>
                </w:p>
              </w:tc>
            </w:tr>
          </w:tbl>
          <w:p>
            <w:pPr>
              <w:numPr>
                <w:ilvl w:val="0"/>
                <w:numId w:val="0"/>
              </w:num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采购合同明确了采购的产品名称、规格型号、质量标准、运输方式、价格、付款方式、违约责任等。</w:t>
            </w:r>
          </w:p>
          <w:p>
            <w:pPr>
              <w:numPr>
                <w:ilvl w:val="0"/>
                <w:numId w:val="0"/>
              </w:numPr>
              <w:spacing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2、供方：天津中鼎国际贸易有限公司  </w:t>
            </w:r>
          </w:p>
          <w:p>
            <w:pPr>
              <w:spacing w:line="360" w:lineRule="auto"/>
              <w:ind w:firstLine="420" w:firstLineChars="200"/>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lang w:val="en-US" w:eastAsia="zh-CN"/>
              </w:rPr>
              <w:t>合同签订时间：2020年12月17日</w:t>
            </w:r>
          </w:p>
          <w:tbl>
            <w:tblPr>
              <w:tblStyle w:val="8"/>
              <w:tblW w:w="7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645"/>
              <w:gridCol w:w="722"/>
              <w:gridCol w:w="112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名称</w:t>
                  </w:r>
                </w:p>
              </w:tc>
              <w:tc>
                <w:tcPr>
                  <w:tcW w:w="1645"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型号</w:t>
                  </w:r>
                </w:p>
              </w:tc>
              <w:tc>
                <w:tcPr>
                  <w:tcW w:w="722"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单位</w:t>
                  </w:r>
                </w:p>
              </w:tc>
              <w:tc>
                <w:tcPr>
                  <w:tcW w:w="1122" w:type="dxa"/>
                  <w:vAlign w:val="top"/>
                </w:tcPr>
                <w:p>
                  <w:pPr>
                    <w:numPr>
                      <w:ilvl w:val="0"/>
                      <w:numId w:val="0"/>
                    </w:numPr>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数量</w:t>
                  </w:r>
                </w:p>
              </w:tc>
              <w:tc>
                <w:tcPr>
                  <w:tcW w:w="127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tcPr>
                <w:p>
                  <w:pPr>
                    <w:numPr>
                      <w:ilvl w:val="0"/>
                      <w:numId w:val="0"/>
                    </w:numPr>
                    <w:spacing w:line="360" w:lineRule="auto"/>
                    <w:rPr>
                      <w:rFonts w:hint="eastAsia"/>
                      <w:color w:val="auto"/>
                      <w:sz w:val="21"/>
                      <w:szCs w:val="21"/>
                      <w:lang w:val="en-US" w:eastAsia="zh-CN"/>
                    </w:rPr>
                  </w:pPr>
                  <w:r>
                    <w:rPr>
                      <w:rFonts w:hint="eastAsia"/>
                      <w:color w:val="auto"/>
                      <w:sz w:val="21"/>
                      <w:szCs w:val="21"/>
                      <w:lang w:val="en-US" w:eastAsia="zh-CN"/>
                    </w:rPr>
                    <w:t>苯乙烯-丁二烯嵌段共聚物</w:t>
                  </w:r>
                </w:p>
                <w:p>
                  <w:pPr>
                    <w:pStyle w:val="2"/>
                    <w:ind w:firstLine="840" w:firstLineChars="400"/>
                    <w:jc w:val="both"/>
                    <w:rPr>
                      <w:rFonts w:hint="default"/>
                      <w:color w:val="auto"/>
                      <w:sz w:val="21"/>
                      <w:szCs w:val="21"/>
                      <w:lang w:val="en-US" w:eastAsia="zh-CN"/>
                    </w:rPr>
                  </w:pPr>
                  <w:r>
                    <w:rPr>
                      <w:rFonts w:hint="eastAsia" w:cs="宋体"/>
                      <w:color w:val="auto"/>
                      <w:sz w:val="21"/>
                      <w:szCs w:val="21"/>
                      <w:highlight w:val="none"/>
                      <w:vertAlign w:val="baseline"/>
                      <w:lang w:val="en-US" w:eastAsia="zh-CN"/>
                    </w:rPr>
                    <w:t>(SBS)</w:t>
                  </w:r>
                </w:p>
              </w:tc>
              <w:tc>
                <w:tcPr>
                  <w:tcW w:w="1645"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YH-792</w:t>
                  </w:r>
                </w:p>
              </w:tc>
              <w:tc>
                <w:tcPr>
                  <w:tcW w:w="722"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吨</w:t>
                  </w:r>
                </w:p>
              </w:tc>
              <w:tc>
                <w:tcPr>
                  <w:tcW w:w="1122" w:type="dxa"/>
                  <w:vAlign w:val="top"/>
                </w:tcPr>
                <w:p>
                  <w:pPr>
                    <w:numPr>
                      <w:ilvl w:val="0"/>
                      <w:numId w:val="0"/>
                    </w:numPr>
                    <w:spacing w:line="360" w:lineRule="auto"/>
                    <w:ind w:left="0" w:leftChars="0" w:firstLine="0" w:firstLineChars="0"/>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 w:val="21"/>
                      <w:szCs w:val="21"/>
                      <w:highlight w:val="none"/>
                      <w:vertAlign w:val="baseline"/>
                      <w:lang w:val="en-US" w:eastAsia="zh-CN"/>
                    </w:rPr>
                    <w:t>30</w:t>
                  </w:r>
                </w:p>
              </w:tc>
              <w:tc>
                <w:tcPr>
                  <w:tcW w:w="127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10300</w:t>
                  </w:r>
                </w:p>
              </w:tc>
            </w:tr>
          </w:tbl>
          <w:p>
            <w:pPr>
              <w:numPr>
                <w:ilvl w:val="0"/>
                <w:numId w:val="0"/>
              </w:numPr>
              <w:spacing w:line="360" w:lineRule="auto"/>
              <w:ind w:left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采购合同明确了采购的产品名称、规格型号、质量标准、运输方式、价格、付款方式、违约责任等。</w:t>
            </w:r>
          </w:p>
          <w:p>
            <w:pPr>
              <w:numPr>
                <w:ilvl w:val="0"/>
                <w:numId w:val="0"/>
              </w:numPr>
              <w:spacing w:line="360" w:lineRule="auto"/>
              <w:ind w:leftChars="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3、供方：成都市前时无纺布有限公司</w:t>
            </w:r>
          </w:p>
          <w:p>
            <w:pPr>
              <w:spacing w:line="360" w:lineRule="auto"/>
              <w:ind w:firstLine="630" w:firstLineChars="3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合同签订时间：2020年12月12日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2256"/>
              <w:gridCol w:w="1144"/>
              <w:gridCol w:w="1400"/>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产品</w:t>
                  </w:r>
                </w:p>
              </w:tc>
              <w:tc>
                <w:tcPr>
                  <w:tcW w:w="2256"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规格型号</w:t>
                  </w:r>
                </w:p>
              </w:tc>
              <w:tc>
                <w:tcPr>
                  <w:tcW w:w="1144"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单位</w:t>
                  </w:r>
                </w:p>
              </w:tc>
              <w:tc>
                <w:tcPr>
                  <w:tcW w:w="1400"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数量</w:t>
                  </w:r>
                </w:p>
              </w:tc>
              <w:tc>
                <w:tcPr>
                  <w:tcW w:w="1678"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聚酯布</w:t>
                  </w:r>
                </w:p>
              </w:tc>
              <w:tc>
                <w:tcPr>
                  <w:tcW w:w="2256"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200g</w:t>
                  </w:r>
                </w:p>
              </w:tc>
              <w:tc>
                <w:tcPr>
                  <w:tcW w:w="1144"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米</w:t>
                  </w:r>
                </w:p>
              </w:tc>
              <w:tc>
                <w:tcPr>
                  <w:tcW w:w="1400"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370500</w:t>
                  </w:r>
                </w:p>
              </w:tc>
              <w:tc>
                <w:tcPr>
                  <w:tcW w:w="1678" w:type="dxa"/>
                </w:tcPr>
                <w:p>
                  <w:pPr>
                    <w:pStyle w:val="2"/>
                    <w:jc w:val="both"/>
                    <w:rPr>
                      <w:rFonts w:hint="default"/>
                      <w:color w:val="auto"/>
                      <w:sz w:val="21"/>
                      <w:szCs w:val="21"/>
                      <w:vertAlign w:val="baseline"/>
                      <w:lang w:val="en-US" w:eastAsia="zh-CN"/>
                    </w:rPr>
                  </w:pPr>
                  <w:r>
                    <w:rPr>
                      <w:rFonts w:hint="eastAsia"/>
                      <w:color w:val="auto"/>
                      <w:sz w:val="21"/>
                      <w:szCs w:val="21"/>
                      <w:vertAlign w:val="baseline"/>
                      <w:lang w:val="en-US" w:eastAsia="zh-CN"/>
                    </w:rPr>
                    <w:t>1.769</w:t>
                  </w:r>
                </w:p>
              </w:tc>
            </w:tr>
          </w:tbl>
          <w:p>
            <w:pPr>
              <w:numPr>
                <w:ilvl w:val="0"/>
                <w:numId w:val="0"/>
              </w:numPr>
              <w:spacing w:line="360" w:lineRule="auto"/>
              <w:ind w:left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采购合同明确了采购的产品名称、规格型号、到货时间、价格、付款方式、违约责任。</w:t>
            </w:r>
          </w:p>
          <w:p>
            <w:pPr>
              <w:pStyle w:val="10"/>
              <w:rPr>
                <w:rFonts w:hint="eastAsia" w:ascii="宋体" w:hAnsi="宋体" w:cs="宋体"/>
                <w:color w:val="auto"/>
                <w:sz w:val="21"/>
                <w:szCs w:val="21"/>
                <w:highlight w:val="none"/>
                <w:lang w:val="en-US" w:eastAsia="zh-CN"/>
              </w:rPr>
            </w:pPr>
          </w:p>
          <w:p>
            <w:pPr>
              <w:pStyle w:val="10"/>
              <w:ind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4、供方：璧山区应城胶粉厂</w:t>
            </w:r>
          </w:p>
          <w:p>
            <w:pPr>
              <w:numPr>
                <w:ilvl w:val="0"/>
                <w:numId w:val="0"/>
              </w:numPr>
              <w:spacing w:line="360" w:lineRule="auto"/>
              <w:ind w:leftChars="0" w:firstLine="840" w:firstLineChars="400"/>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lang w:val="en-US" w:eastAsia="zh-CN"/>
              </w:rPr>
              <w:t xml:space="preserve">合同签订时间：2021年03月26日 </w:t>
            </w:r>
          </w:p>
          <w:tbl>
            <w:tblPr>
              <w:tblStyle w:val="8"/>
              <w:tblW w:w="9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957"/>
              <w:gridCol w:w="1958"/>
              <w:gridCol w:w="1307"/>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产品名称</w:t>
                  </w:r>
                </w:p>
              </w:tc>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规格型号</w:t>
                  </w:r>
                </w:p>
              </w:tc>
              <w:tc>
                <w:tcPr>
                  <w:tcW w:w="1958" w:type="dxa"/>
                </w:tcPr>
                <w:p>
                  <w:pPr>
                    <w:numPr>
                      <w:ilvl w:val="0"/>
                      <w:numId w:val="0"/>
                    </w:numPr>
                    <w:spacing w:line="360" w:lineRule="auto"/>
                    <w:rPr>
                      <w:rFonts w:hint="eastAsia" w:ascii="宋体" w:hAnsi="宋体" w:cs="宋体"/>
                      <w:color w:val="auto"/>
                      <w:sz w:val="21"/>
                      <w:szCs w:val="21"/>
                      <w:highlight w:val="none"/>
                      <w:vertAlign w:val="baseline"/>
                      <w:lang w:val="en-US" w:eastAsia="zh-CN"/>
                    </w:rPr>
                  </w:pPr>
                  <w:r>
                    <w:rPr>
                      <w:rFonts w:hint="eastAsia"/>
                      <w:color w:val="auto"/>
                      <w:sz w:val="21"/>
                      <w:szCs w:val="21"/>
                      <w:vertAlign w:val="baseline"/>
                      <w:lang w:val="en-US" w:eastAsia="zh-CN"/>
                    </w:rPr>
                    <w:t>单位</w:t>
                  </w:r>
                </w:p>
              </w:tc>
              <w:tc>
                <w:tcPr>
                  <w:tcW w:w="130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数量</w:t>
                  </w:r>
                </w:p>
              </w:tc>
              <w:tc>
                <w:tcPr>
                  <w:tcW w:w="1945" w:type="dxa"/>
                  <w:vAlign w:val="top"/>
                </w:tcPr>
                <w:p>
                  <w:pPr>
                    <w:pStyle w:val="2"/>
                    <w:jc w:val="both"/>
                    <w:rPr>
                      <w:rFonts w:hint="eastAsia" w:ascii="宋体" w:hAnsi="宋体" w:eastAsia="宋体" w:cs="Times New Roman"/>
                      <w:color w:val="auto"/>
                      <w:sz w:val="21"/>
                      <w:szCs w:val="21"/>
                      <w:vertAlign w:val="baseline"/>
                      <w:lang w:val="en-US" w:eastAsia="zh-CN" w:bidi="ar-SA"/>
                    </w:rPr>
                  </w:pPr>
                  <w:r>
                    <w:rPr>
                      <w:rFonts w:hint="eastAsia"/>
                      <w:color w:val="auto"/>
                      <w:sz w:val="21"/>
                      <w:szCs w:val="21"/>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eastAsia"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胶粉</w:t>
                  </w:r>
                </w:p>
              </w:tc>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30公斤/袋</w:t>
                  </w:r>
                </w:p>
              </w:tc>
              <w:tc>
                <w:tcPr>
                  <w:tcW w:w="1958"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公斤</w:t>
                  </w:r>
                </w:p>
              </w:tc>
              <w:tc>
                <w:tcPr>
                  <w:tcW w:w="130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16170</w:t>
                  </w:r>
                </w:p>
              </w:tc>
              <w:tc>
                <w:tcPr>
                  <w:tcW w:w="1945" w:type="dxa"/>
                  <w:vAlign w:val="top"/>
                </w:tcPr>
                <w:p>
                  <w:pPr>
                    <w:pStyle w:val="2"/>
                    <w:jc w:val="both"/>
                    <w:rPr>
                      <w:rFonts w:hint="default" w:ascii="宋体" w:hAnsi="宋体" w:eastAsia="宋体" w:cs="Times New Roman"/>
                      <w:color w:val="auto"/>
                      <w:sz w:val="21"/>
                      <w:szCs w:val="21"/>
                      <w:vertAlign w:val="baseline"/>
                      <w:lang w:val="en-US" w:eastAsia="zh-CN" w:bidi="ar-SA"/>
                    </w:rPr>
                  </w:pPr>
                  <w:r>
                    <w:rPr>
                      <w:rFonts w:hint="eastAsia"/>
                      <w:color w:val="auto"/>
                      <w:sz w:val="21"/>
                      <w:szCs w:val="21"/>
                      <w:vertAlign w:val="baseline"/>
                      <w:lang w:val="en-US" w:eastAsia="zh-CN"/>
                    </w:rPr>
                    <w:t>0.594</w:t>
                  </w:r>
                </w:p>
              </w:tc>
            </w:tr>
          </w:tbl>
          <w:p>
            <w:pPr>
              <w:numPr>
                <w:ilvl w:val="0"/>
                <w:numId w:val="0"/>
              </w:numPr>
              <w:spacing w:line="360" w:lineRule="auto"/>
              <w:ind w:left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p>
          <w:p>
            <w:pPr>
              <w:numPr>
                <w:ilvl w:val="0"/>
                <w:numId w:val="0"/>
              </w:numPr>
              <w:spacing w:line="360" w:lineRule="auto"/>
              <w:ind w:left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采购合同明确了采购的产品名称、规格型号、到货时间、价格、付款方式、违约责任。</w:t>
            </w:r>
          </w:p>
          <w:p>
            <w:pPr>
              <w:pStyle w:val="10"/>
              <w:ind w:firstLine="46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5、供方：成都市蜀兰化工建材有限责任公司</w:t>
            </w:r>
          </w:p>
          <w:p>
            <w:pPr>
              <w:numPr>
                <w:ilvl w:val="0"/>
                <w:numId w:val="0"/>
              </w:numPr>
              <w:spacing w:line="360" w:lineRule="auto"/>
              <w:ind w:leftChars="0" w:firstLine="840" w:firstLineChars="400"/>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lang w:val="en-US" w:eastAsia="zh-CN"/>
              </w:rPr>
              <w:t xml:space="preserve">合同签订时间：2021年01月14日 </w:t>
            </w:r>
          </w:p>
          <w:tbl>
            <w:tblPr>
              <w:tblStyle w:val="8"/>
              <w:tblW w:w="7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957"/>
              <w:gridCol w:w="1307"/>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产品名称</w:t>
                  </w:r>
                </w:p>
              </w:tc>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规格型号</w:t>
                  </w:r>
                </w:p>
              </w:tc>
              <w:tc>
                <w:tcPr>
                  <w:tcW w:w="130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数量</w:t>
                  </w:r>
                </w:p>
              </w:tc>
              <w:tc>
                <w:tcPr>
                  <w:tcW w:w="1945" w:type="dxa"/>
                  <w:vAlign w:val="top"/>
                </w:tcPr>
                <w:p>
                  <w:pPr>
                    <w:pStyle w:val="2"/>
                    <w:jc w:val="both"/>
                    <w:rPr>
                      <w:rFonts w:hint="eastAsia" w:ascii="宋体" w:hAnsi="宋体" w:eastAsia="宋体" w:cs="Times New Roman"/>
                      <w:color w:val="auto"/>
                      <w:sz w:val="21"/>
                      <w:szCs w:val="21"/>
                      <w:vertAlign w:val="baseline"/>
                      <w:lang w:val="en-US" w:eastAsia="zh-CN" w:bidi="ar-SA"/>
                    </w:rPr>
                  </w:pPr>
                  <w:r>
                    <w:rPr>
                      <w:rFonts w:hint="eastAsia"/>
                      <w:color w:val="auto"/>
                      <w:sz w:val="21"/>
                      <w:szCs w:val="21"/>
                      <w:vertAlign w:val="baseline"/>
                      <w:lang w:val="en-US" w:eastAsia="zh-CN"/>
                    </w:rPr>
                    <w:t>单价（元/吨）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碳九石油树脂10#</w:t>
                  </w:r>
                </w:p>
              </w:tc>
              <w:tc>
                <w:tcPr>
                  <w:tcW w:w="195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25Kg/袋</w:t>
                  </w:r>
                </w:p>
              </w:tc>
              <w:tc>
                <w:tcPr>
                  <w:tcW w:w="1307" w:type="dxa"/>
                </w:tcPr>
                <w:p>
                  <w:pPr>
                    <w:numPr>
                      <w:ilvl w:val="0"/>
                      <w:numId w:val="0"/>
                    </w:numPr>
                    <w:spacing w:line="360" w:lineRule="auto"/>
                    <w:rPr>
                      <w:rFonts w:hint="default" w:ascii="宋体" w:hAnsi="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32吨</w:t>
                  </w:r>
                </w:p>
              </w:tc>
              <w:tc>
                <w:tcPr>
                  <w:tcW w:w="1945" w:type="dxa"/>
                  <w:vAlign w:val="top"/>
                </w:tcPr>
                <w:p>
                  <w:pPr>
                    <w:pStyle w:val="2"/>
                    <w:jc w:val="both"/>
                    <w:rPr>
                      <w:rFonts w:hint="default" w:ascii="宋体" w:hAnsi="宋体" w:eastAsia="宋体" w:cs="Times New Roman"/>
                      <w:color w:val="auto"/>
                      <w:sz w:val="21"/>
                      <w:szCs w:val="21"/>
                      <w:vertAlign w:val="baseline"/>
                      <w:lang w:val="en-US" w:eastAsia="zh-CN" w:bidi="ar-SA"/>
                    </w:rPr>
                  </w:pPr>
                  <w:r>
                    <w:rPr>
                      <w:rFonts w:hint="eastAsia"/>
                      <w:color w:val="auto"/>
                      <w:sz w:val="21"/>
                      <w:szCs w:val="21"/>
                      <w:vertAlign w:val="baseline"/>
                      <w:lang w:val="en-US" w:eastAsia="zh-CN"/>
                    </w:rPr>
                    <w:t>5350</w:t>
                  </w:r>
                </w:p>
              </w:tc>
            </w:tr>
          </w:tbl>
          <w:p>
            <w:pPr>
              <w:numPr>
                <w:ilvl w:val="0"/>
                <w:numId w:val="0"/>
              </w:numPr>
              <w:spacing w:line="360" w:lineRule="auto"/>
              <w:ind w:leftChars="0"/>
              <w:rPr>
                <w:rFonts w:hint="default"/>
                <w:color w:val="auto"/>
                <w:lang w:val="en-US" w:eastAsia="zh-CN"/>
              </w:rPr>
            </w:pPr>
            <w:r>
              <w:rPr>
                <w:rFonts w:hint="eastAsia" w:ascii="宋体" w:hAnsi="宋体" w:cs="宋体"/>
                <w:color w:val="auto"/>
                <w:sz w:val="21"/>
                <w:szCs w:val="21"/>
                <w:highlight w:val="none"/>
                <w:lang w:val="en-US" w:eastAsia="zh-CN"/>
              </w:rPr>
              <w:t>采购合同明确了采购的产品名称、规格型号、到货时间、价格、付款方式、违约责任。</w:t>
            </w:r>
          </w:p>
          <w:p>
            <w:pPr>
              <w:numPr>
                <w:ilvl w:val="0"/>
                <w:numId w:val="0"/>
              </w:numPr>
              <w:spacing w:line="360" w:lineRule="auto"/>
              <w:ind w:left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p>
            <w:pPr>
              <w:pStyle w:val="2"/>
              <w:rPr>
                <w:rFonts w:hint="default"/>
                <w:color w:val="auto"/>
                <w:lang w:val="en-US" w:eastAsia="zh-CN"/>
              </w:rPr>
            </w:pPr>
            <w:r>
              <w:rPr>
                <w:rFonts w:hint="eastAsia" w:cs="宋体"/>
                <w:color w:val="auto"/>
                <w:sz w:val="21"/>
                <w:szCs w:val="21"/>
                <w:highlight w:val="none"/>
                <w:lang w:val="en-US" w:eastAsia="zh-CN"/>
              </w:rPr>
              <w:t>提供有部分原材料的产品质量证明性文件，详情见附件。</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公司的采购</w:t>
            </w:r>
            <w:r>
              <w:rPr>
                <w:rFonts w:hint="eastAsia" w:ascii="宋体" w:hAnsi="宋体" w:cs="宋体"/>
                <w:color w:val="auto"/>
                <w:sz w:val="21"/>
                <w:szCs w:val="21"/>
                <w:highlight w:val="none"/>
                <w:lang w:eastAsia="zh-CN"/>
              </w:rPr>
              <w:t>合同</w:t>
            </w:r>
            <w:r>
              <w:rPr>
                <w:rFonts w:hint="eastAsia" w:ascii="宋体" w:hAnsi="宋体" w:cs="宋体"/>
                <w:color w:val="auto"/>
                <w:sz w:val="21"/>
                <w:szCs w:val="21"/>
                <w:highlight w:val="none"/>
              </w:rPr>
              <w:t xml:space="preserve">明确了采购产品的具体要求，且均在合格供方处进行采购。     </w:t>
            </w:r>
          </w:p>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rPr>
              <w:t>外部供方的信息管理有效。</w:t>
            </w:r>
          </w:p>
        </w:tc>
        <w:tc>
          <w:tcPr>
            <w:tcW w:w="1585" w:type="dxa"/>
          </w:tcPr>
          <w:p>
            <w:pPr>
              <w:rPr>
                <w:color w:val="auto"/>
                <w:highlight w:val="none"/>
              </w:rPr>
            </w:pPr>
            <w:r>
              <w:rPr>
                <w:rFonts w:hint="eastAsia"/>
                <w:color w:val="auto"/>
                <w:lang w:val="en-US" w:eastAsia="zh-CN"/>
              </w:rPr>
              <w:t>符合</w:t>
            </w:r>
          </w:p>
        </w:tc>
      </w:tr>
    </w:tbl>
    <w:p>
      <w:pPr>
        <w:pStyle w:val="5"/>
        <w:jc w:val="both"/>
        <w:rPr>
          <w:rFonts w:hint="eastAsia"/>
          <w:color w:val="auto"/>
        </w:rPr>
      </w:pPr>
      <w:r>
        <w:rPr>
          <w:rFonts w:hint="eastAsia"/>
          <w:color w:val="auto"/>
        </w:rPr>
        <w:t>说明：不符合标注N</w:t>
      </w:r>
    </w:p>
    <w:p>
      <w:pPr>
        <w:pStyle w:val="5"/>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pPr w:leftFromText="180" w:rightFromText="180" w:vertAnchor="text" w:horzAnchor="page" w:tblpX="1091" w:tblpY="45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004" w:type="dxa"/>
            <w:vAlign w:val="center"/>
          </w:tcPr>
          <w:p>
            <w:pPr>
              <w:rPr>
                <w:rFonts w:hint="eastAsia" w:eastAsia="宋体"/>
                <w:color w:val="auto"/>
                <w:sz w:val="24"/>
                <w:szCs w:val="24"/>
                <w:highlight w:val="none"/>
                <w:lang w:eastAsia="zh-CN"/>
              </w:rPr>
            </w:pPr>
            <w:r>
              <w:rPr>
                <w:rFonts w:hint="eastAsia"/>
                <w:color w:val="auto"/>
                <w:sz w:val="24"/>
                <w:szCs w:val="24"/>
                <w:highlight w:val="none"/>
              </w:rPr>
              <w:t>受审核部门：</w:t>
            </w:r>
            <w:r>
              <w:rPr>
                <w:rFonts w:hint="eastAsia"/>
                <w:color w:val="auto"/>
                <w:sz w:val="24"/>
                <w:szCs w:val="24"/>
                <w:highlight w:val="none"/>
                <w:lang w:val="en-US" w:eastAsia="zh-CN"/>
              </w:rPr>
              <w:t>销售部</w:t>
            </w:r>
            <w:r>
              <w:rPr>
                <w:rFonts w:hint="eastAsia"/>
                <w:color w:val="auto"/>
                <w:sz w:val="24"/>
                <w:szCs w:val="24"/>
                <w:highlight w:val="none"/>
              </w:rPr>
              <w:t xml:space="preserve">   主管领导：</w:t>
            </w:r>
            <w:r>
              <w:rPr>
                <w:rFonts w:hint="eastAsia"/>
                <w:color w:val="auto"/>
                <w:sz w:val="24"/>
                <w:szCs w:val="24"/>
                <w:highlight w:val="none"/>
                <w:lang w:val="en-US" w:eastAsia="zh-CN"/>
              </w:rPr>
              <w:t>宋大富</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highlight w:val="none"/>
                <w:lang w:eastAsia="zh-CN"/>
              </w:rPr>
              <w:t>许云林</w:t>
            </w:r>
          </w:p>
        </w:tc>
        <w:tc>
          <w:tcPr>
            <w:tcW w:w="1585"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spacing w:before="120"/>
              <w:rPr>
                <w:rFonts w:hint="eastAsia" w:eastAsia="宋体"/>
                <w:color w:val="auto"/>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冉景洲</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2021年05月08日</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960" w:type="dxa"/>
            <w:vMerge w:val="continue"/>
            <w:vAlign w:val="center"/>
          </w:tcPr>
          <w:p>
            <w:pPr>
              <w:rPr>
                <w:color w:val="auto"/>
                <w:highlight w:val="none"/>
              </w:rPr>
            </w:pPr>
          </w:p>
        </w:tc>
        <w:tc>
          <w:tcPr>
            <w:tcW w:w="10004" w:type="dxa"/>
            <w:vAlign w:val="center"/>
          </w:tcPr>
          <w:p>
            <w:pPr>
              <w:rPr>
                <w:rFonts w:hint="eastAsia"/>
                <w:color w:val="auto"/>
              </w:rPr>
            </w:pPr>
            <w:r>
              <w:rPr>
                <w:rFonts w:hint="eastAsia"/>
                <w:color w:val="auto"/>
              </w:rPr>
              <w:t>审核条款：</w:t>
            </w:r>
          </w:p>
          <w:p>
            <w:pPr>
              <w:pStyle w:val="10"/>
              <w:rPr>
                <w:color w:val="auto"/>
              </w:rPr>
            </w:pPr>
            <w:r>
              <w:rPr>
                <w:rFonts w:hint="eastAsia" w:ascii="宋体" w:hAnsi="宋体" w:cs="新宋体"/>
                <w:color w:val="auto"/>
                <w:sz w:val="21"/>
                <w:szCs w:val="21"/>
              </w:rPr>
              <w:t>5.3组织的角色、职责和权限；6.2质量目标及其实现的策划</w:t>
            </w:r>
            <w:r>
              <w:rPr>
                <w:rFonts w:hint="eastAsia" w:ascii="宋体" w:hAnsi="宋体" w:cs="新宋体"/>
                <w:color w:val="auto"/>
                <w:sz w:val="21"/>
                <w:szCs w:val="21"/>
                <w:lang w:val="en-US" w:eastAsia="zh-CN"/>
              </w:rPr>
              <w:t>；</w:t>
            </w:r>
            <w:r>
              <w:rPr>
                <w:rFonts w:hint="eastAsia" w:ascii="宋体" w:hAnsi="宋体" w:cs="新宋体"/>
                <w:color w:val="auto"/>
                <w:sz w:val="21"/>
                <w:szCs w:val="21"/>
              </w:rPr>
              <w:t>8.2产品和服务的要求；8.5.3顾客或外部供方的财产；8.5.5交付后的活动</w:t>
            </w:r>
            <w:r>
              <w:rPr>
                <w:rFonts w:hint="eastAsia" w:ascii="宋体" w:hAnsi="宋体" w:cs="新宋体"/>
                <w:color w:val="auto"/>
                <w:sz w:val="21"/>
                <w:szCs w:val="21"/>
                <w:lang w:val="en-US" w:eastAsia="zh-CN"/>
              </w:rPr>
              <w:t>；</w:t>
            </w:r>
            <w:r>
              <w:rPr>
                <w:rFonts w:hint="eastAsia" w:ascii="宋体" w:hAnsi="宋体" w:cs="新宋体"/>
                <w:color w:val="auto"/>
                <w:sz w:val="21"/>
                <w:szCs w:val="21"/>
              </w:rPr>
              <w:t>9.1.2顾客满意</w:t>
            </w:r>
            <w:r>
              <w:rPr>
                <w:rFonts w:hint="eastAsia" w:ascii="宋体" w:hAnsi="宋体" w:cs="新宋体"/>
                <w:color w:val="auto"/>
                <w:sz w:val="21"/>
                <w:szCs w:val="21"/>
                <w:lang w:val="en-US" w:eastAsia="zh-CN"/>
              </w:rPr>
              <w:t>；</w:t>
            </w:r>
          </w:p>
        </w:tc>
        <w:tc>
          <w:tcPr>
            <w:tcW w:w="1585"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岗位/职责 /权限</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#组织内的岗位设置如何？</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职责和权限如何得到分派、沟通和理解？</w:t>
            </w:r>
          </w:p>
          <w:p>
            <w:pPr>
              <w:adjustRightInd w:val="0"/>
              <w:snapToGrid w:val="0"/>
              <w:jc w:val="center"/>
              <w:rPr>
                <w:rFonts w:ascii="宋体" w:hAnsi="宋体" w:cs="新宋体"/>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5.3</w:t>
            </w:r>
          </w:p>
        </w:tc>
        <w:tc>
          <w:tcPr>
            <w:tcW w:w="10004" w:type="dxa"/>
          </w:tcPr>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查组织编制了《岗位职责》等</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体系文件中已经明确了</w:t>
            </w:r>
            <w:r>
              <w:rPr>
                <w:rFonts w:hint="eastAsia" w:ascii="宋体" w:hAnsi="宋体" w:cs="宋体"/>
                <w:color w:val="auto"/>
                <w:szCs w:val="21"/>
                <w:highlight w:val="none"/>
                <w:lang w:eastAsia="zh-CN"/>
              </w:rPr>
              <w:t>销售部</w:t>
            </w:r>
            <w:r>
              <w:rPr>
                <w:rFonts w:hint="eastAsia" w:ascii="宋体" w:hAnsi="宋体" w:cs="宋体"/>
                <w:color w:val="auto"/>
                <w:szCs w:val="21"/>
                <w:highlight w:val="none"/>
              </w:rPr>
              <w:t>的岗位职责，具体为：</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1）贯彻执行公司的质量方针和目标；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2）完成本部门的质量目标；</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）负责收集外部沟通的信息；</w:t>
            </w:r>
          </w:p>
          <w:p>
            <w:pPr>
              <w:spacing w:line="360" w:lineRule="auto"/>
              <w:ind w:firstLine="210" w:firstLineChars="100"/>
              <w:textAlignment w:val="baseline"/>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ascii="宋体" w:hAnsi="宋体" w:cs="宋体"/>
                <w:color w:val="auto"/>
                <w:szCs w:val="21"/>
                <w:highlight w:val="none"/>
              </w:rPr>
              <w:t xml:space="preserve">) </w:t>
            </w:r>
            <w:r>
              <w:rPr>
                <w:rFonts w:hint="eastAsia" w:ascii="宋体" w:hAnsi="宋体" w:cs="宋体"/>
                <w:color w:val="auto"/>
                <w:szCs w:val="21"/>
                <w:highlight w:val="none"/>
              </w:rPr>
              <w:t>负责公司合同评审工作</w:t>
            </w:r>
            <w:r>
              <w:rPr>
                <w:rFonts w:hint="eastAsia" w:ascii="宋体" w:hAnsi="宋体" w:cs="宋体"/>
                <w:color w:val="auto"/>
                <w:szCs w:val="21"/>
                <w:highlight w:val="none"/>
                <w:lang w:eastAsia="zh-CN"/>
              </w:rPr>
              <w:t>，</w:t>
            </w:r>
            <w:r>
              <w:rPr>
                <w:rFonts w:hint="eastAsia" w:ascii="宋体" w:hAnsi="宋体" w:cs="宋体"/>
                <w:color w:val="auto"/>
                <w:szCs w:val="21"/>
                <w:highlight w:val="none"/>
              </w:rPr>
              <w:t>负责顾客满意度的调查。</w:t>
            </w:r>
          </w:p>
          <w:p>
            <w:pPr>
              <w:spacing w:line="360" w:lineRule="auto"/>
              <w:ind w:firstLine="210" w:firstLineChars="100"/>
              <w:textAlignment w:val="baseline"/>
              <w:rPr>
                <w:rFonts w:ascii="宋体" w:hAnsi="宋体" w:cs="宋体"/>
                <w:color w:val="auto"/>
                <w:szCs w:val="21"/>
                <w:highlight w:val="none"/>
              </w:rPr>
            </w:pPr>
            <w:r>
              <w:rPr>
                <w:rFonts w:hint="eastAsia" w:ascii="宋体" w:hAnsi="宋体" w:cs="宋体"/>
                <w:color w:val="auto"/>
                <w:szCs w:val="21"/>
                <w:highlight w:val="none"/>
              </w:rPr>
              <w:t>。。。。。。</w:t>
            </w:r>
          </w:p>
          <w:p>
            <w:pPr>
              <w:widowControl/>
              <w:jc w:val="left"/>
              <w:rPr>
                <w:rFonts w:ascii="宋体" w:hAnsi="宋体" w:cs="宋体"/>
                <w:color w:val="auto"/>
                <w:szCs w:val="21"/>
                <w:highlight w:val="none"/>
              </w:rPr>
            </w:pPr>
            <w:r>
              <w:rPr>
                <w:rFonts w:hint="eastAsia" w:ascii="宋体" w:hAnsi="宋体" w:cs="宋体"/>
                <w:color w:val="auto"/>
                <w:szCs w:val="21"/>
                <w:highlight w:val="none"/>
              </w:rPr>
              <w:t>部门职责清楚，描述符合部门实际情况。</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（含6.2.1/6.2.2）</w:t>
            </w:r>
          </w:p>
          <w:p>
            <w:pPr>
              <w:rPr>
                <w:rFonts w:ascii="宋体" w:hAnsi="宋体"/>
                <w:b/>
                <w:color w:val="auto"/>
                <w:szCs w:val="21"/>
                <w:highlight w:val="none"/>
              </w:rPr>
            </w:pPr>
          </w:p>
        </w:tc>
        <w:tc>
          <w:tcPr>
            <w:tcW w:w="960" w:type="dxa"/>
          </w:tcPr>
          <w:p>
            <w:pPr>
              <w:rPr>
                <w:rFonts w:ascii="宋体" w:hAnsi="宋体" w:cs="新宋体"/>
                <w:color w:val="auto"/>
                <w:szCs w:val="21"/>
                <w:highlight w:val="none"/>
              </w:rPr>
            </w:pPr>
            <w:r>
              <w:rPr>
                <w:rFonts w:hint="eastAsia" w:ascii="宋体" w:hAnsi="宋体" w:cs="宋体"/>
                <w:b/>
                <w:color w:val="auto"/>
                <w:szCs w:val="21"/>
                <w:highlight w:val="none"/>
              </w:rPr>
              <w:t>6.2</w:t>
            </w:r>
          </w:p>
        </w:tc>
        <w:tc>
          <w:tcPr>
            <w:tcW w:w="10004" w:type="dxa"/>
          </w:tcPr>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 xml:space="preserve">质量目标分解考核统计表 </w:t>
            </w:r>
            <w:r>
              <w:rPr>
                <w:rFonts w:hint="eastAsia" w:ascii="宋体" w:hAnsi="宋体"/>
                <w:color w:val="auto"/>
                <w:szCs w:val="21"/>
                <w:highlight w:val="none"/>
              </w:rPr>
              <w:t>》该部门的质量目标为：</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客户满意度95分以上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合同评审率100%以上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产品按期交付率≥98%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2021年一季度</w:t>
            </w:r>
            <w:r>
              <w:rPr>
                <w:rFonts w:hint="eastAsia" w:ascii="宋体" w:hAnsi="宋体"/>
                <w:color w:val="auto"/>
                <w:szCs w:val="21"/>
                <w:highlight w:val="none"/>
              </w:rPr>
              <w:t>《质量目标完成情况统计表》对部门目标进行考核，综合完成情况为：</w:t>
            </w:r>
          </w:p>
          <w:p>
            <w:pPr>
              <w:tabs>
                <w:tab w:val="left" w:pos="4573"/>
              </w:tabs>
              <w:spacing w:line="400" w:lineRule="atLeast"/>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客户满意度95分以上 </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实测：98分</w:t>
            </w:r>
          </w:p>
          <w:p>
            <w:pPr>
              <w:tabs>
                <w:tab w:val="center" w:pos="4894"/>
              </w:tabs>
              <w:spacing w:line="400" w:lineRule="atLeas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 xml:space="preserve">合同评审率100%以上 </w:t>
            </w:r>
            <w:r>
              <w:rPr>
                <w:rFonts w:hint="eastAsia" w:ascii="宋体" w:hAnsi="宋体"/>
                <w:color w:val="auto"/>
                <w:szCs w:val="21"/>
                <w:highlight w:val="none"/>
                <w:lang w:eastAsia="zh-CN"/>
              </w:rPr>
              <w:tab/>
            </w:r>
            <w:r>
              <w:rPr>
                <w:rFonts w:hint="eastAsia" w:ascii="宋体" w:hAnsi="宋体"/>
                <w:color w:val="auto"/>
                <w:szCs w:val="21"/>
                <w:highlight w:val="none"/>
                <w:lang w:val="en-US" w:eastAsia="zh-CN"/>
              </w:rPr>
              <w:t xml:space="preserve">   实测：100%</w:t>
            </w:r>
          </w:p>
          <w:p>
            <w:pPr>
              <w:spacing w:line="400" w:lineRule="atLeast"/>
              <w:ind w:firstLine="420" w:firstLineChars="200"/>
              <w:rPr>
                <w:rFonts w:hint="default" w:ascii="宋体" w:hAnsi="宋体"/>
                <w:color w:val="auto"/>
                <w:szCs w:val="21"/>
                <w:highlight w:val="none"/>
                <w:lang w:val="en-US"/>
              </w:rPr>
            </w:pPr>
            <w:r>
              <w:rPr>
                <w:rFonts w:hint="eastAsia" w:ascii="宋体" w:hAnsi="宋体"/>
                <w:color w:val="auto"/>
                <w:szCs w:val="21"/>
                <w:highlight w:val="none"/>
              </w:rPr>
              <w:t xml:space="preserve">产品按期交付率≥98% </w:t>
            </w:r>
            <w:r>
              <w:rPr>
                <w:rFonts w:hint="eastAsia" w:ascii="宋体" w:hAnsi="宋体"/>
                <w:color w:val="auto"/>
                <w:szCs w:val="21"/>
                <w:highlight w:val="none"/>
                <w:lang w:val="en-US" w:eastAsia="zh-CN"/>
              </w:rPr>
              <w:t xml:space="preserve">                    实测：100%</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基本达到目标要求</w:t>
            </w:r>
          </w:p>
          <w:p>
            <w:pPr>
              <w:spacing w:line="400" w:lineRule="atLeast"/>
              <w:ind w:firstLine="420" w:firstLineChars="200"/>
              <w:rPr>
                <w:rFonts w:ascii="宋体" w:hAnsi="宋体" w:cs="宋体"/>
                <w:color w:val="auto"/>
                <w:szCs w:val="21"/>
                <w:highlight w:val="none"/>
              </w:rPr>
            </w:pPr>
            <w:r>
              <w:rPr>
                <w:rFonts w:hint="eastAsia" w:ascii="宋体" w:hAnsi="宋体"/>
                <w:color w:val="auto"/>
                <w:szCs w:val="21"/>
                <w:highlight w:val="none"/>
              </w:rPr>
              <w:t>目标量化情况良好。质量目标缺乏指标实际完成的实证性资料。已跟负责人沟通。</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顾客沟通</w:t>
            </w:r>
          </w:p>
          <w:p>
            <w:pPr>
              <w:adjustRightInd w:val="0"/>
              <w:snapToGrid w:val="0"/>
              <w:jc w:val="center"/>
              <w:rPr>
                <w:rFonts w:hint="eastAsia" w:ascii="宋体" w:hAnsi="宋体" w:eastAsia="宋体" w:cs="新宋体"/>
                <w:color w:val="auto"/>
                <w:kern w:val="2"/>
                <w:sz w:val="21"/>
                <w:szCs w:val="21"/>
                <w:highlight w:val="none"/>
                <w:lang w:val="en-US" w:eastAsia="zh-CN" w:bidi="ar-SA"/>
              </w:rPr>
            </w:pP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宋体"/>
                <w:b/>
                <w:color w:val="auto"/>
                <w:szCs w:val="21"/>
                <w:highlight w:val="none"/>
              </w:rPr>
              <w:t>8.2.1</w:t>
            </w:r>
          </w:p>
        </w:tc>
        <w:tc>
          <w:tcPr>
            <w:tcW w:w="10004" w:type="dxa"/>
            <w:vAlign w:val="top"/>
          </w:tcPr>
          <w:p>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rPr>
              <w:t>组织按</w:t>
            </w:r>
            <w:r>
              <w:rPr>
                <w:rFonts w:hint="eastAsia" w:ascii="宋体" w:hAnsi="宋体" w:cs="宋体"/>
                <w:color w:val="auto"/>
                <w:szCs w:val="21"/>
                <w:highlight w:val="none"/>
                <w:lang w:eastAsia="zh-CN"/>
              </w:rPr>
              <w:t>管理手册</w:t>
            </w:r>
            <w:r>
              <w:rPr>
                <w:rFonts w:hint="eastAsia" w:ascii="宋体" w:hAnsi="宋体" w:cs="宋体"/>
                <w:color w:val="auto"/>
                <w:szCs w:val="21"/>
                <w:highlight w:val="none"/>
              </w:rPr>
              <w:t>制定并实施顾客沟通的要求，</w:t>
            </w:r>
            <w:r>
              <w:rPr>
                <w:rFonts w:hint="eastAsia" w:ascii="宋体" w:hAnsi="宋体" w:cs="宋体"/>
                <w:color w:val="auto"/>
                <w:szCs w:val="21"/>
                <w:highlight w:val="none"/>
                <w:lang w:eastAsia="zh-CN"/>
              </w:rPr>
              <w:t>行政部</w:t>
            </w:r>
            <w:r>
              <w:rPr>
                <w:rFonts w:hint="eastAsia" w:ascii="宋体" w:hAnsi="宋体" w:cs="宋体"/>
                <w:color w:val="auto"/>
                <w:szCs w:val="21"/>
                <w:highlight w:val="none"/>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与产品和服务有关要求的确定</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#产品和服务的要求规定是否含:</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1）适用的法律法规要求；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2）组织认为的必要要求。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对于提供的产品/服务，组织声称的要</w:t>
            </w:r>
          </w:p>
          <w:p>
            <w:pPr>
              <w:spacing w:line="360" w:lineRule="auto"/>
              <w:rPr>
                <w:rFonts w:ascii="宋体" w:hAnsi="宋体" w:cs="宋体"/>
                <w:color w:val="auto"/>
                <w:szCs w:val="21"/>
                <w:highlight w:val="none"/>
              </w:rPr>
            </w:pPr>
            <w:r>
              <w:rPr>
                <w:rFonts w:hint="eastAsia" w:ascii="宋体" w:hAnsi="宋体" w:cs="宋体"/>
                <w:color w:val="auto"/>
                <w:szCs w:val="21"/>
                <w:highlight w:val="none"/>
              </w:rPr>
              <w:t>求有哪些？是否满足？</w:t>
            </w:r>
          </w:p>
          <w:p>
            <w:pPr>
              <w:adjustRightInd w:val="0"/>
              <w:snapToGrid w:val="0"/>
              <w:jc w:val="center"/>
              <w:rPr>
                <w:rFonts w:hint="eastAsia" w:ascii="宋体" w:hAnsi="宋体" w:eastAsia="宋体" w:cs="新宋体"/>
                <w:color w:val="auto"/>
                <w:kern w:val="2"/>
                <w:sz w:val="21"/>
                <w:szCs w:val="21"/>
                <w:highlight w:val="none"/>
                <w:lang w:val="en-US" w:eastAsia="zh-CN" w:bidi="ar-SA"/>
              </w:rPr>
            </w:pP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宋体"/>
                <w:b/>
                <w:color w:val="auto"/>
                <w:szCs w:val="21"/>
                <w:highlight w:val="none"/>
              </w:rPr>
              <w:t>8.2.2</w:t>
            </w:r>
          </w:p>
        </w:tc>
        <w:tc>
          <w:tcPr>
            <w:tcW w:w="10004" w:type="dxa"/>
            <w:vAlign w:val="top"/>
          </w:tcPr>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组织编制的</w:t>
            </w:r>
            <w:r>
              <w:rPr>
                <w:rFonts w:hint="eastAsia" w:ascii="宋体" w:hAnsi="宋体" w:cs="宋体"/>
                <w:color w:val="auto"/>
                <w:szCs w:val="21"/>
                <w:highlight w:val="none"/>
                <w:lang w:eastAsia="zh-CN"/>
              </w:rPr>
              <w:t>管理手册</w:t>
            </w:r>
            <w:r>
              <w:rPr>
                <w:rFonts w:hint="eastAsia" w:ascii="宋体" w:hAnsi="宋体" w:cs="宋体"/>
                <w:color w:val="auto"/>
                <w:szCs w:val="21"/>
                <w:highlight w:val="none"/>
              </w:rPr>
              <w:t>规定，对市场进行调研，定向顾客提供的产品和服务的要求，从以下几个方面</w:t>
            </w:r>
            <w:r>
              <w:rPr>
                <w:rFonts w:hint="eastAsia" w:ascii="宋体" w:hAnsi="宋体" w:cs="宋体"/>
                <w:color w:val="auto"/>
                <w:szCs w:val="21"/>
                <w:highlight w:val="none"/>
                <w:lang w:eastAsia="zh-CN"/>
              </w:rPr>
              <w:t>以合同、订单的形式</w:t>
            </w:r>
            <w:r>
              <w:rPr>
                <w:rFonts w:hint="eastAsia" w:ascii="宋体" w:hAnsi="宋体" w:cs="宋体"/>
                <w:color w:val="auto"/>
                <w:szCs w:val="21"/>
                <w:highlight w:val="none"/>
              </w:rPr>
              <w:t>来确定与服务有关的要求：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（1）顾客对产品规定的要求,包括产品内容、技术、进度和费用要求及后期服务要求；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（2）与产品有关的法律、法规要求；</w:t>
            </w:r>
          </w:p>
          <w:p>
            <w:pPr>
              <w:spacing w:line="360" w:lineRule="auto"/>
              <w:rPr>
                <w:rFonts w:ascii="宋体" w:hAnsi="宋体" w:cs="宋体"/>
                <w:color w:val="auto"/>
                <w:szCs w:val="21"/>
                <w:highlight w:val="none"/>
              </w:rPr>
            </w:pPr>
            <w:r>
              <w:rPr>
                <w:rFonts w:hint="eastAsia" w:ascii="宋体" w:hAnsi="宋体" w:cs="宋体"/>
                <w:color w:val="auto"/>
                <w:szCs w:val="21"/>
                <w:highlight w:val="none"/>
              </w:rPr>
              <w:t>（3）公司确定的其他附加要求；</w:t>
            </w:r>
          </w:p>
          <w:p>
            <w:pPr>
              <w:widowControl/>
              <w:spacing w:line="360" w:lineRule="auto"/>
              <w:jc w:val="left"/>
              <w:rPr>
                <w:rFonts w:hint="eastAsia" w:ascii="宋体" w:hAnsi="宋体" w:cs="宋体"/>
                <w:bCs/>
                <w:color w:val="auto"/>
                <w:szCs w:val="24"/>
                <w:highlight w:val="none"/>
              </w:rPr>
            </w:pPr>
            <w:r>
              <w:rPr>
                <w:rFonts w:hint="eastAsia" w:ascii="宋体" w:hAnsi="宋体" w:cs="宋体"/>
                <w:bCs/>
                <w:color w:val="auto"/>
                <w:szCs w:val="24"/>
                <w:highlight w:val="none"/>
              </w:rPr>
              <w:t>抽</w:t>
            </w:r>
            <w:r>
              <w:rPr>
                <w:rFonts w:hint="eastAsia" w:ascii="宋体" w:hAnsi="宋体" w:cs="宋体"/>
                <w:bCs/>
                <w:color w:val="auto"/>
                <w:szCs w:val="24"/>
                <w:highlight w:val="none"/>
                <w:lang w:eastAsia="zh-CN"/>
              </w:rPr>
              <w:t>销售</w:t>
            </w:r>
            <w:r>
              <w:rPr>
                <w:rFonts w:hint="eastAsia" w:ascii="宋体" w:hAnsi="宋体" w:cs="宋体"/>
                <w:bCs/>
                <w:color w:val="auto"/>
                <w:szCs w:val="24"/>
                <w:highlight w:val="none"/>
                <w:lang w:val="en-US" w:eastAsia="zh-CN"/>
              </w:rPr>
              <w:t>订单</w:t>
            </w:r>
            <w:r>
              <w:rPr>
                <w:rFonts w:hint="eastAsia" w:ascii="宋体" w:hAnsi="宋体" w:cs="宋体"/>
                <w:bCs/>
                <w:color w:val="auto"/>
                <w:szCs w:val="24"/>
                <w:highlight w:val="none"/>
              </w:rPr>
              <w:t>：</w:t>
            </w:r>
          </w:p>
          <w:p>
            <w:pPr>
              <w:numPr>
                <w:ilvl w:val="0"/>
                <w:numId w:val="2"/>
              </w:num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顾客：</w:t>
            </w:r>
            <w:r>
              <w:rPr>
                <w:rFonts w:hint="eastAsia" w:ascii="宋体" w:hAnsi="宋体" w:cs="宋体"/>
                <w:color w:val="auto"/>
                <w:szCs w:val="21"/>
                <w:highlight w:val="none"/>
                <w:lang w:val="en-US" w:eastAsia="zh-CN"/>
              </w:rPr>
              <w:t>重庆建工第九建设有限公司</w:t>
            </w:r>
            <w:r>
              <w:rPr>
                <w:rFonts w:hint="eastAsia" w:ascii="宋体" w:hAnsi="宋体" w:cs="宋体"/>
                <w:color w:val="auto"/>
                <w:szCs w:val="21"/>
                <w:highlight w:val="none"/>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2"/>
              <w:gridCol w:w="1366"/>
              <w:gridCol w:w="1134"/>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eastAsia"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名称</w:t>
                  </w:r>
                </w:p>
              </w:tc>
              <w:tc>
                <w:tcPr>
                  <w:tcW w:w="1366"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单位</w:t>
                  </w:r>
                </w:p>
              </w:tc>
              <w:tc>
                <w:tcPr>
                  <w:tcW w:w="1134" w:type="dxa"/>
                  <w:vAlign w:val="top"/>
                </w:tcPr>
                <w:p>
                  <w:pPr>
                    <w:numPr>
                      <w:ilvl w:val="0"/>
                      <w:numId w:val="0"/>
                    </w:numPr>
                    <w:tabs>
                      <w:tab w:val="left" w:pos="7779"/>
                    </w:tabs>
                    <w:spacing w:line="360" w:lineRule="auto"/>
                    <w:ind w:left="0" w:leftChars="0" w:firstLine="0" w:firstLineChars="0"/>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数量</w:t>
                  </w:r>
                </w:p>
              </w:tc>
              <w:tc>
                <w:tcPr>
                  <w:tcW w:w="2200"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包干单价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eastAsia" w:ascii="宋体" w:hAnsi="宋体" w:cs="宋体"/>
                      <w:color w:val="auto"/>
                      <w:szCs w:val="21"/>
                      <w:highlight w:val="none"/>
                      <w:vertAlign w:val="baseline"/>
                    </w:rPr>
                  </w:pPr>
                  <w:r>
                    <w:rPr>
                      <w:rFonts w:hint="eastAsia"/>
                      <w:color w:val="auto"/>
                      <w:sz w:val="20"/>
                      <w:lang w:val="en-US" w:eastAsia="zh-CN"/>
                    </w:rPr>
                    <w:t>3mm</w:t>
                  </w:r>
                  <w:r>
                    <w:rPr>
                      <w:color w:val="auto"/>
                      <w:sz w:val="20"/>
                    </w:rPr>
                    <w:t>石油沥青玻璃纤维胎</w:t>
                  </w:r>
                  <w:r>
                    <w:rPr>
                      <w:rFonts w:hint="eastAsia" w:ascii="宋体" w:hAnsi="宋体" w:cs="宋体"/>
                      <w:color w:val="auto"/>
                      <w:szCs w:val="21"/>
                      <w:highlight w:val="none"/>
                      <w:vertAlign w:val="baseline"/>
                      <w:lang w:val="en-US" w:eastAsia="zh-CN"/>
                    </w:rPr>
                    <w:t>防水卷材</w:t>
                  </w:r>
                </w:p>
              </w:tc>
              <w:tc>
                <w:tcPr>
                  <w:tcW w:w="1366"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平方米</w:t>
                  </w:r>
                </w:p>
              </w:tc>
              <w:tc>
                <w:tcPr>
                  <w:tcW w:w="1134"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12000</w:t>
                  </w:r>
                </w:p>
              </w:tc>
              <w:tc>
                <w:tcPr>
                  <w:tcW w:w="2200"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2.5mm厚高分子自粘防水卷材</w:t>
                  </w:r>
                </w:p>
              </w:tc>
              <w:tc>
                <w:tcPr>
                  <w:tcW w:w="1366" w:type="dxa"/>
                </w:tcPr>
                <w:p>
                  <w:pPr>
                    <w:numPr>
                      <w:ilvl w:val="0"/>
                      <w:numId w:val="0"/>
                    </w:numPr>
                    <w:spacing w:line="360" w:lineRule="auto"/>
                    <w:rPr>
                      <w:rFonts w:hint="eastAsia" w:ascii="宋体" w:hAnsi="宋体" w:cs="宋体"/>
                      <w:color w:val="auto"/>
                      <w:szCs w:val="21"/>
                      <w:highlight w:val="none"/>
                      <w:vertAlign w:val="baseline"/>
                    </w:rPr>
                  </w:pPr>
                  <w:r>
                    <w:rPr>
                      <w:rFonts w:hint="eastAsia" w:ascii="宋体" w:hAnsi="宋体" w:cs="宋体"/>
                      <w:color w:val="auto"/>
                      <w:szCs w:val="21"/>
                      <w:highlight w:val="none"/>
                      <w:vertAlign w:val="baseline"/>
                      <w:lang w:val="en-US" w:eastAsia="zh-CN"/>
                    </w:rPr>
                    <w:t>平方米</w:t>
                  </w:r>
                </w:p>
              </w:tc>
              <w:tc>
                <w:tcPr>
                  <w:tcW w:w="1134"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8400</w:t>
                  </w:r>
                </w:p>
              </w:tc>
              <w:tc>
                <w:tcPr>
                  <w:tcW w:w="2200"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4mm SBS改性沥青防水卷材</w:t>
                  </w:r>
                </w:p>
              </w:tc>
              <w:tc>
                <w:tcPr>
                  <w:tcW w:w="1366" w:type="dxa"/>
                </w:tcPr>
                <w:p>
                  <w:pPr>
                    <w:numPr>
                      <w:ilvl w:val="0"/>
                      <w:numId w:val="0"/>
                    </w:numPr>
                    <w:spacing w:line="360" w:lineRule="auto"/>
                    <w:rPr>
                      <w:rFonts w:hint="eastAsia" w:ascii="宋体" w:hAnsi="宋体" w:cs="宋体"/>
                      <w:color w:val="auto"/>
                      <w:szCs w:val="21"/>
                      <w:highlight w:val="none"/>
                      <w:vertAlign w:val="baseline"/>
                    </w:rPr>
                  </w:pPr>
                  <w:r>
                    <w:rPr>
                      <w:rFonts w:hint="eastAsia" w:ascii="宋体" w:hAnsi="宋体" w:cs="宋体"/>
                      <w:color w:val="auto"/>
                      <w:szCs w:val="21"/>
                      <w:highlight w:val="none"/>
                      <w:vertAlign w:val="baseline"/>
                      <w:lang w:val="en-US" w:eastAsia="zh-CN"/>
                    </w:rPr>
                    <w:t>平方米</w:t>
                  </w:r>
                </w:p>
              </w:tc>
              <w:tc>
                <w:tcPr>
                  <w:tcW w:w="1134"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6000</w:t>
                  </w:r>
                </w:p>
              </w:tc>
              <w:tc>
                <w:tcPr>
                  <w:tcW w:w="2200"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2" w:type="dxa"/>
                </w:tcPr>
                <w:p>
                  <w:pPr>
                    <w:numPr>
                      <w:ilvl w:val="0"/>
                      <w:numId w:val="0"/>
                    </w:numPr>
                    <w:tabs>
                      <w:tab w:val="left" w:pos="7779"/>
                    </w:tabs>
                    <w:spacing w:line="360" w:lineRule="auto"/>
                    <w:rPr>
                      <w:rFonts w:hint="eastAsia" w:ascii="宋体" w:hAnsi="宋体" w:cs="宋体"/>
                      <w:color w:val="auto"/>
                      <w:szCs w:val="21"/>
                      <w:highlight w:val="none"/>
                      <w:vertAlign w:val="baseline"/>
                    </w:rPr>
                  </w:pPr>
                  <w:r>
                    <w:rPr>
                      <w:rFonts w:hint="eastAsia" w:ascii="宋体" w:hAnsi="宋体" w:cs="宋体"/>
                      <w:color w:val="auto"/>
                      <w:szCs w:val="21"/>
                      <w:highlight w:val="none"/>
                      <w:vertAlign w:val="baseline"/>
                      <w:lang w:val="en-US" w:eastAsia="zh-CN"/>
                    </w:rPr>
                    <w:t>3mm SBS改性沥青防水卷材</w:t>
                  </w:r>
                </w:p>
              </w:tc>
              <w:tc>
                <w:tcPr>
                  <w:tcW w:w="1366" w:type="dxa"/>
                </w:tcPr>
                <w:p>
                  <w:pPr>
                    <w:numPr>
                      <w:ilvl w:val="0"/>
                      <w:numId w:val="0"/>
                    </w:numPr>
                    <w:spacing w:line="360" w:lineRule="auto"/>
                    <w:rPr>
                      <w:rFonts w:hint="eastAsia" w:ascii="宋体" w:hAnsi="宋体" w:cs="宋体"/>
                      <w:color w:val="auto"/>
                      <w:szCs w:val="21"/>
                      <w:highlight w:val="none"/>
                      <w:vertAlign w:val="baseline"/>
                    </w:rPr>
                  </w:pPr>
                  <w:r>
                    <w:rPr>
                      <w:rFonts w:hint="eastAsia" w:ascii="宋体" w:hAnsi="宋体" w:cs="宋体"/>
                      <w:color w:val="auto"/>
                      <w:szCs w:val="21"/>
                      <w:highlight w:val="none"/>
                      <w:vertAlign w:val="baseline"/>
                      <w:lang w:val="en-US" w:eastAsia="zh-CN"/>
                    </w:rPr>
                    <w:t>平方米</w:t>
                  </w:r>
                </w:p>
              </w:tc>
              <w:tc>
                <w:tcPr>
                  <w:tcW w:w="1134"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5100</w:t>
                  </w:r>
                </w:p>
              </w:tc>
              <w:tc>
                <w:tcPr>
                  <w:tcW w:w="2200" w:type="dxa"/>
                </w:tcPr>
                <w:p>
                  <w:pPr>
                    <w:numPr>
                      <w:ilvl w:val="0"/>
                      <w:numId w:val="0"/>
                    </w:numPr>
                    <w:tabs>
                      <w:tab w:val="left" w:pos="7779"/>
                    </w:tabs>
                    <w:spacing w:line="360" w:lineRule="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31</w:t>
                  </w:r>
                </w:p>
              </w:tc>
            </w:tr>
          </w:tbl>
          <w:p>
            <w:pPr>
              <w:widowControl/>
              <w:spacing w:line="360" w:lineRule="auto"/>
              <w:jc w:val="left"/>
              <w:rPr>
                <w:rFonts w:hint="eastAsia" w:ascii="宋体" w:hAnsi="宋体" w:cs="宋体"/>
                <w:bCs/>
                <w:color w:val="auto"/>
                <w:szCs w:val="24"/>
                <w:highlight w:val="none"/>
                <w:lang w:val="en-US" w:eastAsia="zh-CN"/>
              </w:rPr>
            </w:pPr>
            <w:r>
              <w:rPr>
                <w:rFonts w:hint="eastAsia" w:ascii="宋体" w:hAnsi="宋体" w:cs="宋体"/>
                <w:bCs/>
                <w:color w:val="auto"/>
                <w:szCs w:val="24"/>
                <w:highlight w:val="none"/>
                <w:lang w:val="en-US" w:eastAsia="zh-CN"/>
              </w:rPr>
              <w:t>.......</w:t>
            </w:r>
          </w:p>
          <w:p>
            <w:pPr>
              <w:pStyle w:val="2"/>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合同签订时间：2021年1月7日</w:t>
            </w:r>
          </w:p>
          <w:p>
            <w:pPr>
              <w:widowControl/>
              <w:spacing w:line="360" w:lineRule="auto"/>
              <w:jc w:val="left"/>
              <w:rPr>
                <w:rFonts w:hint="eastAsia" w:ascii="宋体" w:hAnsi="宋体" w:cs="宋体"/>
                <w:bCs/>
                <w:color w:val="auto"/>
                <w:szCs w:val="24"/>
                <w:highlight w:val="none"/>
              </w:rPr>
            </w:pPr>
            <w:r>
              <w:rPr>
                <w:rFonts w:hint="eastAsia" w:ascii="宋体" w:hAnsi="宋体" w:cs="宋体"/>
                <w:bCs/>
                <w:color w:val="auto"/>
                <w:szCs w:val="24"/>
                <w:highlight w:val="none"/>
                <w:lang w:eastAsia="zh-CN"/>
              </w:rPr>
              <w:t>合同</w:t>
            </w:r>
            <w:r>
              <w:rPr>
                <w:rFonts w:hint="eastAsia" w:ascii="宋体" w:hAnsi="宋体" w:cs="宋体"/>
                <w:bCs/>
                <w:color w:val="auto"/>
                <w:szCs w:val="24"/>
                <w:highlight w:val="none"/>
              </w:rPr>
              <w:t>明确了产品名称、</w:t>
            </w:r>
            <w:r>
              <w:rPr>
                <w:rFonts w:hint="eastAsia" w:ascii="宋体" w:hAnsi="宋体" w:cs="宋体"/>
                <w:bCs/>
                <w:color w:val="auto"/>
                <w:szCs w:val="24"/>
                <w:highlight w:val="none"/>
                <w:lang w:val="en-US" w:eastAsia="zh-CN"/>
              </w:rPr>
              <w:t>规格型号、计量</w:t>
            </w:r>
            <w:r>
              <w:rPr>
                <w:rFonts w:hint="eastAsia" w:ascii="宋体" w:hAnsi="宋体" w:cs="宋体"/>
                <w:bCs/>
                <w:color w:val="auto"/>
                <w:szCs w:val="24"/>
                <w:highlight w:val="none"/>
              </w:rPr>
              <w:t>单位、数量、</w:t>
            </w:r>
            <w:r>
              <w:rPr>
                <w:rFonts w:hint="eastAsia" w:ascii="宋体" w:hAnsi="宋体" w:cs="宋体"/>
                <w:bCs/>
                <w:color w:val="auto"/>
                <w:szCs w:val="24"/>
                <w:highlight w:val="none"/>
                <w:lang w:val="en-US" w:eastAsia="zh-CN"/>
              </w:rPr>
              <w:t>单价、检验标准、</w:t>
            </w:r>
            <w:r>
              <w:rPr>
                <w:rFonts w:hint="eastAsia" w:ascii="宋体" w:hAnsi="宋体" w:cs="宋体"/>
                <w:bCs/>
                <w:color w:val="auto"/>
                <w:szCs w:val="24"/>
                <w:highlight w:val="none"/>
                <w:lang w:eastAsia="zh-CN"/>
              </w:rPr>
              <w:t>交货</w:t>
            </w:r>
            <w:r>
              <w:rPr>
                <w:rFonts w:hint="eastAsia" w:ascii="宋体" w:hAnsi="宋体" w:cs="宋体"/>
                <w:bCs/>
                <w:color w:val="auto"/>
                <w:szCs w:val="24"/>
                <w:highlight w:val="none"/>
                <w:lang w:val="en-US" w:eastAsia="zh-CN"/>
              </w:rPr>
              <w:t>日期</w:t>
            </w:r>
            <w:r>
              <w:rPr>
                <w:rFonts w:hint="eastAsia" w:ascii="宋体" w:hAnsi="宋体" w:cs="宋体"/>
                <w:bCs/>
                <w:color w:val="auto"/>
                <w:szCs w:val="24"/>
                <w:highlight w:val="none"/>
                <w:lang w:eastAsia="zh-CN"/>
              </w:rPr>
              <w:t>、</w:t>
            </w:r>
            <w:r>
              <w:rPr>
                <w:rFonts w:hint="eastAsia" w:ascii="宋体" w:hAnsi="宋体" w:cs="宋体"/>
                <w:bCs/>
                <w:color w:val="auto"/>
                <w:szCs w:val="24"/>
                <w:highlight w:val="none"/>
                <w:lang w:val="en-US" w:eastAsia="zh-CN"/>
              </w:rPr>
              <w:t>包装及运输方式、</w:t>
            </w:r>
            <w:r>
              <w:rPr>
                <w:rFonts w:hint="eastAsia" w:ascii="宋体" w:hAnsi="宋体" w:cs="宋体"/>
                <w:bCs/>
                <w:color w:val="auto"/>
                <w:szCs w:val="24"/>
                <w:highlight w:val="none"/>
                <w:lang w:eastAsia="zh-CN"/>
              </w:rPr>
              <w:t>结算、违约</w:t>
            </w:r>
            <w:r>
              <w:rPr>
                <w:rFonts w:hint="eastAsia" w:ascii="宋体" w:hAnsi="宋体" w:cs="宋体"/>
                <w:bCs/>
                <w:color w:val="auto"/>
                <w:szCs w:val="24"/>
                <w:highlight w:val="none"/>
              </w:rPr>
              <w:t>等。</w:t>
            </w:r>
          </w:p>
          <w:p>
            <w:pPr>
              <w:widowControl/>
              <w:tabs>
                <w:tab w:val="left" w:pos="3121"/>
                <w:tab w:val="center" w:pos="4894"/>
                <w:tab w:val="left" w:pos="6601"/>
              </w:tabs>
              <w:spacing w:line="360" w:lineRule="auto"/>
              <w:jc w:val="left"/>
              <w:rPr>
                <w:rFonts w:hint="eastAsia" w:ascii="宋体" w:hAnsi="宋体" w:cs="宋体"/>
                <w:bCs/>
                <w:color w:val="auto"/>
                <w:szCs w:val="24"/>
                <w:highlight w:val="none"/>
                <w:vertAlign w:val="baseline"/>
                <w:lang w:val="en-US" w:eastAsia="zh-CN"/>
              </w:rPr>
            </w:pPr>
            <w:r>
              <w:rPr>
                <w:rFonts w:hint="eastAsia" w:ascii="宋体" w:hAnsi="宋体" w:cs="宋体"/>
                <w:bCs/>
                <w:color w:val="auto"/>
                <w:szCs w:val="24"/>
                <w:highlight w:val="none"/>
                <w:lang w:val="en-US" w:eastAsia="zh-CN"/>
              </w:rPr>
              <w:t>2、</w:t>
            </w:r>
            <w:r>
              <w:rPr>
                <w:rFonts w:hint="eastAsia" w:ascii="宋体" w:hAnsi="宋体" w:cs="宋体"/>
                <w:bCs/>
                <w:color w:val="auto"/>
                <w:szCs w:val="24"/>
                <w:highlight w:val="none"/>
              </w:rPr>
              <w:t>顾客：</w:t>
            </w:r>
            <w:r>
              <w:rPr>
                <w:rFonts w:hint="eastAsia" w:ascii="宋体" w:hAnsi="宋体" w:cs="宋体"/>
                <w:bCs/>
                <w:color w:val="auto"/>
                <w:szCs w:val="24"/>
                <w:highlight w:val="none"/>
                <w:lang w:val="en-US" w:eastAsia="zh-CN"/>
              </w:rPr>
              <w:t>北京城建远东建设投资集团有限公司</w:t>
            </w:r>
            <w:r>
              <w:rPr>
                <w:rFonts w:hint="eastAsia" w:ascii="宋体" w:hAnsi="宋体" w:cs="宋体"/>
                <w:bCs/>
                <w:color w:val="auto"/>
                <w:szCs w:val="24"/>
                <w:highlight w:val="none"/>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5"/>
              <w:gridCol w:w="1379"/>
              <w:gridCol w:w="1463"/>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名称</w:t>
                  </w:r>
                </w:p>
              </w:tc>
              <w:tc>
                <w:tcPr>
                  <w:tcW w:w="1379"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单位</w:t>
                  </w:r>
                </w:p>
              </w:tc>
              <w:tc>
                <w:tcPr>
                  <w:tcW w:w="1463"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数量</w:t>
                  </w:r>
                </w:p>
              </w:tc>
              <w:tc>
                <w:tcPr>
                  <w:tcW w:w="1822"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4mm（</w:t>
                  </w:r>
                  <w:r>
                    <w:rPr>
                      <w:rFonts w:hint="eastAsia" w:ascii="宋体" w:hAnsi="宋体" w:eastAsia="宋体" w:cs="宋体"/>
                      <w:color w:val="auto"/>
                      <w:szCs w:val="21"/>
                      <w:highlight w:val="none"/>
                      <w:vertAlign w:val="baseline"/>
                      <w:lang w:val="en-US" w:eastAsia="zh-CN"/>
                    </w:rPr>
                    <w:t>Ⅱ型</w:t>
                  </w:r>
                  <w:r>
                    <w:rPr>
                      <w:rFonts w:hint="eastAsia" w:ascii="宋体" w:hAnsi="宋体" w:cs="宋体"/>
                      <w:color w:val="auto"/>
                      <w:szCs w:val="21"/>
                      <w:highlight w:val="none"/>
                      <w:vertAlign w:val="baseline"/>
                      <w:lang w:val="en-US" w:eastAsia="zh-CN"/>
                    </w:rPr>
                    <w:t>）SBS改性沥青防水卷材</w:t>
                  </w:r>
                </w:p>
              </w:tc>
              <w:tc>
                <w:tcPr>
                  <w:tcW w:w="1379"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平方米</w:t>
                  </w:r>
                </w:p>
              </w:tc>
              <w:tc>
                <w:tcPr>
                  <w:tcW w:w="1463"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2000</w:t>
                  </w:r>
                </w:p>
              </w:tc>
              <w:tc>
                <w:tcPr>
                  <w:tcW w:w="1822" w:type="dxa"/>
                  <w:vAlign w:val="top"/>
                </w:tcPr>
                <w:p>
                  <w:pPr>
                    <w:numPr>
                      <w:ilvl w:val="0"/>
                      <w:numId w:val="0"/>
                    </w:numPr>
                    <w:tabs>
                      <w:tab w:val="left" w:pos="7779"/>
                    </w:tabs>
                    <w:spacing w:line="360" w:lineRule="auto"/>
                    <w:ind w:left="0" w:leftChars="0" w:firstLine="0" w:firstLineChars="0"/>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4mm（</w:t>
                  </w:r>
                  <w:r>
                    <w:rPr>
                      <w:rFonts w:hint="eastAsia" w:ascii="宋体" w:hAnsi="宋体" w:eastAsia="宋体" w:cs="宋体"/>
                      <w:color w:val="auto"/>
                      <w:szCs w:val="21"/>
                      <w:highlight w:val="none"/>
                      <w:vertAlign w:val="baseline"/>
                      <w:lang w:val="en-US" w:eastAsia="zh-CN"/>
                    </w:rPr>
                    <w:t>Ⅰ型</w:t>
                  </w:r>
                  <w:r>
                    <w:rPr>
                      <w:rFonts w:hint="eastAsia" w:ascii="宋体" w:hAnsi="宋体" w:cs="宋体"/>
                      <w:color w:val="auto"/>
                      <w:szCs w:val="21"/>
                      <w:highlight w:val="none"/>
                      <w:vertAlign w:val="baseline"/>
                      <w:lang w:val="en-US" w:eastAsia="zh-CN"/>
                    </w:rPr>
                    <w:t>）SBS改性沥青防水卷材</w:t>
                  </w:r>
                </w:p>
              </w:tc>
              <w:tc>
                <w:tcPr>
                  <w:tcW w:w="1379" w:type="dxa"/>
                  <w:vAlign w:val="top"/>
                </w:tcPr>
                <w:p>
                  <w:pPr>
                    <w:numPr>
                      <w:ilvl w:val="0"/>
                      <w:numId w:val="0"/>
                    </w:numPr>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平方米</w:t>
                  </w:r>
                </w:p>
              </w:tc>
              <w:tc>
                <w:tcPr>
                  <w:tcW w:w="1463"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8400</w:t>
                  </w:r>
                </w:p>
              </w:tc>
              <w:tc>
                <w:tcPr>
                  <w:tcW w:w="1822" w:type="dxa"/>
                  <w:vAlign w:val="top"/>
                </w:tcPr>
                <w:p>
                  <w:pPr>
                    <w:numPr>
                      <w:ilvl w:val="0"/>
                      <w:numId w:val="0"/>
                    </w:numPr>
                    <w:tabs>
                      <w:tab w:val="left" w:pos="537"/>
                    </w:tabs>
                    <w:spacing w:line="360" w:lineRule="auto"/>
                    <w:ind w:left="0" w:leftChars="0" w:firstLine="0" w:firstLineChars="0"/>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5"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1.5mm厚高分子自粘防水卷材</w:t>
                  </w:r>
                </w:p>
              </w:tc>
              <w:tc>
                <w:tcPr>
                  <w:tcW w:w="1379" w:type="dxa"/>
                  <w:vAlign w:val="top"/>
                </w:tcPr>
                <w:p>
                  <w:pPr>
                    <w:numPr>
                      <w:ilvl w:val="0"/>
                      <w:numId w:val="0"/>
                    </w:numPr>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平方米</w:t>
                  </w:r>
                </w:p>
              </w:tc>
              <w:tc>
                <w:tcPr>
                  <w:tcW w:w="1463" w:type="dxa"/>
                  <w:vAlign w:val="top"/>
                </w:tcPr>
                <w:p>
                  <w:pPr>
                    <w:numPr>
                      <w:ilvl w:val="0"/>
                      <w:numId w:val="0"/>
                    </w:numPr>
                    <w:tabs>
                      <w:tab w:val="left" w:pos="7779"/>
                    </w:tabs>
                    <w:spacing w:line="360" w:lineRule="auto"/>
                    <w:ind w:left="0" w:leftChars="0" w:firstLine="0" w:firstLineChars="0"/>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szCs w:val="21"/>
                      <w:highlight w:val="none"/>
                      <w:vertAlign w:val="baseline"/>
                      <w:lang w:val="en-US" w:eastAsia="zh-CN"/>
                    </w:rPr>
                    <w:t>8400</w:t>
                  </w:r>
                </w:p>
              </w:tc>
              <w:tc>
                <w:tcPr>
                  <w:tcW w:w="1822" w:type="dxa"/>
                  <w:vAlign w:val="top"/>
                </w:tcPr>
                <w:p>
                  <w:pPr>
                    <w:numPr>
                      <w:ilvl w:val="0"/>
                      <w:numId w:val="0"/>
                    </w:numPr>
                    <w:tabs>
                      <w:tab w:val="left" w:pos="7779"/>
                    </w:tabs>
                    <w:spacing w:line="360" w:lineRule="auto"/>
                    <w:ind w:left="0" w:leftChars="0" w:firstLine="0" w:firstLineChars="0"/>
                    <w:rPr>
                      <w:rFonts w:hint="default" w:ascii="宋体" w:hAnsi="宋体" w:eastAsia="宋体" w:cs="宋体"/>
                      <w:color w:val="auto"/>
                      <w:kern w:val="2"/>
                      <w:sz w:val="21"/>
                      <w:szCs w:val="21"/>
                      <w:highlight w:val="none"/>
                      <w:vertAlign w:val="baseline"/>
                      <w:lang w:val="en-US" w:eastAsia="zh-CN" w:bidi="ar-SA"/>
                    </w:rPr>
                  </w:pPr>
                  <w:r>
                    <w:rPr>
                      <w:rFonts w:hint="eastAsia" w:ascii="宋体" w:hAnsi="宋体" w:cs="宋体"/>
                      <w:color w:val="auto"/>
                      <w:kern w:val="2"/>
                      <w:sz w:val="21"/>
                      <w:szCs w:val="21"/>
                      <w:highlight w:val="none"/>
                      <w:vertAlign w:val="baseline"/>
                      <w:lang w:val="en-US" w:eastAsia="zh-CN" w:bidi="ar-SA"/>
                    </w:rPr>
                    <w:t>13.5</w:t>
                  </w:r>
                </w:p>
              </w:tc>
            </w:tr>
          </w:tbl>
          <w:p>
            <w:pPr>
              <w:widowControl/>
              <w:tabs>
                <w:tab w:val="left" w:pos="3121"/>
                <w:tab w:val="center" w:pos="4894"/>
                <w:tab w:val="left" w:pos="6601"/>
              </w:tabs>
              <w:spacing w:line="360" w:lineRule="auto"/>
              <w:ind w:firstLine="420" w:firstLineChars="200"/>
              <w:jc w:val="left"/>
              <w:rPr>
                <w:rFonts w:hint="default" w:ascii="宋体" w:hAnsi="宋体" w:cs="宋体"/>
                <w:bCs/>
                <w:color w:val="auto"/>
                <w:szCs w:val="24"/>
                <w:highlight w:val="none"/>
                <w:lang w:val="en-US" w:eastAsia="zh-CN"/>
              </w:rPr>
            </w:pPr>
            <w:r>
              <w:rPr>
                <w:rFonts w:hint="eastAsia" w:ascii="宋体" w:hAnsi="宋体" w:cs="宋体"/>
                <w:bCs/>
                <w:color w:val="auto"/>
                <w:szCs w:val="24"/>
                <w:highlight w:val="none"/>
                <w:lang w:val="en-US" w:eastAsia="zh-CN"/>
              </w:rPr>
              <w:t xml:space="preserve">....... </w:t>
            </w:r>
          </w:p>
          <w:p>
            <w:pPr>
              <w:widowControl/>
              <w:spacing w:line="360" w:lineRule="auto"/>
              <w:ind w:firstLine="420" w:firstLineChars="200"/>
              <w:jc w:val="left"/>
              <w:rPr>
                <w:rFonts w:hint="default" w:ascii="宋体" w:hAnsi="宋体" w:eastAsia="宋体" w:cs="宋体"/>
                <w:bCs/>
                <w:color w:val="auto"/>
                <w:szCs w:val="24"/>
                <w:highlight w:val="none"/>
                <w:lang w:val="en-US" w:eastAsia="zh-CN"/>
              </w:rPr>
            </w:pPr>
            <w:r>
              <w:rPr>
                <w:rFonts w:hint="eastAsia" w:ascii="宋体" w:hAnsi="宋体" w:cs="宋体"/>
                <w:bCs/>
                <w:color w:val="auto"/>
                <w:szCs w:val="24"/>
                <w:highlight w:val="none"/>
                <w:lang w:val="en-US" w:eastAsia="zh-CN"/>
              </w:rPr>
              <w:t>签订</w:t>
            </w:r>
            <w:r>
              <w:rPr>
                <w:rFonts w:hint="eastAsia" w:ascii="宋体" w:hAnsi="宋体" w:cs="宋体"/>
                <w:bCs/>
                <w:color w:val="auto"/>
                <w:szCs w:val="24"/>
                <w:highlight w:val="none"/>
              </w:rPr>
              <w:t>时间：20</w:t>
            </w:r>
            <w:r>
              <w:rPr>
                <w:rFonts w:hint="eastAsia" w:ascii="宋体" w:hAnsi="宋体" w:cs="宋体"/>
                <w:bCs/>
                <w:color w:val="auto"/>
                <w:szCs w:val="24"/>
                <w:highlight w:val="none"/>
                <w:lang w:val="en-US" w:eastAsia="zh-CN"/>
              </w:rPr>
              <w:t>21</w:t>
            </w:r>
            <w:r>
              <w:rPr>
                <w:rFonts w:hint="eastAsia" w:ascii="宋体" w:hAnsi="宋体" w:cs="宋体"/>
                <w:bCs/>
                <w:color w:val="auto"/>
                <w:szCs w:val="24"/>
                <w:highlight w:val="none"/>
              </w:rPr>
              <w:t>-</w:t>
            </w:r>
            <w:r>
              <w:rPr>
                <w:rFonts w:hint="eastAsia" w:ascii="宋体" w:hAnsi="宋体" w:cs="宋体"/>
                <w:bCs/>
                <w:color w:val="auto"/>
                <w:szCs w:val="24"/>
                <w:highlight w:val="none"/>
                <w:lang w:val="en-US" w:eastAsia="zh-CN"/>
              </w:rPr>
              <w:t>03</w:t>
            </w:r>
            <w:r>
              <w:rPr>
                <w:rFonts w:hint="eastAsia" w:ascii="宋体" w:hAnsi="宋体" w:cs="宋体"/>
                <w:bCs/>
                <w:color w:val="auto"/>
                <w:szCs w:val="24"/>
                <w:highlight w:val="none"/>
              </w:rPr>
              <w:t>-</w:t>
            </w:r>
            <w:r>
              <w:rPr>
                <w:rFonts w:hint="eastAsia" w:ascii="宋体" w:hAnsi="宋体" w:cs="宋体"/>
                <w:bCs/>
                <w:color w:val="auto"/>
                <w:szCs w:val="24"/>
                <w:highlight w:val="none"/>
                <w:lang w:val="en-US" w:eastAsia="zh-CN"/>
              </w:rPr>
              <w:t>23</w:t>
            </w:r>
          </w:p>
          <w:p>
            <w:pPr>
              <w:widowControl/>
              <w:spacing w:line="360" w:lineRule="auto"/>
              <w:ind w:firstLine="420" w:firstLineChars="200"/>
              <w:jc w:val="left"/>
              <w:rPr>
                <w:rFonts w:hint="eastAsia" w:ascii="宋体" w:hAnsi="宋体" w:cs="宋体"/>
                <w:bCs/>
                <w:color w:val="auto"/>
                <w:szCs w:val="24"/>
                <w:highlight w:val="none"/>
              </w:rPr>
            </w:pPr>
            <w:r>
              <w:rPr>
                <w:rFonts w:hint="eastAsia" w:ascii="宋体" w:hAnsi="宋体" w:cs="宋体"/>
                <w:bCs/>
                <w:color w:val="auto"/>
                <w:szCs w:val="24"/>
                <w:highlight w:val="none"/>
                <w:lang w:eastAsia="zh-CN"/>
              </w:rPr>
              <w:t>合同</w:t>
            </w:r>
            <w:r>
              <w:rPr>
                <w:rFonts w:hint="eastAsia" w:ascii="宋体" w:hAnsi="宋体" w:cs="宋体"/>
                <w:bCs/>
                <w:color w:val="auto"/>
                <w:szCs w:val="24"/>
                <w:highlight w:val="none"/>
              </w:rPr>
              <w:t>明确了产品名称、</w:t>
            </w:r>
            <w:r>
              <w:rPr>
                <w:rFonts w:hint="eastAsia" w:ascii="宋体" w:hAnsi="宋体" w:cs="宋体"/>
                <w:bCs/>
                <w:color w:val="auto"/>
                <w:szCs w:val="24"/>
                <w:highlight w:val="none"/>
                <w:lang w:val="en-US" w:eastAsia="zh-CN"/>
              </w:rPr>
              <w:t>规格型号、计量</w:t>
            </w:r>
            <w:r>
              <w:rPr>
                <w:rFonts w:hint="eastAsia" w:ascii="宋体" w:hAnsi="宋体" w:cs="宋体"/>
                <w:bCs/>
                <w:color w:val="auto"/>
                <w:szCs w:val="24"/>
                <w:highlight w:val="none"/>
              </w:rPr>
              <w:t>单位、数量、</w:t>
            </w:r>
            <w:r>
              <w:rPr>
                <w:rFonts w:hint="eastAsia" w:ascii="宋体" w:hAnsi="宋体" w:cs="宋体"/>
                <w:bCs/>
                <w:color w:val="auto"/>
                <w:szCs w:val="24"/>
                <w:highlight w:val="none"/>
                <w:lang w:val="en-US" w:eastAsia="zh-CN"/>
              </w:rPr>
              <w:t>单价、</w:t>
            </w:r>
            <w:r>
              <w:rPr>
                <w:rFonts w:hint="eastAsia" w:ascii="宋体" w:hAnsi="宋体" w:cs="宋体"/>
                <w:bCs/>
                <w:color w:val="auto"/>
                <w:szCs w:val="24"/>
                <w:highlight w:val="none"/>
                <w:lang w:eastAsia="zh-CN"/>
              </w:rPr>
              <w:t>交货</w:t>
            </w:r>
            <w:r>
              <w:rPr>
                <w:rFonts w:hint="eastAsia" w:ascii="宋体" w:hAnsi="宋体" w:cs="宋体"/>
                <w:bCs/>
                <w:color w:val="auto"/>
                <w:szCs w:val="24"/>
                <w:highlight w:val="none"/>
                <w:lang w:val="en-US" w:eastAsia="zh-CN"/>
              </w:rPr>
              <w:t>日期</w:t>
            </w:r>
            <w:r>
              <w:rPr>
                <w:rFonts w:hint="eastAsia" w:ascii="宋体" w:hAnsi="宋体" w:cs="宋体"/>
                <w:bCs/>
                <w:color w:val="auto"/>
                <w:szCs w:val="24"/>
                <w:highlight w:val="none"/>
                <w:lang w:eastAsia="zh-CN"/>
              </w:rPr>
              <w:t>、结算、违约</w:t>
            </w:r>
            <w:r>
              <w:rPr>
                <w:rFonts w:hint="eastAsia" w:ascii="宋体" w:hAnsi="宋体" w:cs="宋体"/>
                <w:bCs/>
                <w:color w:val="auto"/>
                <w:szCs w:val="24"/>
                <w:highlight w:val="none"/>
              </w:rPr>
              <w:t>等。</w:t>
            </w:r>
          </w:p>
          <w:p>
            <w:pPr>
              <w:widowControl/>
              <w:spacing w:line="360" w:lineRule="auto"/>
              <w:jc w:val="left"/>
              <w:rPr>
                <w:rFonts w:hint="eastAsia" w:ascii="宋体" w:hAnsi="宋体" w:cs="宋体"/>
                <w:bCs/>
                <w:color w:val="auto"/>
                <w:szCs w:val="24"/>
                <w:highlight w:val="none"/>
              </w:rPr>
            </w:pPr>
            <w:r>
              <w:rPr>
                <w:rFonts w:hint="eastAsia" w:ascii="宋体" w:hAnsi="宋体" w:cs="宋体"/>
                <w:bCs/>
                <w:color w:val="auto"/>
                <w:szCs w:val="24"/>
                <w:highlight w:val="none"/>
                <w:lang w:val="en-US" w:eastAsia="zh-CN"/>
              </w:rPr>
              <w:t>3、</w:t>
            </w:r>
            <w:r>
              <w:rPr>
                <w:rFonts w:hint="eastAsia" w:ascii="宋体" w:hAnsi="宋体" w:cs="宋体"/>
                <w:bCs/>
                <w:color w:val="auto"/>
                <w:szCs w:val="24"/>
                <w:highlight w:val="none"/>
              </w:rPr>
              <w:t>顾客：</w:t>
            </w:r>
            <w:r>
              <w:rPr>
                <w:rFonts w:hint="eastAsia" w:ascii="宋体" w:hAnsi="宋体" w:cs="宋体"/>
                <w:bCs/>
                <w:color w:val="auto"/>
                <w:szCs w:val="24"/>
                <w:highlight w:val="none"/>
                <w:lang w:val="en-US" w:eastAsia="zh-CN"/>
              </w:rPr>
              <w:t>重庆弘桦建筑工程有限公司</w:t>
            </w:r>
            <w:r>
              <w:rPr>
                <w:rFonts w:hint="eastAsia" w:ascii="宋体" w:hAnsi="宋体" w:cs="宋体"/>
                <w:bCs/>
                <w:color w:val="auto"/>
                <w:szCs w:val="24"/>
                <w:highlight w:val="none"/>
              </w:rPr>
              <w:t xml:space="preserve">  </w:t>
            </w:r>
          </w:p>
          <w:p>
            <w:pPr>
              <w:widowControl/>
              <w:spacing w:line="360" w:lineRule="auto"/>
              <w:jc w:val="left"/>
              <w:rPr>
                <w:rFonts w:hint="default" w:ascii="宋体" w:hAnsi="宋体" w:eastAsia="宋体" w:cs="宋体"/>
                <w:bCs/>
                <w:color w:val="auto"/>
                <w:szCs w:val="24"/>
                <w:highlight w:val="none"/>
                <w:lang w:val="en-US" w:eastAsia="zh-CN"/>
              </w:rPr>
            </w:pPr>
            <w:r>
              <w:rPr>
                <w:rFonts w:hint="eastAsia" w:ascii="宋体" w:hAnsi="宋体" w:cs="宋体"/>
                <w:bCs/>
                <w:color w:val="auto"/>
                <w:szCs w:val="24"/>
                <w:highlight w:val="none"/>
              </w:rPr>
              <w:t xml:space="preserve">   </w:t>
            </w:r>
            <w:r>
              <w:rPr>
                <w:rFonts w:hint="eastAsia" w:ascii="宋体" w:hAnsi="宋体" w:cs="宋体"/>
                <w:bCs/>
                <w:color w:val="auto"/>
                <w:szCs w:val="24"/>
                <w:highlight w:val="none"/>
                <w:lang w:val="en-US" w:eastAsia="zh-CN"/>
              </w:rPr>
              <w:t xml:space="preserve">  </w:t>
            </w:r>
            <w:r>
              <w:rPr>
                <w:rFonts w:hint="eastAsia" w:ascii="宋体" w:hAnsi="宋体" w:cs="宋体"/>
                <w:bCs/>
                <w:color w:val="auto"/>
                <w:szCs w:val="24"/>
                <w:highlight w:val="none"/>
              </w:rPr>
              <w:t>销售产品</w:t>
            </w:r>
            <w:r>
              <w:rPr>
                <w:rFonts w:hint="eastAsia" w:ascii="宋体" w:hAnsi="宋体" w:cs="宋体"/>
                <w:bCs/>
                <w:color w:val="auto"/>
                <w:szCs w:val="24"/>
                <w:highlight w:val="none"/>
                <w:lang w:val="en-US" w:eastAsia="zh-CN"/>
              </w:rPr>
              <w:t xml:space="preserve">                           单位</w:t>
            </w:r>
            <w:r>
              <w:rPr>
                <w:rFonts w:hint="eastAsia" w:ascii="宋体" w:hAnsi="宋体" w:cs="宋体"/>
                <w:bCs/>
                <w:color w:val="auto"/>
                <w:szCs w:val="24"/>
                <w:highlight w:val="none"/>
                <w:lang w:val="en-US" w:eastAsia="zh-CN"/>
              </w:rPr>
              <w:tab/>
            </w:r>
            <w:r>
              <w:rPr>
                <w:rFonts w:hint="eastAsia" w:ascii="宋体" w:hAnsi="宋体" w:cs="宋体"/>
                <w:bCs/>
                <w:color w:val="auto"/>
                <w:szCs w:val="24"/>
                <w:highlight w:val="none"/>
                <w:lang w:val="en-US" w:eastAsia="zh-CN"/>
              </w:rPr>
              <w:t xml:space="preserve">     </w:t>
            </w:r>
            <w:r>
              <w:rPr>
                <w:rFonts w:hint="eastAsia" w:ascii="宋体" w:hAnsi="宋体" w:cs="宋体"/>
                <w:color w:val="auto"/>
                <w:szCs w:val="21"/>
                <w:highlight w:val="none"/>
                <w:lang w:val="en-US" w:eastAsia="zh-CN"/>
              </w:rPr>
              <w:t>数量</w:t>
            </w:r>
            <w:r>
              <w:rPr>
                <w:rFonts w:hint="eastAsia" w:ascii="宋体" w:hAnsi="宋体" w:cs="宋体"/>
                <w:color w:val="auto"/>
                <w:szCs w:val="21"/>
                <w:highlight w:val="none"/>
                <w:lang w:val="en-US" w:eastAsia="zh-CN"/>
              </w:rPr>
              <w:tab/>
            </w:r>
            <w:r>
              <w:rPr>
                <w:rFonts w:hint="eastAsia" w:ascii="宋体" w:hAnsi="宋体" w:cs="宋体"/>
                <w:color w:val="auto"/>
                <w:szCs w:val="21"/>
                <w:highlight w:val="none"/>
                <w:lang w:val="en-US" w:eastAsia="zh-CN"/>
              </w:rPr>
              <w:t xml:space="preserve">      单价</w:t>
            </w:r>
          </w:p>
          <w:p>
            <w:pPr>
              <w:widowControl/>
              <w:tabs>
                <w:tab w:val="left" w:pos="4295"/>
                <w:tab w:val="left" w:pos="5684"/>
                <w:tab w:val="left" w:pos="7162"/>
              </w:tabs>
              <w:spacing w:line="360" w:lineRule="auto"/>
              <w:jc w:val="left"/>
              <w:rPr>
                <w:rFonts w:hint="default"/>
                <w:color w:val="auto"/>
                <w:lang w:val="en-US" w:eastAsia="zh-CN"/>
              </w:rPr>
            </w:pPr>
            <w:r>
              <w:rPr>
                <w:rFonts w:hint="eastAsia"/>
                <w:color w:val="auto"/>
                <w:lang w:val="en-US" w:eastAsia="zh-CN"/>
              </w:rPr>
              <w:t xml:space="preserve">   4mmSBS耐根穿刺改性沥青防水卷材</w:t>
            </w:r>
            <w:r>
              <w:rPr>
                <w:rFonts w:hint="eastAsia"/>
                <w:color w:val="auto"/>
                <w:lang w:val="en-US" w:eastAsia="zh-CN"/>
              </w:rPr>
              <w:tab/>
            </w:r>
            <w:r>
              <w:rPr>
                <w:rFonts w:hint="eastAsia"/>
                <w:color w:val="auto"/>
                <w:lang w:val="en-US" w:eastAsia="zh-CN"/>
              </w:rPr>
              <w:t>卷</w:t>
            </w:r>
            <w:r>
              <w:rPr>
                <w:rFonts w:hint="eastAsia"/>
                <w:color w:val="auto"/>
                <w:lang w:val="en-US" w:eastAsia="zh-CN"/>
              </w:rPr>
              <w:tab/>
            </w:r>
            <w:r>
              <w:rPr>
                <w:rFonts w:hint="eastAsia"/>
                <w:color w:val="auto"/>
                <w:lang w:val="en-US" w:eastAsia="zh-CN"/>
              </w:rPr>
              <w:t>200</w:t>
            </w:r>
            <w:r>
              <w:rPr>
                <w:rFonts w:hint="eastAsia"/>
                <w:color w:val="auto"/>
                <w:lang w:val="en-US" w:eastAsia="zh-CN"/>
              </w:rPr>
              <w:tab/>
            </w:r>
            <w:r>
              <w:rPr>
                <w:rFonts w:hint="eastAsia"/>
                <w:color w:val="auto"/>
                <w:lang w:val="en-US" w:eastAsia="zh-CN"/>
              </w:rPr>
              <w:t>265</w:t>
            </w:r>
          </w:p>
          <w:p>
            <w:pPr>
              <w:widowControl/>
              <w:spacing w:line="360" w:lineRule="auto"/>
              <w:jc w:val="left"/>
              <w:rPr>
                <w:rFonts w:hint="default" w:ascii="宋体" w:hAnsi="宋体" w:eastAsia="宋体" w:cs="宋体"/>
                <w:bCs/>
                <w:color w:val="auto"/>
                <w:szCs w:val="24"/>
                <w:highlight w:val="none"/>
                <w:lang w:val="en-US" w:eastAsia="zh-CN"/>
              </w:rPr>
            </w:pPr>
            <w:r>
              <w:rPr>
                <w:rFonts w:hint="eastAsia" w:ascii="宋体" w:hAnsi="宋体" w:cs="宋体"/>
                <w:bCs/>
                <w:color w:val="auto"/>
                <w:szCs w:val="24"/>
                <w:highlight w:val="none"/>
                <w:lang w:val="en-US" w:eastAsia="zh-CN"/>
              </w:rPr>
              <w:t>签订</w:t>
            </w:r>
            <w:r>
              <w:rPr>
                <w:rFonts w:hint="eastAsia" w:ascii="宋体" w:hAnsi="宋体" w:cs="宋体"/>
                <w:bCs/>
                <w:color w:val="auto"/>
                <w:szCs w:val="24"/>
                <w:highlight w:val="none"/>
              </w:rPr>
              <w:t>时间：20</w:t>
            </w:r>
            <w:r>
              <w:rPr>
                <w:rFonts w:hint="eastAsia" w:ascii="宋体" w:hAnsi="宋体" w:cs="宋体"/>
                <w:bCs/>
                <w:color w:val="auto"/>
                <w:szCs w:val="24"/>
                <w:highlight w:val="none"/>
                <w:lang w:val="en-US" w:eastAsia="zh-CN"/>
              </w:rPr>
              <w:t>20</w:t>
            </w:r>
            <w:r>
              <w:rPr>
                <w:rFonts w:hint="eastAsia" w:ascii="宋体" w:hAnsi="宋体" w:cs="宋体"/>
                <w:bCs/>
                <w:color w:val="auto"/>
                <w:szCs w:val="24"/>
                <w:highlight w:val="none"/>
              </w:rPr>
              <w:t>-</w:t>
            </w:r>
            <w:r>
              <w:rPr>
                <w:rFonts w:hint="eastAsia" w:ascii="宋体" w:hAnsi="宋体" w:cs="宋体"/>
                <w:bCs/>
                <w:color w:val="auto"/>
                <w:szCs w:val="24"/>
                <w:highlight w:val="none"/>
                <w:lang w:val="en-US" w:eastAsia="zh-CN"/>
              </w:rPr>
              <w:t>12</w:t>
            </w:r>
            <w:r>
              <w:rPr>
                <w:rFonts w:hint="eastAsia" w:ascii="宋体" w:hAnsi="宋体" w:cs="宋体"/>
                <w:bCs/>
                <w:color w:val="auto"/>
                <w:szCs w:val="24"/>
                <w:highlight w:val="none"/>
              </w:rPr>
              <w:t>-</w:t>
            </w:r>
            <w:r>
              <w:rPr>
                <w:rFonts w:hint="eastAsia" w:ascii="宋体" w:hAnsi="宋体" w:cs="宋体"/>
                <w:bCs/>
                <w:color w:val="auto"/>
                <w:szCs w:val="24"/>
                <w:highlight w:val="none"/>
                <w:lang w:val="en-US" w:eastAsia="zh-CN"/>
              </w:rPr>
              <w:t xml:space="preserve">23 </w:t>
            </w:r>
          </w:p>
          <w:p>
            <w:pPr>
              <w:pStyle w:val="10"/>
              <w:rPr>
                <w:rFonts w:hint="eastAsia" w:ascii="宋体" w:hAnsi="宋体" w:eastAsia="宋体" w:cs="宋体"/>
                <w:bCs/>
                <w:color w:val="auto"/>
                <w:szCs w:val="24"/>
                <w:highlight w:val="none"/>
                <w:lang w:val="en-US" w:eastAsia="zh-CN"/>
              </w:rPr>
            </w:pPr>
            <w:r>
              <w:rPr>
                <w:rFonts w:hint="eastAsia" w:ascii="宋体" w:hAnsi="宋体" w:cs="宋体"/>
                <w:bCs/>
                <w:color w:val="auto"/>
                <w:szCs w:val="24"/>
                <w:highlight w:val="none"/>
                <w:lang w:eastAsia="zh-CN"/>
              </w:rPr>
              <w:t>合同</w:t>
            </w:r>
            <w:r>
              <w:rPr>
                <w:rFonts w:hint="eastAsia" w:ascii="宋体" w:hAnsi="宋体" w:cs="宋体"/>
                <w:bCs/>
                <w:color w:val="auto"/>
                <w:szCs w:val="24"/>
                <w:highlight w:val="none"/>
              </w:rPr>
              <w:t>明确了产品名称、</w:t>
            </w:r>
            <w:r>
              <w:rPr>
                <w:rFonts w:hint="eastAsia" w:ascii="宋体" w:hAnsi="宋体" w:cs="宋体"/>
                <w:bCs/>
                <w:color w:val="auto"/>
                <w:szCs w:val="24"/>
                <w:highlight w:val="none"/>
                <w:lang w:val="en-US" w:eastAsia="zh-CN"/>
              </w:rPr>
              <w:t>规格型号、计量</w:t>
            </w:r>
            <w:r>
              <w:rPr>
                <w:rFonts w:hint="eastAsia" w:ascii="宋体" w:hAnsi="宋体" w:cs="宋体"/>
                <w:bCs/>
                <w:color w:val="auto"/>
                <w:szCs w:val="24"/>
                <w:highlight w:val="none"/>
              </w:rPr>
              <w:t>单位、数量、</w:t>
            </w:r>
            <w:r>
              <w:rPr>
                <w:rFonts w:hint="eastAsia" w:ascii="宋体" w:hAnsi="宋体" w:cs="宋体"/>
                <w:bCs/>
                <w:color w:val="auto"/>
                <w:szCs w:val="24"/>
                <w:highlight w:val="none"/>
                <w:lang w:val="en-US" w:eastAsia="zh-CN"/>
              </w:rPr>
              <w:t>单价、</w:t>
            </w:r>
            <w:r>
              <w:rPr>
                <w:rFonts w:hint="eastAsia" w:ascii="宋体" w:hAnsi="宋体" w:cs="宋体"/>
                <w:bCs/>
                <w:color w:val="auto"/>
                <w:szCs w:val="24"/>
                <w:highlight w:val="none"/>
                <w:lang w:eastAsia="zh-CN"/>
              </w:rPr>
              <w:t>交货</w:t>
            </w:r>
            <w:r>
              <w:rPr>
                <w:rFonts w:hint="eastAsia" w:ascii="宋体" w:hAnsi="宋体" w:cs="宋体"/>
                <w:bCs/>
                <w:color w:val="auto"/>
                <w:szCs w:val="24"/>
                <w:highlight w:val="none"/>
                <w:lang w:val="en-US" w:eastAsia="zh-CN"/>
              </w:rPr>
              <w:t>日期</w:t>
            </w:r>
            <w:r>
              <w:rPr>
                <w:rFonts w:hint="eastAsia" w:ascii="宋体" w:hAnsi="宋体" w:cs="宋体"/>
                <w:bCs/>
                <w:color w:val="auto"/>
                <w:szCs w:val="24"/>
                <w:highlight w:val="none"/>
                <w:lang w:eastAsia="zh-CN"/>
              </w:rPr>
              <w:t>、结算、违约</w:t>
            </w:r>
            <w:r>
              <w:rPr>
                <w:rFonts w:hint="eastAsia" w:ascii="宋体" w:hAnsi="宋体" w:cs="宋体"/>
                <w:bCs/>
                <w:color w:val="auto"/>
                <w:szCs w:val="24"/>
                <w:highlight w:val="none"/>
              </w:rPr>
              <w:t>等。</w:t>
            </w:r>
          </w:p>
          <w:p>
            <w:pPr>
              <w:pStyle w:val="10"/>
              <w:rPr>
                <w:rFonts w:hint="eastAsia" w:ascii="宋体" w:hAnsi="宋体" w:eastAsia="宋体" w:cs="宋体"/>
                <w:bCs/>
                <w:color w:val="auto"/>
                <w:szCs w:val="24"/>
                <w:highlight w:val="none"/>
                <w:lang w:eastAsia="zh-CN"/>
              </w:rPr>
            </w:pPr>
            <w:r>
              <w:rPr>
                <w:rFonts w:hint="eastAsia" w:ascii="宋体" w:hAnsi="宋体" w:cs="宋体"/>
                <w:bCs/>
                <w:color w:val="auto"/>
                <w:szCs w:val="24"/>
                <w:highlight w:val="none"/>
                <w:lang w:eastAsia="zh-CN"/>
              </w:rPr>
              <w:t>。。。。。。。。。</w:t>
            </w:r>
          </w:p>
          <w:p>
            <w:pPr>
              <w:widowControl/>
              <w:spacing w:line="360" w:lineRule="auto"/>
              <w:jc w:val="left"/>
              <w:rPr>
                <w:rFonts w:hint="eastAsia" w:ascii="宋体" w:hAnsi="宋体" w:eastAsia="宋体" w:cs="宋体"/>
                <w:bCs/>
                <w:color w:val="auto"/>
                <w:kern w:val="2"/>
                <w:sz w:val="21"/>
                <w:szCs w:val="24"/>
                <w:highlight w:val="none"/>
                <w:lang w:val="en-US" w:eastAsia="zh-CN" w:bidi="ar-SA"/>
              </w:rPr>
            </w:pPr>
            <w:r>
              <w:rPr>
                <w:rFonts w:hint="eastAsia" w:ascii="宋体" w:hAnsi="宋体" w:cs="宋体"/>
                <w:color w:val="auto"/>
                <w:szCs w:val="21"/>
                <w:highlight w:val="none"/>
              </w:rPr>
              <w:t>产品和服务的要求规定</w:t>
            </w:r>
            <w:r>
              <w:rPr>
                <w:rFonts w:hint="eastAsia" w:ascii="宋体" w:hAnsi="宋体" w:cs="宋体"/>
                <w:bCs/>
                <w:color w:val="auto"/>
                <w:szCs w:val="24"/>
                <w:highlight w:val="none"/>
                <w:lang w:eastAsia="zh-CN"/>
              </w:rPr>
              <w:t>基本符合要求。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与产品和服务有关要求的评审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#在承诺向顾客提供产品和服务之前，是否对各项要求进行评审？</w:t>
            </w:r>
          </w:p>
          <w:p>
            <w:pPr>
              <w:spacing w:line="360" w:lineRule="auto"/>
              <w:rPr>
                <w:rFonts w:ascii="宋体" w:hAnsi="宋体" w:cs="宋体"/>
                <w:color w:val="auto"/>
                <w:szCs w:val="21"/>
                <w:highlight w:val="none"/>
              </w:rPr>
            </w:pPr>
            <w:r>
              <w:rPr>
                <w:rFonts w:hint="eastAsia" w:ascii="宋体" w:hAnsi="宋体" w:cs="宋体"/>
                <w:color w:val="auto"/>
                <w:szCs w:val="21"/>
                <w:highlight w:val="none"/>
              </w:rPr>
              <w:t>评审的要求是否包括：a）顾客规定的要求，包括对交付及交付后活动的要求；</w:t>
            </w:r>
          </w:p>
          <w:p>
            <w:pPr>
              <w:spacing w:line="360" w:lineRule="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color w:val="auto"/>
                <w:szCs w:val="21"/>
                <w:highlight w:val="none"/>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vAlign w:val="top"/>
          </w:tcPr>
          <w:p>
            <w:pPr>
              <w:rPr>
                <w:rFonts w:hint="eastAsia" w:ascii="宋体" w:hAnsi="宋体" w:eastAsia="宋体" w:cs="Times New Roman"/>
                <w:color w:val="auto"/>
                <w:kern w:val="2"/>
                <w:sz w:val="21"/>
                <w:szCs w:val="21"/>
                <w:highlight w:val="none"/>
                <w:lang w:val="en-US" w:eastAsia="zh-CN" w:bidi="ar-SA"/>
              </w:rPr>
            </w:pPr>
            <w:r>
              <w:rPr>
                <w:rFonts w:hint="eastAsia" w:ascii="宋体" w:hAnsi="宋体" w:cs="宋体"/>
                <w:b/>
                <w:color w:val="auto"/>
                <w:szCs w:val="21"/>
                <w:highlight w:val="none"/>
              </w:rPr>
              <w:t>8.2.3</w:t>
            </w:r>
          </w:p>
        </w:tc>
        <w:tc>
          <w:tcPr>
            <w:tcW w:w="10004" w:type="dxa"/>
            <w:vAlign w:val="top"/>
          </w:tcPr>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为了明确与产品有关的要求，确保公司有能力满足顾客要求；组织编制了《</w:t>
            </w:r>
            <w:r>
              <w:rPr>
                <w:rFonts w:hint="eastAsia" w:ascii="宋体" w:hAnsi="宋体"/>
                <w:color w:val="auto"/>
                <w:highlight w:val="none"/>
                <w:lang w:eastAsia="zh-CN"/>
              </w:rPr>
              <w:t>顾客满意度监视和测量控制程序</w:t>
            </w:r>
            <w:r>
              <w:rPr>
                <w:rFonts w:hint="eastAsia" w:ascii="宋体" w:hAnsi="宋体" w:cs="宋体"/>
                <w:color w:val="auto"/>
                <w:szCs w:val="21"/>
                <w:highlight w:val="none"/>
              </w:rPr>
              <w:t>》规定：在公司向顾客做出提供产品的承诺之前对产品有关要求进行了评审。</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询问负责人，</w:t>
            </w:r>
            <w:r>
              <w:rPr>
                <w:rFonts w:hint="eastAsia" w:ascii="宋体" w:hAnsi="宋体" w:cs="宋体"/>
                <w:color w:val="auto"/>
                <w:szCs w:val="21"/>
                <w:highlight w:val="none"/>
                <w:lang w:eastAsia="zh-CN"/>
              </w:rPr>
              <w:t>均</w:t>
            </w:r>
            <w:r>
              <w:rPr>
                <w:rFonts w:hint="eastAsia" w:ascii="宋体" w:hAnsi="宋体" w:cs="宋体"/>
                <w:color w:val="auto"/>
                <w:szCs w:val="21"/>
                <w:highlight w:val="none"/>
              </w:rPr>
              <w:t>与顾客签订产品合同</w:t>
            </w:r>
            <w:r>
              <w:rPr>
                <w:rFonts w:hint="eastAsia" w:ascii="宋体" w:hAnsi="宋体" w:cs="宋体"/>
                <w:color w:val="auto"/>
                <w:szCs w:val="21"/>
                <w:highlight w:val="none"/>
                <w:lang w:eastAsia="zh-CN"/>
              </w:rPr>
              <w:t>、订单</w:t>
            </w:r>
            <w:r>
              <w:rPr>
                <w:rFonts w:hint="eastAsia" w:ascii="宋体" w:hAnsi="宋体" w:cs="宋体"/>
                <w:color w:val="auto"/>
                <w:szCs w:val="21"/>
                <w:highlight w:val="none"/>
              </w:rPr>
              <w:t>，</w:t>
            </w:r>
            <w:r>
              <w:rPr>
                <w:rFonts w:hint="eastAsia" w:ascii="宋体" w:hAnsi="宋体" w:cs="宋体"/>
                <w:color w:val="auto"/>
                <w:szCs w:val="21"/>
                <w:highlight w:val="none"/>
                <w:lang w:eastAsia="zh-CN"/>
              </w:rPr>
              <w:t>在签订前进行合同评审</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抽查:《</w:t>
            </w:r>
            <w:r>
              <w:rPr>
                <w:rFonts w:hint="eastAsia" w:ascii="宋体" w:hAnsi="宋体" w:cs="宋体"/>
                <w:color w:val="auto"/>
                <w:szCs w:val="21"/>
                <w:highlight w:val="none"/>
                <w:lang w:eastAsia="zh-CN"/>
              </w:rPr>
              <w:t>客户要求评审确认记录表</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2021年1月7日</w:t>
            </w:r>
            <w:r>
              <w:rPr>
                <w:rFonts w:hint="eastAsia" w:ascii="宋体" w:hAnsi="宋体" w:cs="宋体"/>
                <w:color w:val="auto"/>
                <w:szCs w:val="21"/>
                <w:highlight w:val="none"/>
                <w:lang w:val="en-US" w:eastAsia="zh-CN"/>
              </w:rPr>
              <w:t>日</w:t>
            </w:r>
            <w:r>
              <w:rPr>
                <w:rFonts w:hint="eastAsia" w:ascii="宋体" w:hAnsi="宋体" w:cs="宋体"/>
                <w:color w:val="auto"/>
                <w:szCs w:val="21"/>
                <w:highlight w:val="none"/>
              </w:rPr>
              <w:t>签订的《产品</w:t>
            </w:r>
            <w:r>
              <w:rPr>
                <w:rFonts w:hint="eastAsia" w:ascii="宋体" w:hAnsi="宋体" w:cs="宋体"/>
                <w:color w:val="auto"/>
                <w:szCs w:val="21"/>
                <w:highlight w:val="none"/>
                <w:lang w:eastAsia="zh-CN"/>
              </w:rPr>
              <w:t>销售</w:t>
            </w:r>
            <w:r>
              <w:rPr>
                <w:rFonts w:hint="eastAsia" w:ascii="宋体" w:hAnsi="宋体" w:cs="宋体"/>
                <w:color w:val="auto"/>
                <w:szCs w:val="21"/>
                <w:highlight w:val="none"/>
              </w:rPr>
              <w:t>合同》</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顾客名称：</w:t>
            </w:r>
            <w:r>
              <w:rPr>
                <w:rFonts w:hint="eastAsia" w:ascii="宋体" w:hAnsi="宋体" w:cs="宋体"/>
                <w:color w:val="auto"/>
                <w:szCs w:val="21"/>
                <w:highlight w:val="none"/>
                <w:lang w:val="en-US" w:eastAsia="zh-CN"/>
              </w:rPr>
              <w:t>重庆建工第九建设有限公司</w:t>
            </w:r>
            <w:r>
              <w:rPr>
                <w:rFonts w:hint="eastAsia" w:ascii="宋体" w:hAnsi="宋体" w:cs="宋体"/>
                <w:bCs/>
                <w:color w:val="auto"/>
                <w:szCs w:val="24"/>
                <w:highlight w:val="none"/>
              </w:rPr>
              <w:t xml:space="preserve"> </w:t>
            </w:r>
            <w:r>
              <w:rPr>
                <w:rFonts w:hint="eastAsia" w:ascii="宋体" w:hAnsi="宋体" w:cs="宋体"/>
                <w:color w:val="auto"/>
                <w:szCs w:val="21"/>
                <w:highlight w:val="none"/>
              </w:rPr>
              <w:t xml:space="preserve"> </w:t>
            </w:r>
          </w:p>
          <w:p>
            <w:pPr>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rPr>
              <w:t>产品名称：</w:t>
            </w:r>
            <w:r>
              <w:rPr>
                <w:rFonts w:hint="eastAsia" w:ascii="宋体" w:hAnsi="宋体" w:cs="宋体"/>
                <w:color w:val="auto"/>
                <w:szCs w:val="21"/>
                <w:highlight w:val="none"/>
                <w:lang w:val="en-US" w:eastAsia="zh-CN"/>
              </w:rPr>
              <w:t>防水卷材</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内容：</w:t>
            </w:r>
            <w:r>
              <w:rPr>
                <w:rFonts w:hint="eastAsia" w:ascii="宋体" w:hAnsi="宋体" w:cs="宋体"/>
                <w:color w:val="auto"/>
                <w:szCs w:val="21"/>
                <w:highlight w:val="none"/>
                <w:lang w:val="en-US" w:eastAsia="zh-CN"/>
              </w:rPr>
              <w:t>产品质量、产品技术要求、产品数量、交货期、交货方式</w:t>
            </w:r>
            <w:r>
              <w:rPr>
                <w:rFonts w:hint="eastAsia" w:ascii="宋体" w:hAnsi="宋体" w:cs="宋体"/>
                <w:color w:val="auto"/>
                <w:szCs w:val="21"/>
                <w:highlight w:val="none"/>
              </w:rPr>
              <w:t>等信息</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签字人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 xml:space="preserve">陈明祥、潘卫峰、王平、宋大富等。   评审结论：同意签订此合同  </w:t>
            </w:r>
          </w:p>
          <w:p>
            <w:pPr>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批准人：王卫东</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评审时间：2021年01月05日（合同签订前）</w:t>
            </w:r>
          </w:p>
          <w:p>
            <w:pPr>
              <w:pStyle w:val="10"/>
              <w:rPr>
                <w:rFonts w:hint="eastAsia"/>
                <w:color w:val="auto"/>
                <w:highlight w:val="none"/>
                <w:lang w:val="en-US" w:eastAsia="zh-CN"/>
              </w:rPr>
            </w:pP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2021-03-23签订的《产品</w:t>
            </w:r>
            <w:r>
              <w:rPr>
                <w:rFonts w:hint="eastAsia" w:ascii="宋体" w:hAnsi="宋体" w:cs="宋体"/>
                <w:color w:val="auto"/>
                <w:szCs w:val="21"/>
                <w:highlight w:val="none"/>
                <w:lang w:eastAsia="zh-CN"/>
              </w:rPr>
              <w:t>销售</w:t>
            </w:r>
            <w:r>
              <w:rPr>
                <w:rFonts w:hint="eastAsia" w:ascii="宋体" w:hAnsi="宋体" w:cs="宋体"/>
                <w:color w:val="auto"/>
                <w:szCs w:val="21"/>
                <w:highlight w:val="none"/>
              </w:rPr>
              <w:t>合同》</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顾客名称：</w:t>
            </w:r>
            <w:r>
              <w:rPr>
                <w:rFonts w:hint="eastAsia" w:ascii="宋体" w:hAnsi="宋体" w:cs="宋体"/>
                <w:bCs/>
                <w:color w:val="auto"/>
                <w:szCs w:val="24"/>
                <w:highlight w:val="none"/>
                <w:lang w:val="en-US" w:eastAsia="zh-CN"/>
              </w:rPr>
              <w:t>北京城建远东建设投资集团有限公司</w:t>
            </w:r>
            <w:r>
              <w:rPr>
                <w:rFonts w:hint="eastAsia" w:ascii="宋体" w:hAnsi="宋体" w:cs="宋体"/>
                <w:color w:val="auto"/>
                <w:szCs w:val="21"/>
                <w:highlight w:val="none"/>
              </w:rPr>
              <w:t xml:space="preserve"> </w:t>
            </w:r>
          </w:p>
          <w:p>
            <w:pPr>
              <w:widowControl/>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产品名称：</w:t>
            </w:r>
            <w:r>
              <w:rPr>
                <w:rFonts w:hint="eastAsia" w:ascii="宋体" w:hAnsi="宋体" w:cs="宋体"/>
                <w:color w:val="auto"/>
                <w:szCs w:val="21"/>
                <w:highlight w:val="none"/>
                <w:lang w:val="en-US" w:eastAsia="zh-CN"/>
              </w:rPr>
              <w:t>防水卷材</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内容：</w:t>
            </w:r>
            <w:r>
              <w:rPr>
                <w:rFonts w:hint="eastAsia" w:ascii="宋体" w:hAnsi="宋体" w:cs="宋体"/>
                <w:color w:val="auto"/>
                <w:szCs w:val="21"/>
                <w:highlight w:val="none"/>
                <w:lang w:val="en-US" w:eastAsia="zh-CN"/>
              </w:rPr>
              <w:t>产品质量、产品技术要求、产品数量、交货期、交货方式</w:t>
            </w:r>
            <w:r>
              <w:rPr>
                <w:rFonts w:hint="eastAsia" w:ascii="宋体" w:hAnsi="宋体" w:cs="宋体"/>
                <w:color w:val="auto"/>
                <w:szCs w:val="21"/>
                <w:highlight w:val="none"/>
              </w:rPr>
              <w:t>等信息</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签字人</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 xml:space="preserve">陈明祥、潘卫峰、王平、宋大富等。   评审结论：同意签订此合同  </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批准人：王卫东  </w:t>
            </w:r>
          </w:p>
          <w:p>
            <w:pPr>
              <w:pStyle w:val="1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评审时间：2021年03月21日（合同签订前）</w:t>
            </w:r>
          </w:p>
          <w:p>
            <w:pPr>
              <w:pStyle w:val="1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w:t>
            </w:r>
          </w:p>
          <w:p>
            <w:pPr>
              <w:spacing w:line="360" w:lineRule="auto"/>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查其他合同均在签订前进行了评审</w:t>
            </w:r>
          </w:p>
          <w:p>
            <w:pPr>
              <w:widowControl/>
              <w:spacing w:line="360" w:lineRule="auto"/>
              <w:ind w:firstLine="630" w:firstLineChars="30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lang w:eastAsia="zh-CN"/>
              </w:rPr>
              <w:t>基本满足要求。</w:t>
            </w:r>
          </w:p>
        </w:tc>
        <w:tc>
          <w:tcPr>
            <w:tcW w:w="1585"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 xml:space="preserve">  产品和服务要求的更改策划，若产品和服务要求发生更改，相关的文件是否得到修改？相关人员是否知道已更改的要求？</w:t>
            </w:r>
          </w:p>
        </w:tc>
        <w:tc>
          <w:tcPr>
            <w:tcW w:w="960" w:type="dxa"/>
            <w:vAlign w:val="top"/>
          </w:tcPr>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b/>
                <w:bCs/>
                <w:color w:val="auto"/>
                <w:szCs w:val="21"/>
                <w:highlight w:val="none"/>
              </w:rPr>
              <w:t>8.2.4</w:t>
            </w:r>
          </w:p>
        </w:tc>
        <w:tc>
          <w:tcPr>
            <w:tcW w:w="10004" w:type="dxa"/>
            <w:vAlign w:val="top"/>
          </w:tcPr>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负责人讲：20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至今，没有发生合同更改的情况，如果需要更改，需对更改内容重新评审。并将变化的要求及时通知有关人员。</w:t>
            </w:r>
          </w:p>
          <w:p>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p>
        </w:tc>
        <w:tc>
          <w:tcPr>
            <w:tcW w:w="1585" w:type="dxa"/>
          </w:tcPr>
          <w:p>
            <w:pP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顾客或外部供方的财产</w:t>
            </w:r>
          </w:p>
        </w:tc>
        <w:tc>
          <w:tcPr>
            <w:tcW w:w="960" w:type="dxa"/>
            <w:vAlign w:val="top"/>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8.5.3</w:t>
            </w:r>
          </w:p>
          <w:p>
            <w:pPr>
              <w:spacing w:line="360" w:lineRule="auto"/>
              <w:ind w:firstLine="420" w:firstLineChars="200"/>
              <w:rPr>
                <w:rFonts w:hint="eastAsia" w:ascii="宋体" w:hAnsi="宋体" w:eastAsia="宋体" w:cs="宋体"/>
                <w:color w:val="auto"/>
                <w:kern w:val="2"/>
                <w:sz w:val="21"/>
                <w:szCs w:val="21"/>
                <w:lang w:val="en-US" w:eastAsia="zh-CN" w:bidi="ar-SA"/>
              </w:rPr>
            </w:pPr>
          </w:p>
        </w:tc>
        <w:tc>
          <w:tcPr>
            <w:tcW w:w="10004" w:type="dxa"/>
            <w:vAlign w:val="top"/>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查，公司对顾客财产的管理要求。</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rPr>
              <w:t>询问部门负责人，公司的顾客财产主要为顾客信息</w:t>
            </w:r>
            <w:r>
              <w:rPr>
                <w:rFonts w:hint="eastAsia" w:ascii="宋体" w:hAnsi="宋体" w:eastAsia="宋体" w:cs="宋体"/>
                <w:color w:val="auto"/>
                <w:szCs w:val="21"/>
                <w:lang w:eastAsia="zh-CN"/>
              </w:rPr>
              <w:t>、合同等</w:t>
            </w:r>
            <w:r>
              <w:rPr>
                <w:rFonts w:hint="eastAsia" w:ascii="宋体" w:hAnsi="宋体" w:eastAsia="宋体" w:cs="宋体"/>
                <w:color w:val="auto"/>
                <w:szCs w:val="21"/>
              </w:rPr>
              <w:t>，公司对顾客财产进行了登记管理，所有</w:t>
            </w:r>
            <w:r>
              <w:rPr>
                <w:rFonts w:hint="eastAsia" w:ascii="宋体" w:hAnsi="宋体" w:eastAsia="宋体" w:cs="宋体"/>
                <w:color w:val="auto"/>
                <w:szCs w:val="21"/>
                <w:lang w:eastAsia="zh-CN"/>
              </w:rPr>
              <w:t>客户信息、合同</w:t>
            </w:r>
            <w:r>
              <w:rPr>
                <w:rFonts w:hint="eastAsia" w:ascii="宋体" w:hAnsi="宋体" w:eastAsia="宋体" w:cs="宋体"/>
                <w:color w:val="auto"/>
                <w:szCs w:val="21"/>
              </w:rPr>
              <w:t>均采用电子档进行专人存档保管</w:t>
            </w:r>
            <w:r>
              <w:rPr>
                <w:rFonts w:hint="eastAsia" w:ascii="宋体" w:hAnsi="宋体" w:eastAsia="宋体" w:cs="宋体"/>
                <w:color w:val="auto"/>
                <w:szCs w:val="21"/>
                <w:lang w:eastAsia="zh-CN"/>
              </w:rPr>
              <w:t>。负责人讲，无顾客财产丢失的情况。</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现场查看，顾客财产管理基本受控。</w:t>
            </w:r>
          </w:p>
        </w:tc>
        <w:tc>
          <w:tcPr>
            <w:tcW w:w="1585"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交付后活动</w:t>
            </w:r>
          </w:p>
        </w:tc>
        <w:tc>
          <w:tcPr>
            <w:tcW w:w="960" w:type="dxa"/>
            <w:vAlign w:val="top"/>
          </w:tcPr>
          <w:p>
            <w:pPr>
              <w:spacing w:line="400" w:lineRule="exact"/>
              <w:ind w:right="-158" w:rightChars="-75"/>
              <w:rPr>
                <w:rFonts w:ascii="宋体" w:hAnsi="宋体"/>
                <w:b/>
                <w:bCs/>
                <w:color w:val="auto"/>
                <w:szCs w:val="21"/>
                <w:highlight w:val="none"/>
              </w:rPr>
            </w:pPr>
            <w:r>
              <w:rPr>
                <w:rFonts w:hint="eastAsia" w:ascii="宋体" w:hAnsi="宋体"/>
                <w:b/>
                <w:bCs/>
                <w:color w:val="auto"/>
                <w:szCs w:val="21"/>
                <w:highlight w:val="none"/>
              </w:rPr>
              <w:t>8.5.5</w:t>
            </w:r>
          </w:p>
          <w:p>
            <w:pPr>
              <w:adjustRightInd w:val="0"/>
              <w:snapToGrid w:val="0"/>
              <w:jc w:val="center"/>
              <w:rPr>
                <w:rFonts w:hint="eastAsia" w:ascii="宋体" w:hAnsi="宋体" w:eastAsia="宋体" w:cs="宋体"/>
                <w:b/>
                <w:color w:val="auto"/>
                <w:kern w:val="2"/>
                <w:sz w:val="21"/>
                <w:szCs w:val="21"/>
                <w:highlight w:val="none"/>
                <w:lang w:val="en-US" w:eastAsia="zh-CN" w:bidi="ar-SA"/>
              </w:rPr>
            </w:pPr>
          </w:p>
        </w:tc>
        <w:tc>
          <w:tcPr>
            <w:tcW w:w="10004" w:type="dxa"/>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公司明确服务相关交付后活动的安排及管控要求，包括满足以下各项内容要求。如: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a）法律法规要求；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b）与服务相关的潜在不期望的后果；</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c）其服务的性质、用途；</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d）顾客要求；</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e）顾客反馈。</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此外，也包括：交付后活动可能含的担保条款所规定的相关活动，诸如合同规定的</w:t>
            </w:r>
            <w:r>
              <w:rPr>
                <w:rFonts w:hint="eastAsia" w:ascii="宋体" w:hAnsi="宋体" w:cs="宋体"/>
                <w:color w:val="auto"/>
                <w:szCs w:val="21"/>
                <w:highlight w:val="none"/>
                <w:lang w:eastAsia="zh-CN"/>
              </w:rPr>
              <w:t>运输</w:t>
            </w:r>
            <w:r>
              <w:rPr>
                <w:rFonts w:hint="eastAsia" w:ascii="宋体" w:hAnsi="宋体" w:cs="宋体"/>
                <w:color w:val="auto"/>
                <w:szCs w:val="21"/>
                <w:highlight w:val="none"/>
              </w:rPr>
              <w:t>服务</w:t>
            </w:r>
            <w:r>
              <w:rPr>
                <w:rFonts w:hint="eastAsia" w:ascii="宋体" w:hAnsi="宋体" w:cs="宋体"/>
                <w:color w:val="auto"/>
                <w:szCs w:val="21"/>
                <w:highlight w:val="none"/>
                <w:lang w:eastAsia="zh-CN"/>
              </w:rPr>
              <w:t>、售后服务</w:t>
            </w:r>
            <w:r>
              <w:rPr>
                <w:rFonts w:hint="eastAsia" w:ascii="宋体" w:hAnsi="宋体" w:cs="宋体"/>
                <w:color w:val="auto"/>
                <w:szCs w:val="21"/>
                <w:highlight w:val="none"/>
              </w:rPr>
              <w:t>等。</w:t>
            </w:r>
          </w:p>
          <w:p>
            <w:pPr>
              <w:spacing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s="宋体"/>
                <w:color w:val="auto"/>
                <w:szCs w:val="21"/>
                <w:highlight w:val="none"/>
                <w:lang w:eastAsia="zh-CN"/>
              </w:rPr>
              <w:t>与负责人</w:t>
            </w:r>
            <w:r>
              <w:rPr>
                <w:rFonts w:hint="eastAsia" w:ascii="宋体" w:hAnsi="宋体" w:cs="宋体"/>
                <w:color w:val="auto"/>
                <w:szCs w:val="21"/>
                <w:highlight w:val="none"/>
              </w:rPr>
              <w:t>沟通确认：</w:t>
            </w:r>
            <w:r>
              <w:rPr>
                <w:rFonts w:hint="eastAsia" w:ascii="宋体" w:hAnsi="宋体" w:cs="宋体"/>
                <w:color w:val="auto"/>
                <w:szCs w:val="21"/>
                <w:highlight w:val="none"/>
                <w:lang w:val="en-US" w:eastAsia="zh-CN"/>
              </w:rPr>
              <w:t>公司拥有货车5辆，</w:t>
            </w:r>
            <w:r>
              <w:rPr>
                <w:rFonts w:hint="eastAsia" w:ascii="宋体" w:hAnsi="宋体" w:cs="宋体"/>
                <w:color w:val="auto"/>
                <w:szCs w:val="21"/>
                <w:highlight w:val="none"/>
                <w:lang w:eastAsia="zh-CN"/>
              </w:rPr>
              <w:t>产品</w:t>
            </w:r>
            <w:r>
              <w:rPr>
                <w:rFonts w:hint="eastAsia" w:ascii="宋体" w:hAnsi="宋体" w:cs="宋体"/>
                <w:color w:val="auto"/>
                <w:szCs w:val="21"/>
                <w:highlight w:val="none"/>
                <w:lang w:val="en-US" w:eastAsia="zh-CN"/>
              </w:rPr>
              <w:t>运输主要采取自运</w:t>
            </w:r>
            <w:r>
              <w:rPr>
                <w:rFonts w:hint="eastAsia" w:ascii="宋体" w:hAnsi="宋体" w:cs="宋体"/>
                <w:color w:val="auto"/>
                <w:szCs w:val="21"/>
                <w:highlight w:val="none"/>
                <w:lang w:eastAsia="zh-CN"/>
              </w:rPr>
              <w:t>。如检验出产品有质量问题</w:t>
            </w:r>
            <w:r>
              <w:rPr>
                <w:rFonts w:hint="eastAsia" w:ascii="宋体" w:hAnsi="宋体" w:cs="宋体"/>
                <w:color w:val="auto"/>
                <w:szCs w:val="21"/>
                <w:highlight w:val="none"/>
                <w:lang w:val="en-US" w:eastAsia="zh-CN"/>
              </w:rPr>
              <w:t>采取退货处理。</w:t>
            </w:r>
            <w:r>
              <w:rPr>
                <w:rFonts w:hint="eastAsia" w:ascii="宋体" w:hAnsi="宋体" w:cs="宋体"/>
                <w:color w:val="auto"/>
                <w:szCs w:val="21"/>
                <w:highlight w:val="none"/>
                <w:lang w:eastAsia="zh-CN"/>
              </w:rPr>
              <w:t>公司有售</w:t>
            </w:r>
            <w:r>
              <w:rPr>
                <w:rFonts w:hint="eastAsia" w:ascii="宋体" w:hAnsi="宋体" w:cs="宋体"/>
                <w:color w:val="auto"/>
                <w:szCs w:val="21"/>
                <w:highlight w:val="none"/>
                <w:lang w:val="en-US" w:eastAsia="zh-CN"/>
              </w:rPr>
              <w:t>后服务人员</w:t>
            </w:r>
            <w:r>
              <w:rPr>
                <w:rFonts w:hint="eastAsia" w:ascii="宋体" w:hAnsi="宋体" w:cs="宋体"/>
                <w:color w:val="auto"/>
                <w:szCs w:val="21"/>
                <w:highlight w:val="none"/>
                <w:lang w:eastAsia="zh-CN"/>
              </w:rPr>
              <w:t>。</w:t>
            </w:r>
            <w:r>
              <w:rPr>
                <w:rFonts w:hint="eastAsia" w:ascii="宋体" w:hAnsi="宋体" w:cs="宋体"/>
                <w:color w:val="auto"/>
                <w:szCs w:val="21"/>
                <w:highlight w:val="none"/>
              </w:rPr>
              <w:t>已基本满足交付后活动的要求</w:t>
            </w:r>
            <w:r>
              <w:rPr>
                <w:rFonts w:hint="eastAsia" w:ascii="宋体" w:hAnsi="宋体" w:cs="宋体"/>
                <w:color w:val="auto"/>
                <w:szCs w:val="21"/>
                <w:highlight w:val="none"/>
                <w:lang w:eastAsia="zh-CN"/>
              </w:rPr>
              <w:t>。</w:t>
            </w:r>
          </w:p>
        </w:tc>
        <w:tc>
          <w:tcPr>
            <w:tcW w:w="1585" w:type="dxa"/>
            <w:vAlign w:val="top"/>
          </w:tcPr>
          <w:p>
            <w:pPr>
              <w:rPr>
                <w:rFonts w:hint="eastAsia"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顾客满意</w:t>
            </w:r>
          </w:p>
          <w:p>
            <w:pPr>
              <w:spacing w:line="360" w:lineRule="auto"/>
              <w:rPr>
                <w:rFonts w:ascii="宋体" w:hAnsi="宋体" w:cs="宋体"/>
                <w:color w:val="auto"/>
                <w:szCs w:val="21"/>
                <w:highlight w:val="none"/>
              </w:rPr>
            </w:pPr>
            <w:r>
              <w:rPr>
                <w:rFonts w:hint="eastAsia" w:ascii="宋体" w:hAnsi="宋体" w:cs="宋体"/>
                <w:color w:val="auto"/>
                <w:szCs w:val="21"/>
                <w:highlight w:val="none"/>
              </w:rPr>
              <w:t>#产品和服务相关交付后活动是否含：</w:t>
            </w:r>
          </w:p>
          <w:p>
            <w:pPr>
              <w:spacing w:line="360" w:lineRule="auto"/>
              <w:rPr>
                <w:rFonts w:ascii="宋体" w:hAnsi="宋体" w:cs="宋体"/>
                <w:color w:val="auto"/>
                <w:szCs w:val="21"/>
                <w:highlight w:val="none"/>
              </w:rPr>
            </w:pPr>
            <w:r>
              <w:rPr>
                <w:rFonts w:hint="eastAsia" w:ascii="宋体" w:hAnsi="宋体" w:cs="宋体"/>
                <w:color w:val="auto"/>
                <w:szCs w:val="21"/>
                <w:highlight w:val="none"/>
              </w:rPr>
              <w:t>#顾客对其需求和期望获得满足的程度的感受是否得到监视？</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.组织是如何确定这些信息的获取、监视和评审方法的？</w:t>
            </w:r>
          </w:p>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注：监视顾客感受的例子可包括顾客调查、顾客对交付产品或服务的反馈、顾客会晤、市场占有率分析、赞扬、维修索赔和经销商报告。</w:t>
            </w: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Cs w:val="21"/>
                <w:highlight w:val="none"/>
              </w:rPr>
              <w:t>9.1.2</w:t>
            </w:r>
          </w:p>
        </w:tc>
        <w:tc>
          <w:tcPr>
            <w:tcW w:w="10004" w:type="dxa"/>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1、公司编制了《</w:t>
            </w:r>
            <w:r>
              <w:rPr>
                <w:rFonts w:hint="eastAsia" w:ascii="宋体" w:hAnsi="宋体" w:cs="宋体"/>
                <w:color w:val="auto"/>
                <w:szCs w:val="21"/>
                <w:highlight w:val="none"/>
                <w:lang w:eastAsia="zh-CN"/>
              </w:rPr>
              <w:t>顾客满意度监视和测量控制程序</w:t>
            </w:r>
            <w:r>
              <w:rPr>
                <w:rFonts w:hint="eastAsia" w:ascii="宋体" w:hAnsi="宋体" w:cs="宋体"/>
                <w:color w:val="auto"/>
                <w:szCs w:val="21"/>
                <w:highlight w:val="none"/>
              </w:rPr>
              <w:t>》，规定了监测、获取和利用顾客满意信息的方法。包括问卷调查，直接沟通、数据分析等。</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2、公司主要通过日常口头交流、电话回访、定期发放《顾客满意程度调查表》等形式来收集了解顾客是否满意的信息。提供有《顾客满意程度调查表》20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月的调查表共</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份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--调查内容包括：质量、性能、价格、交期</w:t>
            </w:r>
            <w:r>
              <w:rPr>
                <w:rFonts w:hint="eastAsia" w:ascii="宋体" w:hAnsi="宋体" w:cs="宋体"/>
                <w:color w:val="auto"/>
                <w:szCs w:val="21"/>
                <w:highlight w:val="none"/>
                <w:lang w:eastAsia="zh-CN"/>
              </w:rPr>
              <w:t>、服务</w:t>
            </w:r>
            <w:r>
              <w:rPr>
                <w:rFonts w:hint="eastAsia" w:ascii="宋体" w:hAnsi="宋体" w:cs="宋体"/>
                <w:color w:val="auto"/>
                <w:szCs w:val="21"/>
                <w:highlight w:val="none"/>
              </w:rPr>
              <w:t>等.</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---但客户对质量、性能、价格、交期等项都比较满意。</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2021年2月</w:t>
            </w:r>
            <w:r>
              <w:rPr>
                <w:rFonts w:hint="eastAsia" w:ascii="宋体" w:hAnsi="宋体" w:cs="宋体"/>
                <w:color w:val="auto"/>
                <w:szCs w:val="21"/>
                <w:highlight w:val="none"/>
              </w:rPr>
              <w:t>统计分析结果：9</w:t>
            </w:r>
            <w:r>
              <w:rPr>
                <w:rFonts w:hint="eastAsia" w:ascii="宋体" w:hAnsi="宋体" w:cs="宋体"/>
                <w:color w:val="auto"/>
                <w:szCs w:val="21"/>
                <w:highlight w:val="none"/>
                <w:lang w:val="en-US" w:eastAsia="zh-CN"/>
              </w:rPr>
              <w:t>8分</w:t>
            </w:r>
            <w:r>
              <w:rPr>
                <w:rFonts w:hint="eastAsia" w:ascii="宋体" w:hAnsi="宋体" w:cs="宋体"/>
                <w:color w:val="auto"/>
                <w:szCs w:val="21"/>
                <w:highlight w:val="none"/>
              </w:rPr>
              <w:t>（已实现既定目标）</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公司负责人讲：通过本次对</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家顾客进行满意度调查，从统计结果可以看出，顾客对公司的</w:t>
            </w:r>
            <w:r>
              <w:rPr>
                <w:rFonts w:hint="eastAsia" w:ascii="宋体" w:hAnsi="宋体" w:cs="宋体"/>
                <w:color w:val="auto"/>
                <w:szCs w:val="21"/>
                <w:highlight w:val="none"/>
                <w:lang w:val="en-US" w:eastAsia="zh-CN"/>
              </w:rPr>
              <w:t>产品质量及</w:t>
            </w:r>
            <w:r>
              <w:rPr>
                <w:rFonts w:hint="eastAsia" w:ascii="宋体" w:hAnsi="宋体" w:cs="宋体"/>
                <w:color w:val="auto"/>
                <w:szCs w:val="21"/>
                <w:highlight w:val="none"/>
              </w:rPr>
              <w:t>交货</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时性</w:t>
            </w:r>
            <w:r>
              <w:rPr>
                <w:rFonts w:hint="eastAsia" w:ascii="宋体" w:hAnsi="宋体" w:cs="宋体"/>
                <w:color w:val="auto"/>
                <w:szCs w:val="21"/>
                <w:highlight w:val="none"/>
                <w:lang w:eastAsia="zh-CN"/>
              </w:rPr>
              <w:t>等</w:t>
            </w:r>
            <w:r>
              <w:rPr>
                <w:rFonts w:hint="eastAsia" w:ascii="宋体" w:hAnsi="宋体" w:cs="宋体"/>
                <w:color w:val="auto"/>
                <w:szCs w:val="21"/>
                <w:highlight w:val="none"/>
              </w:rPr>
              <w:t>都比较满意。</w:t>
            </w:r>
          </w:p>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公司现目前没有发生客户流失的现象。</w:t>
            </w:r>
          </w:p>
        </w:tc>
        <w:tc>
          <w:tcPr>
            <w:tcW w:w="1585" w:type="dxa"/>
          </w:tcPr>
          <w:p>
            <w:pPr>
              <w:rPr>
                <w:color w:val="auto"/>
                <w:highlight w:val="none"/>
              </w:rPr>
            </w:pPr>
            <w:r>
              <w:rPr>
                <w:rFonts w:hint="eastAsia"/>
                <w:color w:val="auto"/>
                <w:lang w:val="en-US" w:eastAsia="zh-CN"/>
              </w:rPr>
              <w:t>符合</w:t>
            </w:r>
          </w:p>
        </w:tc>
      </w:tr>
    </w:tbl>
    <w:p>
      <w:pPr>
        <w:pStyle w:val="5"/>
        <w:jc w:val="both"/>
        <w:rPr>
          <w:rFonts w:hint="eastAsia" w:ascii="隶书" w:hAnsi="宋体" w:eastAsia="隶书"/>
          <w:bCs/>
          <w:color w:val="auto"/>
          <w:sz w:val="36"/>
          <w:szCs w:val="36"/>
          <w:lang w:eastAsia="zh-CN"/>
        </w:rPr>
      </w:pPr>
      <w:r>
        <w:rPr>
          <w:rFonts w:hint="eastAsia"/>
          <w:color w:val="auto"/>
        </w:rPr>
        <w:t>说明：不符合标注N</w:t>
      </w:r>
    </w:p>
    <w:p>
      <w:pPr>
        <w:rPr>
          <w:color w:val="auto"/>
        </w:rPr>
      </w:pPr>
    </w:p>
    <w:p>
      <w:pPr>
        <w:pStyle w:val="5"/>
        <w:jc w:val="center"/>
        <w:rPr>
          <w:rFonts w:hint="eastAsia" w:ascii="隶书" w:hAnsi="宋体" w:eastAsia="隶书"/>
          <w:bCs/>
          <w:color w:val="000000" w:themeColor="text1"/>
          <w:sz w:val="36"/>
          <w:szCs w:val="36"/>
        </w:rPr>
      </w:pPr>
      <w:r>
        <w:rPr>
          <w:rFonts w:hint="eastAsia" w:ascii="隶书" w:hAnsi="宋体" w:eastAsia="隶书"/>
          <w:bCs/>
          <w:color w:val="000000" w:themeColor="text1"/>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53"/>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过程与活动、</w:t>
            </w:r>
          </w:p>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抽样计划</w:t>
            </w:r>
          </w:p>
        </w:tc>
        <w:tc>
          <w:tcPr>
            <w:tcW w:w="960" w:type="dxa"/>
            <w:vMerge w:val="restart"/>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涉及</w:t>
            </w:r>
          </w:p>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条款</w:t>
            </w:r>
          </w:p>
        </w:tc>
        <w:tc>
          <w:tcPr>
            <w:tcW w:w="10153" w:type="dxa"/>
            <w:vAlign w:val="center"/>
          </w:tcPr>
          <w:p>
            <w:pPr>
              <w:spacing w:before="12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受审核部门：技术质量部</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 xml:space="preserve"> 主管领导：</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陈明祥</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 xml:space="preserve">   陪同人员：</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陈明祥</w:t>
            </w:r>
            <w:r>
              <w:rPr>
                <w:rFonts w:hint="eastAsia" w:ascii="Times New Roman" w:hAnsi="Times New Roman" w:eastAsia="宋体" w:cs="Times New Roman"/>
                <w:color w:val="auto"/>
                <w:sz w:val="24"/>
                <w:szCs w:val="24"/>
                <w:highlight w:val="none"/>
                <w:lang w:val="en-US" w:eastAsia="zh-CN"/>
              </w:rPr>
              <w:t xml:space="preserve"> </w:t>
            </w:r>
          </w:p>
        </w:tc>
        <w:tc>
          <w:tcPr>
            <w:tcW w:w="1436" w:type="dxa"/>
            <w:vMerge w:val="restart"/>
            <w:vAlign w:val="center"/>
          </w:tcPr>
          <w:p>
            <w:pPr>
              <w:rPr>
                <w:color w:val="000000" w:themeColor="text1"/>
                <w:sz w:val="24"/>
                <w:szCs w:val="24"/>
              </w:rPr>
            </w:pPr>
            <w:r>
              <w:rPr>
                <w:rFonts w:hint="eastAsia" w:ascii="Times New Roman" w:hAnsi="Times New Roman" w:eastAsia="宋体" w:cs="Times New Roman"/>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9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10153" w:type="dxa"/>
            <w:vAlign w:val="center"/>
          </w:tcPr>
          <w:p>
            <w:pPr>
              <w:spacing w:before="12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审核员：</w:t>
            </w:r>
            <w:r>
              <w:rPr>
                <w:rFonts w:hint="eastAsia" w:cs="Times New Roman"/>
                <w:color w:val="auto"/>
                <w:sz w:val="24"/>
                <w:szCs w:val="24"/>
                <w:highlight w:val="none"/>
                <w:lang w:val="en-US" w:eastAsia="zh-CN"/>
              </w:rPr>
              <w:t>张心</w:t>
            </w:r>
            <w:r>
              <w:rPr>
                <w:rFonts w:hint="eastAsia" w:ascii="Times New Roman" w:hAnsi="Times New Roman" w:eastAsia="宋体" w:cs="Times New Roman"/>
                <w:color w:val="auto"/>
                <w:sz w:val="24"/>
                <w:szCs w:val="24"/>
                <w:highlight w:val="none"/>
                <w:lang w:val="en-US" w:eastAsia="zh-CN"/>
              </w:rPr>
              <w:t>、徐会</w:t>
            </w:r>
            <w:r>
              <w:rPr>
                <w:rFonts w:hint="eastAsia" w:ascii="Times New Roman" w:hAnsi="Times New Roman" w:eastAsia="宋体" w:cs="Times New Roman"/>
                <w:color w:val="auto"/>
                <w:sz w:val="24"/>
                <w:szCs w:val="24"/>
                <w:highlight w:val="none"/>
              </w:rPr>
              <w:t xml:space="preserve">   </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审核时间：</w:t>
            </w:r>
            <w:r>
              <w:rPr>
                <w:rFonts w:hint="eastAsia" w:ascii="Times New Roman" w:hAnsi="Times New Roman" w:eastAsia="宋体" w:cs="Times New Roman"/>
                <w:color w:val="auto"/>
                <w:sz w:val="24"/>
                <w:szCs w:val="24"/>
                <w:highlight w:val="none"/>
                <w:lang w:eastAsia="zh-CN"/>
              </w:rPr>
              <w:t>2021年05月08日</w:t>
            </w:r>
          </w:p>
        </w:tc>
        <w:tc>
          <w:tcPr>
            <w:tcW w:w="1436"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960" w:type="dxa"/>
            <w:vMerge w:val="continue"/>
            <w:vAlign w:val="center"/>
          </w:tcPr>
          <w:p>
            <w:pPr>
              <w:spacing w:before="120"/>
              <w:jc w:val="both"/>
              <w:rPr>
                <w:rFonts w:hint="eastAsia" w:ascii="Times New Roman" w:hAnsi="Times New Roman" w:eastAsia="宋体" w:cs="Times New Roman"/>
                <w:color w:val="auto"/>
                <w:sz w:val="24"/>
                <w:szCs w:val="24"/>
                <w:highlight w:val="none"/>
              </w:rPr>
            </w:pPr>
          </w:p>
        </w:tc>
        <w:tc>
          <w:tcPr>
            <w:tcW w:w="10153" w:type="dxa"/>
            <w:vAlign w:val="center"/>
          </w:tcPr>
          <w:p>
            <w:pPr>
              <w:spacing w:before="120"/>
              <w:jc w:val="both"/>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审核条款：</w:t>
            </w:r>
          </w:p>
          <w:p>
            <w:pPr>
              <w:spacing w:before="12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见下</w:t>
            </w:r>
          </w:p>
        </w:tc>
        <w:tc>
          <w:tcPr>
            <w:tcW w:w="1436"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岗位/职责 /权限</w:t>
            </w:r>
          </w:p>
          <w:p>
            <w:pPr>
              <w:spacing w:line="360" w:lineRule="auto"/>
              <w:rPr>
                <w:rFonts w:ascii="宋体" w:hAnsi="宋体" w:cs="宋体"/>
                <w:color w:val="000000" w:themeColor="text1"/>
                <w:spacing w:val="-4"/>
                <w:szCs w:val="21"/>
              </w:rPr>
            </w:pPr>
            <w:r>
              <w:rPr>
                <w:rFonts w:hint="eastAsia" w:ascii="宋体" w:hAnsi="宋体" w:cs="宋体"/>
                <w:color w:val="000000" w:themeColor="text1"/>
                <w:spacing w:val="-4"/>
                <w:szCs w:val="21"/>
              </w:rPr>
              <w:t>#组织内的岗位设置如何？</w:t>
            </w:r>
          </w:p>
          <w:p>
            <w:pPr>
              <w:spacing w:line="360" w:lineRule="auto"/>
              <w:rPr>
                <w:rFonts w:ascii="宋体" w:hAnsi="宋体" w:cs="宋体"/>
                <w:color w:val="000000" w:themeColor="text1"/>
                <w:spacing w:val="-4"/>
                <w:szCs w:val="21"/>
              </w:rPr>
            </w:pPr>
            <w:r>
              <w:rPr>
                <w:rFonts w:hint="eastAsia" w:ascii="宋体" w:hAnsi="宋体" w:cs="宋体"/>
                <w:color w:val="000000" w:themeColor="text1"/>
                <w:spacing w:val="-4"/>
                <w:szCs w:val="21"/>
              </w:rPr>
              <w:t>职责和权限如何得到分派、沟通和理解？</w:t>
            </w:r>
          </w:p>
          <w:p>
            <w:pPr>
              <w:adjustRightInd w:val="0"/>
              <w:snapToGrid w:val="0"/>
              <w:jc w:val="center"/>
              <w:rPr>
                <w:rFonts w:ascii="宋体" w:hAnsi="宋体" w:cs="新宋体"/>
                <w:color w:val="000000" w:themeColor="text1"/>
                <w:szCs w:val="21"/>
              </w:rPr>
            </w:pPr>
          </w:p>
        </w:tc>
        <w:tc>
          <w:tcPr>
            <w:tcW w:w="960" w:type="dxa"/>
          </w:tcPr>
          <w:p>
            <w:pPr>
              <w:rPr>
                <w:rFonts w:ascii="宋体" w:hAnsi="宋体" w:cs="新宋体"/>
                <w:color w:val="000000" w:themeColor="text1"/>
                <w:szCs w:val="21"/>
              </w:rPr>
            </w:pPr>
            <w:r>
              <w:rPr>
                <w:rFonts w:hint="eastAsia" w:ascii="宋体" w:hAnsi="宋体" w:cs="宋体"/>
                <w:b/>
                <w:color w:val="000000" w:themeColor="text1"/>
                <w:szCs w:val="21"/>
              </w:rPr>
              <w:t>5.3</w:t>
            </w:r>
          </w:p>
        </w:tc>
        <w:tc>
          <w:tcPr>
            <w:tcW w:w="10153" w:type="dxa"/>
          </w:tcPr>
          <w:p>
            <w:pPr>
              <w:spacing w:line="360" w:lineRule="auto"/>
              <w:ind w:firstLine="210" w:firstLineChars="100"/>
              <w:textAlignment w:val="baseline"/>
              <w:rPr>
                <w:rFonts w:ascii="宋体" w:hAnsi="宋体" w:cs="宋体"/>
                <w:color w:val="000000" w:themeColor="text1"/>
                <w:szCs w:val="21"/>
              </w:rPr>
            </w:pPr>
            <w:r>
              <w:rPr>
                <w:rFonts w:hint="eastAsia" w:ascii="宋体" w:hAnsi="宋体" w:cs="宋体"/>
                <w:color w:val="000000" w:themeColor="text1"/>
                <w:szCs w:val="21"/>
              </w:rPr>
              <w:t>查组织编制了《岗位职责》等</w:t>
            </w:r>
          </w:p>
          <w:p>
            <w:pPr>
              <w:spacing w:line="360" w:lineRule="auto"/>
              <w:ind w:firstLine="210" w:firstLineChars="100"/>
              <w:textAlignment w:val="baseline"/>
              <w:rPr>
                <w:rFonts w:ascii="宋体" w:hAnsi="宋体" w:cs="宋体"/>
                <w:color w:val="000000" w:themeColor="text1"/>
                <w:szCs w:val="21"/>
              </w:rPr>
            </w:pPr>
            <w:r>
              <w:rPr>
                <w:rFonts w:hint="eastAsia" w:ascii="宋体" w:hAnsi="宋体" w:cs="宋体"/>
                <w:color w:val="000000" w:themeColor="text1"/>
                <w:szCs w:val="21"/>
              </w:rPr>
              <w:t>体系文件中已经明确了</w:t>
            </w:r>
            <w:r>
              <w:rPr>
                <w:rFonts w:hint="eastAsia" w:ascii="宋体" w:hAnsi="宋体" w:cs="宋体"/>
                <w:color w:val="000000" w:themeColor="text1"/>
                <w:szCs w:val="21"/>
                <w:lang w:val="en-US" w:eastAsia="zh-CN"/>
              </w:rPr>
              <w:t>技术质量部</w:t>
            </w:r>
            <w:r>
              <w:rPr>
                <w:rFonts w:hint="eastAsia" w:ascii="宋体" w:hAnsi="宋体" w:cs="宋体"/>
                <w:color w:val="000000" w:themeColor="text1"/>
                <w:szCs w:val="21"/>
              </w:rPr>
              <w:t>的岗位职责，具体为：</w:t>
            </w:r>
          </w:p>
          <w:p>
            <w:pPr>
              <w:numPr>
                <w:ilvl w:val="0"/>
                <w:numId w:val="0"/>
              </w:numPr>
              <w:spacing w:line="400" w:lineRule="exact"/>
              <w:ind w:leftChars="0" w:firstLine="210" w:firstLineChars="100"/>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1) 负责生产过程的</w:t>
            </w:r>
            <w:r>
              <w:rPr>
                <w:rFonts w:hint="eastAsia" w:ascii="宋体" w:hAnsi="宋体" w:cs="新宋体"/>
                <w:color w:val="000000" w:themeColor="text1"/>
                <w:sz w:val="21"/>
                <w:szCs w:val="21"/>
              </w:rPr>
              <w:t>运行策划和控制</w:t>
            </w:r>
            <w:r>
              <w:rPr>
                <w:rFonts w:hint="eastAsia" w:ascii="宋体" w:hAnsi="宋体" w:cs="新宋体"/>
                <w:color w:val="000000" w:themeColor="text1"/>
                <w:sz w:val="21"/>
                <w:szCs w:val="21"/>
                <w:lang w:eastAsia="zh-CN"/>
              </w:rPr>
              <w:t>，</w:t>
            </w:r>
            <w:r>
              <w:rPr>
                <w:rFonts w:hint="eastAsia" w:ascii="宋体" w:hAnsi="宋体" w:cs="宋体"/>
                <w:color w:val="000000" w:themeColor="text1"/>
                <w:szCs w:val="21"/>
              </w:rPr>
              <w:t>组织产品实现过程的</w:t>
            </w:r>
            <w:r>
              <w:rPr>
                <w:rFonts w:hint="eastAsia" w:ascii="宋体" w:hAnsi="宋体" w:cs="宋体"/>
                <w:color w:val="000000" w:themeColor="text1"/>
                <w:szCs w:val="21"/>
                <w:lang w:eastAsia="zh-CN"/>
              </w:rPr>
              <w:t>控制</w:t>
            </w:r>
            <w:r>
              <w:rPr>
                <w:rFonts w:hint="eastAsia" w:ascii="宋体" w:hAnsi="宋体" w:cs="宋体"/>
                <w:color w:val="000000" w:themeColor="text1"/>
                <w:szCs w:val="21"/>
              </w:rPr>
              <w:t>；</w:t>
            </w:r>
          </w:p>
          <w:p>
            <w:pPr>
              <w:spacing w:line="360" w:lineRule="auto"/>
              <w:ind w:firstLine="210" w:firstLineChars="100"/>
              <w:textAlignment w:val="baseline"/>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2) 负责</w:t>
            </w:r>
            <w:r>
              <w:rPr>
                <w:rFonts w:hint="eastAsia" w:ascii="宋体" w:hAnsi="宋体" w:cs="新宋体"/>
                <w:color w:val="000000" w:themeColor="text1"/>
                <w:sz w:val="21"/>
                <w:szCs w:val="21"/>
              </w:rPr>
              <w:t>标识和可追溯性</w:t>
            </w:r>
            <w:r>
              <w:rPr>
                <w:rFonts w:hint="eastAsia" w:ascii="宋体" w:hAnsi="宋体" w:cs="新宋体"/>
                <w:color w:val="000000" w:themeColor="text1"/>
                <w:sz w:val="21"/>
                <w:szCs w:val="21"/>
                <w:lang w:eastAsia="zh-CN"/>
              </w:rPr>
              <w:t>的控制；</w:t>
            </w:r>
          </w:p>
          <w:p>
            <w:pPr>
              <w:spacing w:line="360" w:lineRule="auto"/>
              <w:ind w:firstLine="210" w:firstLineChars="100"/>
              <w:textAlignment w:val="baseline"/>
              <w:rPr>
                <w:rFonts w:hint="eastAsia" w:ascii="宋体" w:hAnsi="宋体" w:cs="新宋体"/>
                <w:color w:val="000000" w:themeColor="text1"/>
                <w:sz w:val="21"/>
                <w:szCs w:val="21"/>
              </w:rPr>
            </w:pPr>
            <w:r>
              <w:rPr>
                <w:rFonts w:hint="eastAsia" w:ascii="宋体" w:hAnsi="宋体" w:cs="宋体"/>
                <w:color w:val="000000" w:themeColor="text1"/>
                <w:szCs w:val="21"/>
                <w:lang w:eastAsia="zh-CN"/>
              </w:rPr>
              <w:t>3)</w:t>
            </w:r>
            <w:r>
              <w:rPr>
                <w:rFonts w:hint="eastAsia" w:ascii="宋体" w:hAnsi="宋体" w:cs="宋体"/>
                <w:color w:val="000000" w:themeColor="text1"/>
                <w:szCs w:val="21"/>
                <w:lang w:val="en-US" w:eastAsia="zh-CN"/>
              </w:rPr>
              <w:t xml:space="preserve"> </w:t>
            </w:r>
            <w:r>
              <w:rPr>
                <w:rFonts w:hint="eastAsia" w:ascii="宋体" w:hAnsi="宋体" w:cs="宋体"/>
                <w:color w:val="000000" w:themeColor="text1"/>
                <w:szCs w:val="21"/>
                <w:lang w:eastAsia="zh-CN"/>
              </w:rPr>
              <w:t>负责生产过程</w:t>
            </w:r>
            <w:r>
              <w:rPr>
                <w:rFonts w:hint="eastAsia" w:ascii="宋体" w:hAnsi="宋体" w:cs="新宋体"/>
                <w:color w:val="000000" w:themeColor="text1"/>
                <w:sz w:val="21"/>
                <w:szCs w:val="21"/>
              </w:rPr>
              <w:t>监测、分析和评价；</w:t>
            </w:r>
          </w:p>
          <w:p>
            <w:pPr>
              <w:pStyle w:val="10"/>
              <w:rPr>
                <w:rFonts w:hint="default" w:eastAsia="宋体"/>
                <w:lang w:val="en-US" w:eastAsia="zh-CN"/>
              </w:rPr>
            </w:pPr>
            <w:r>
              <w:rPr>
                <w:rFonts w:hint="eastAsia" w:ascii="宋体" w:hAnsi="宋体" w:cs="新宋体"/>
                <w:color w:val="000000" w:themeColor="text1"/>
                <w:sz w:val="21"/>
                <w:szCs w:val="21"/>
                <w:lang w:val="en-US" w:eastAsia="zh-CN"/>
              </w:rPr>
              <w:t xml:space="preserve">  4）负责生产设备及检测设备及生产现场的管理</w:t>
            </w:r>
          </w:p>
          <w:p>
            <w:pPr>
              <w:spacing w:line="360" w:lineRule="auto"/>
              <w:ind w:firstLine="210" w:firstLineChars="100"/>
              <w:textAlignment w:val="baseline"/>
              <w:rPr>
                <w:rFonts w:hint="default"/>
                <w:color w:val="000000" w:themeColor="text1"/>
                <w:lang w:val="en-US" w:eastAsia="zh-CN"/>
              </w:rPr>
            </w:pPr>
            <w:r>
              <w:rPr>
                <w:rFonts w:hint="eastAsia" w:ascii="宋体" w:hAnsi="宋体" w:cs="宋体"/>
                <w:color w:val="000000" w:themeColor="text1"/>
                <w:szCs w:val="21"/>
                <w:lang w:val="en-US" w:eastAsia="zh-CN"/>
              </w:rPr>
              <w:t>......</w:t>
            </w:r>
          </w:p>
          <w:p>
            <w:pPr>
              <w:widowControl/>
              <w:jc w:val="left"/>
              <w:rPr>
                <w:rFonts w:ascii="宋体" w:hAnsi="宋体" w:cs="宋体"/>
                <w:color w:val="000000" w:themeColor="text1"/>
                <w:szCs w:val="21"/>
              </w:rPr>
            </w:pPr>
            <w:r>
              <w:rPr>
                <w:rFonts w:hint="eastAsia" w:ascii="宋体" w:hAnsi="宋体" w:cs="宋体"/>
                <w:color w:val="000000" w:themeColor="text1"/>
                <w:szCs w:val="21"/>
              </w:rPr>
              <w:t>部门职责清楚，描述符合部门实际情况。</w:t>
            </w:r>
          </w:p>
        </w:tc>
        <w:tc>
          <w:tcPr>
            <w:tcW w:w="1436"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质量目标及其实现的策划</w:t>
            </w:r>
          </w:p>
          <w:p>
            <w:pPr>
              <w:spacing w:line="360" w:lineRule="auto"/>
              <w:rPr>
                <w:rFonts w:ascii="宋体" w:hAnsi="宋体" w:cs="宋体"/>
                <w:color w:val="000000" w:themeColor="text1"/>
                <w:szCs w:val="21"/>
              </w:rPr>
            </w:pPr>
            <w:r>
              <w:rPr>
                <w:rFonts w:hint="eastAsia" w:ascii="宋体" w:hAnsi="宋体" w:cs="宋体"/>
                <w:color w:val="000000" w:themeColor="text1"/>
                <w:szCs w:val="21"/>
              </w:rPr>
              <w:t>（含6.2.1/6.2.2）</w:t>
            </w:r>
          </w:p>
          <w:p>
            <w:pPr>
              <w:rPr>
                <w:rFonts w:ascii="宋体" w:hAnsi="宋体" w:eastAsia="宋体" w:cs="Times New Roman"/>
                <w:b/>
                <w:color w:val="000000" w:themeColor="text1"/>
                <w:kern w:val="2"/>
                <w:sz w:val="21"/>
                <w:szCs w:val="21"/>
                <w:lang w:val="en-US" w:eastAsia="zh-CN" w:bidi="ar-SA"/>
              </w:rPr>
            </w:pPr>
          </w:p>
        </w:tc>
        <w:tc>
          <w:tcPr>
            <w:tcW w:w="960" w:type="dxa"/>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宋体"/>
                <w:b/>
                <w:color w:val="000000" w:themeColor="text1"/>
                <w:szCs w:val="21"/>
              </w:rPr>
              <w:t>6.2</w:t>
            </w:r>
          </w:p>
        </w:tc>
        <w:tc>
          <w:tcPr>
            <w:tcW w:w="10153" w:type="dxa"/>
            <w:vAlign w:val="top"/>
          </w:tcPr>
          <w:p>
            <w:pPr>
              <w:spacing w:line="400" w:lineRule="exact"/>
              <w:rPr>
                <w:rFonts w:hint="eastAsia" w:ascii="宋体" w:hAnsi="宋体" w:eastAsia="宋体" w:cs="宋体"/>
                <w:color w:val="000000" w:themeColor="text1"/>
                <w:szCs w:val="21"/>
                <w:lang w:val="en-US" w:eastAsia="zh-CN"/>
              </w:rPr>
            </w:pPr>
            <w:r>
              <w:rPr>
                <w:rFonts w:hint="eastAsia" w:ascii="宋体" w:hAnsi="宋体" w:cs="宋体"/>
                <w:color w:val="000000" w:themeColor="text1"/>
                <w:szCs w:val="21"/>
                <w:lang w:val="en-US" w:eastAsia="zh-CN"/>
              </w:rPr>
              <w:t>技术质量部负责人：</w:t>
            </w:r>
            <w:r>
              <w:rPr>
                <w:rFonts w:hint="eastAsia" w:cs="Times New Roman"/>
                <w:color w:val="000000" w:themeColor="text1"/>
                <w:sz w:val="24"/>
                <w:szCs w:val="24"/>
                <w:highlight w:val="none"/>
                <w:lang w:val="en-US" w:eastAsia="zh-CN"/>
              </w:rPr>
              <w:t>陈明祥</w:t>
            </w:r>
            <w:r>
              <w:rPr>
                <w:rFonts w:hint="eastAsia" w:ascii="宋体" w:hAnsi="宋体" w:cs="宋体"/>
                <w:color w:val="000000" w:themeColor="text1"/>
                <w:szCs w:val="21"/>
                <w:lang w:val="en-US" w:eastAsia="zh-CN"/>
              </w:rPr>
              <w:t xml:space="preserve"> </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查《质量目标统计表》 </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测量时间：2021.1季度 </w:t>
            </w:r>
          </w:p>
          <w:p>
            <w:pPr>
              <w:spacing w:line="400" w:lineRule="exac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不合格品控制率100%；             实测：100%</w:t>
            </w:r>
          </w:p>
          <w:p>
            <w:pPr>
              <w:spacing w:line="400" w:lineRule="exac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产品一次检验合格率</w:t>
            </w:r>
            <w:r>
              <w:rPr>
                <w:rFonts w:hint="default" w:ascii="Arial" w:hAnsi="Arial" w:cs="Arial"/>
                <w:color w:val="000000" w:themeColor="text1"/>
                <w:szCs w:val="21"/>
                <w:lang w:val="en-US" w:eastAsia="zh-CN"/>
              </w:rPr>
              <w:t>≥</w:t>
            </w:r>
            <w:r>
              <w:rPr>
                <w:rFonts w:hint="eastAsia" w:ascii="宋体" w:hAnsi="宋体" w:cs="宋体"/>
                <w:color w:val="000000" w:themeColor="text1"/>
                <w:szCs w:val="21"/>
                <w:lang w:val="en-US" w:eastAsia="zh-CN"/>
              </w:rPr>
              <w:t>96%            实测：98%</w:t>
            </w:r>
          </w:p>
          <w:p>
            <w:pPr>
              <w:spacing w:line="400" w:lineRule="exact"/>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lang w:val="en-US" w:eastAsia="zh-CN"/>
              </w:rPr>
              <w:t>质量目标覆盖相关职能、层次和过程，质量目标与质量方针保持一致，基本符合要求。</w:t>
            </w:r>
          </w:p>
        </w:tc>
        <w:tc>
          <w:tcPr>
            <w:tcW w:w="1436"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更改控制</w:t>
            </w:r>
          </w:p>
        </w:tc>
        <w:tc>
          <w:tcPr>
            <w:tcW w:w="9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8.5.6</w:t>
            </w:r>
          </w:p>
        </w:tc>
        <w:tc>
          <w:tcPr>
            <w:tcW w:w="10153" w:type="dxa"/>
            <w:vAlign w:val="top"/>
          </w:tcPr>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查，公司对产品实现过程的更改策划了管理要求。主要包括：产品信息更改</w:t>
            </w:r>
            <w:r>
              <w:rPr>
                <w:rFonts w:hint="eastAsia" w:ascii="宋体" w:hAnsi="宋体" w:cs="宋体"/>
                <w:color w:val="auto"/>
                <w:sz w:val="21"/>
                <w:szCs w:val="21"/>
                <w:lang w:eastAsia="zh-CN"/>
              </w:rPr>
              <w:t>、生产</w:t>
            </w:r>
            <w:r>
              <w:rPr>
                <w:rFonts w:hint="eastAsia" w:ascii="宋体" w:hAnsi="宋体" w:eastAsia="宋体" w:cs="宋体"/>
                <w:color w:val="auto"/>
                <w:sz w:val="21"/>
                <w:szCs w:val="21"/>
                <w:lang w:eastAsia="zh-CN"/>
              </w:rPr>
              <w:t>信息的更改</w:t>
            </w:r>
            <w:r>
              <w:rPr>
                <w:rFonts w:hint="eastAsia" w:ascii="宋体" w:hAnsi="宋体" w:eastAsia="宋体" w:cs="宋体"/>
                <w:color w:val="auto"/>
                <w:sz w:val="21"/>
                <w:szCs w:val="21"/>
              </w:rPr>
              <w:t>等。</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现场查，公司对于更改生产信息的管理，均为重新发放</w:t>
            </w:r>
            <w:r>
              <w:rPr>
                <w:rFonts w:hint="eastAsia" w:ascii="宋体" w:hAnsi="宋体" w:cs="宋体"/>
                <w:color w:val="auto"/>
                <w:sz w:val="21"/>
                <w:szCs w:val="21"/>
                <w:lang w:eastAsia="zh-CN"/>
              </w:rPr>
              <w:t>生产</w:t>
            </w:r>
            <w:r>
              <w:rPr>
                <w:rFonts w:hint="eastAsia" w:ascii="宋体" w:hAnsi="宋体" w:eastAsia="宋体" w:cs="宋体"/>
                <w:color w:val="auto"/>
                <w:sz w:val="21"/>
                <w:szCs w:val="21"/>
              </w:rPr>
              <w:t>计划，并回收作废的计划单。</w:t>
            </w:r>
          </w:p>
          <w:p>
            <w:pPr>
              <w:pStyle w:val="10"/>
              <w:ind w:firstLine="460" w:firstLineChars="200"/>
              <w:rPr>
                <w:rFonts w:hint="eastAsia" w:eastAsia="宋体"/>
                <w:color w:val="auto"/>
                <w:sz w:val="21"/>
                <w:szCs w:val="21"/>
                <w:lang w:eastAsia="zh-CN"/>
              </w:rPr>
            </w:pPr>
            <w:r>
              <w:rPr>
                <w:rFonts w:hint="eastAsia" w:ascii="宋体" w:hAnsi="宋体" w:eastAsia="宋体" w:cs="宋体"/>
                <w:color w:val="auto"/>
                <w:sz w:val="21"/>
                <w:szCs w:val="21"/>
              </w:rPr>
              <w:t>产品信息更改</w:t>
            </w:r>
            <w:r>
              <w:rPr>
                <w:rFonts w:hint="eastAsia" w:ascii="宋体" w:hAnsi="宋体" w:cs="宋体"/>
                <w:color w:val="auto"/>
                <w:sz w:val="21"/>
                <w:szCs w:val="21"/>
                <w:lang w:eastAsia="zh-CN"/>
              </w:rPr>
              <w:t>，</w:t>
            </w:r>
            <w:r>
              <w:rPr>
                <w:rFonts w:hint="eastAsia" w:ascii="宋体" w:hAnsi="宋体" w:eastAsia="宋体" w:cs="宋体"/>
                <w:color w:val="auto"/>
                <w:sz w:val="21"/>
                <w:szCs w:val="21"/>
              </w:rPr>
              <w:t>均为</w:t>
            </w:r>
            <w:r>
              <w:rPr>
                <w:rFonts w:hint="eastAsia" w:ascii="宋体" w:hAnsi="宋体" w:cs="宋体"/>
                <w:color w:val="auto"/>
                <w:sz w:val="21"/>
                <w:szCs w:val="21"/>
                <w:lang w:eastAsia="zh-CN"/>
              </w:rPr>
              <w:t>对更改后的产品信息进行评审</w:t>
            </w:r>
            <w:r>
              <w:rPr>
                <w:rFonts w:hint="eastAsia" w:ascii="宋体" w:hAnsi="宋体" w:eastAsia="宋体" w:cs="宋体"/>
                <w:color w:val="auto"/>
                <w:sz w:val="21"/>
                <w:szCs w:val="21"/>
              </w:rPr>
              <w:t>，并回收作废的</w:t>
            </w:r>
            <w:r>
              <w:rPr>
                <w:rFonts w:hint="eastAsia" w:ascii="宋体" w:hAnsi="宋体" w:cs="宋体"/>
                <w:color w:val="auto"/>
                <w:sz w:val="21"/>
                <w:szCs w:val="21"/>
                <w:lang w:eastAsia="zh-CN"/>
              </w:rPr>
              <w:t>合同，重新签订。</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查，近期暂无</w:t>
            </w:r>
            <w:r>
              <w:rPr>
                <w:rFonts w:hint="eastAsia" w:ascii="宋体" w:hAnsi="宋体" w:eastAsia="宋体" w:cs="宋体"/>
                <w:color w:val="auto"/>
                <w:sz w:val="21"/>
                <w:szCs w:val="21"/>
                <w:lang w:eastAsia="zh-CN"/>
              </w:rPr>
              <w:t>产品及生产信息</w:t>
            </w:r>
            <w:r>
              <w:rPr>
                <w:rFonts w:hint="eastAsia" w:ascii="宋体" w:hAnsi="宋体" w:eastAsia="宋体" w:cs="宋体"/>
                <w:color w:val="auto"/>
                <w:sz w:val="21"/>
                <w:szCs w:val="21"/>
              </w:rPr>
              <w:t>变更的情况。</w:t>
            </w:r>
          </w:p>
        </w:tc>
        <w:tc>
          <w:tcPr>
            <w:tcW w:w="1436"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vAlign w:val="top"/>
          </w:tcPr>
          <w:p>
            <w:pPr>
              <w:spacing w:line="360" w:lineRule="auto"/>
              <w:rPr>
                <w:rFonts w:hint="eastAsia" w:ascii="Times New Roman" w:hAnsi="Times New Roman" w:eastAsia="宋体" w:cs="Times New Roman"/>
                <w:color w:val="auto"/>
                <w:kern w:val="2"/>
                <w:sz w:val="21"/>
                <w:szCs w:val="22"/>
                <w:lang w:val="en-US" w:eastAsia="zh-CN" w:bidi="ar-SA"/>
              </w:rPr>
            </w:pPr>
            <w:r>
              <w:rPr>
                <w:rFonts w:hint="eastAsia"/>
                <w:color w:val="auto"/>
                <w:szCs w:val="22"/>
                <w:lang w:val="zh-CN" w:eastAsia="zh-CN"/>
              </w:rPr>
              <w:t>产品和服务放行；</w:t>
            </w:r>
          </w:p>
        </w:tc>
        <w:tc>
          <w:tcPr>
            <w:tcW w:w="960" w:type="dxa"/>
            <w:vAlign w:val="top"/>
          </w:tcPr>
          <w:p>
            <w:pPr>
              <w:spacing w:line="360" w:lineRule="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zh-CN" w:eastAsia="zh-CN"/>
              </w:rPr>
              <w:t>8.6</w:t>
            </w:r>
          </w:p>
        </w:tc>
        <w:tc>
          <w:tcPr>
            <w:tcW w:w="10153" w:type="dxa"/>
            <w:vAlign w:val="top"/>
          </w:tcPr>
          <w:p>
            <w:pPr>
              <w:spacing w:line="360" w:lineRule="auto"/>
              <w:ind w:firstLine="420" w:firstLineChars="200"/>
              <w:rPr>
                <w:rFonts w:hint="eastAsia"/>
                <w:color w:val="auto"/>
                <w:sz w:val="21"/>
                <w:szCs w:val="21"/>
                <w:lang w:val="zh-CN" w:eastAsia="zh-CN"/>
              </w:rPr>
            </w:pPr>
            <w:r>
              <w:rPr>
                <w:rFonts w:hint="eastAsia"/>
                <w:color w:val="auto"/>
                <w:sz w:val="21"/>
                <w:szCs w:val="21"/>
                <w:lang w:val="zh-CN" w:eastAsia="zh-CN"/>
              </w:rPr>
              <w:t>公司为验证产品的要求是否得到满足，对需实施监视和检验的阶段、过程、项目及记录等予以规定，查见公司检验规范规定了原材料、生产过程、成品出厂所有产品的检验方法、标准。对特殊放行或紧急放行情况予以界定，明确对各阶段产品和服务的放行均须实施必要的记录并保留。</w:t>
            </w:r>
          </w:p>
          <w:p>
            <w:pPr>
              <w:spacing w:line="360" w:lineRule="auto"/>
              <w:rPr>
                <w:rFonts w:hint="eastAsia"/>
                <w:color w:val="auto"/>
                <w:sz w:val="21"/>
                <w:szCs w:val="21"/>
                <w:lang w:val="zh-CN" w:eastAsia="zh-CN"/>
              </w:rPr>
            </w:pPr>
            <w:r>
              <w:rPr>
                <w:rFonts w:hint="eastAsia"/>
                <w:color w:val="auto"/>
                <w:sz w:val="21"/>
                <w:szCs w:val="21"/>
                <w:lang w:val="en-US" w:eastAsia="zh-CN"/>
              </w:rPr>
              <w:t>一、</w:t>
            </w:r>
            <w:r>
              <w:rPr>
                <w:rFonts w:hint="eastAsia"/>
                <w:color w:val="auto"/>
                <w:sz w:val="21"/>
                <w:szCs w:val="21"/>
                <w:lang w:val="zh-CN" w:eastAsia="zh-CN"/>
              </w:rPr>
              <w:t>原材料检验控制：依据《来料检验规范》</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lang w:val="zh-CN" w:eastAsia="zh-CN"/>
              </w:rPr>
              <w:t>抽《</w:t>
            </w:r>
            <w:r>
              <w:rPr>
                <w:rFonts w:hint="eastAsia"/>
                <w:color w:val="auto"/>
                <w:sz w:val="21"/>
                <w:szCs w:val="21"/>
                <w:highlight w:val="none"/>
                <w:lang w:val="zh-CN" w:eastAsia="zh-CN"/>
              </w:rPr>
              <w:t>采购检验记录》</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◆时间：202</w:t>
            </w:r>
            <w:r>
              <w:rPr>
                <w:rFonts w:hint="eastAsia"/>
                <w:color w:val="auto"/>
                <w:sz w:val="21"/>
                <w:szCs w:val="21"/>
                <w:highlight w:val="none"/>
                <w:lang w:val="en-US" w:eastAsia="zh-CN"/>
              </w:rPr>
              <w:t>1</w:t>
            </w:r>
            <w:r>
              <w:rPr>
                <w:rFonts w:hint="eastAsia"/>
                <w:color w:val="auto"/>
                <w:sz w:val="21"/>
                <w:szCs w:val="21"/>
                <w:highlight w:val="none"/>
                <w:lang w:val="zh-CN" w:eastAsia="zh-CN"/>
              </w:rPr>
              <w:t>.</w:t>
            </w:r>
            <w:r>
              <w:rPr>
                <w:rFonts w:hint="eastAsia"/>
                <w:color w:val="auto"/>
                <w:sz w:val="21"/>
                <w:szCs w:val="21"/>
                <w:highlight w:val="none"/>
                <w:lang w:val="en-US" w:eastAsia="zh-CN"/>
              </w:rPr>
              <w:t>03</w:t>
            </w:r>
            <w:r>
              <w:rPr>
                <w:rFonts w:hint="eastAsia"/>
                <w:color w:val="auto"/>
                <w:sz w:val="21"/>
                <w:szCs w:val="21"/>
                <w:highlight w:val="none"/>
                <w:lang w:val="zh-CN" w:eastAsia="zh-CN"/>
              </w:rPr>
              <w:t>.</w:t>
            </w:r>
            <w:r>
              <w:rPr>
                <w:rFonts w:hint="eastAsia"/>
                <w:color w:val="auto"/>
                <w:sz w:val="21"/>
                <w:szCs w:val="21"/>
                <w:highlight w:val="none"/>
                <w:lang w:val="en-US" w:eastAsia="zh-CN"/>
              </w:rPr>
              <w:t>06</w:t>
            </w:r>
            <w:r>
              <w:rPr>
                <w:rFonts w:hint="eastAsia"/>
                <w:color w:val="auto"/>
                <w:sz w:val="21"/>
                <w:szCs w:val="21"/>
                <w:highlight w:val="none"/>
                <w:lang w:val="zh-CN" w:eastAsia="zh-CN"/>
              </w:rPr>
              <w:t xml:space="preserve"> 产品名称：</w:t>
            </w:r>
            <w:r>
              <w:rPr>
                <w:rFonts w:hint="eastAsia"/>
                <w:color w:val="auto"/>
                <w:sz w:val="21"/>
                <w:szCs w:val="21"/>
                <w:highlight w:val="none"/>
                <w:lang w:val="en-US" w:eastAsia="zh-CN"/>
              </w:rPr>
              <w:t>100#沥青  64.2T</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检验项目：规格型号、外观、数量、合格证等</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验收结论：合格  检验员：</w:t>
            </w:r>
            <w:r>
              <w:rPr>
                <w:rFonts w:hint="eastAsia"/>
                <w:color w:val="auto"/>
                <w:sz w:val="21"/>
                <w:szCs w:val="21"/>
                <w:highlight w:val="none"/>
                <w:lang w:val="en-US" w:eastAsia="zh-CN"/>
              </w:rPr>
              <w:t>段芝生</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◆时间：202</w:t>
            </w:r>
            <w:r>
              <w:rPr>
                <w:rFonts w:hint="eastAsia"/>
                <w:color w:val="auto"/>
                <w:sz w:val="21"/>
                <w:szCs w:val="21"/>
                <w:highlight w:val="none"/>
                <w:lang w:val="en-US" w:eastAsia="zh-CN"/>
              </w:rPr>
              <w:t>1</w:t>
            </w:r>
            <w:r>
              <w:rPr>
                <w:rFonts w:hint="eastAsia"/>
                <w:color w:val="auto"/>
                <w:sz w:val="21"/>
                <w:szCs w:val="21"/>
                <w:highlight w:val="none"/>
                <w:lang w:val="zh-CN" w:eastAsia="zh-CN"/>
              </w:rPr>
              <w:t>.</w:t>
            </w:r>
            <w:r>
              <w:rPr>
                <w:rFonts w:hint="eastAsia"/>
                <w:color w:val="auto"/>
                <w:sz w:val="21"/>
                <w:szCs w:val="21"/>
                <w:highlight w:val="none"/>
                <w:lang w:val="en-US" w:eastAsia="zh-CN"/>
              </w:rPr>
              <w:t>04</w:t>
            </w:r>
            <w:r>
              <w:rPr>
                <w:rFonts w:hint="eastAsia"/>
                <w:color w:val="auto"/>
                <w:sz w:val="21"/>
                <w:szCs w:val="21"/>
                <w:highlight w:val="none"/>
                <w:lang w:val="zh-CN" w:eastAsia="zh-CN"/>
              </w:rPr>
              <w:t>.</w:t>
            </w:r>
            <w:r>
              <w:rPr>
                <w:rFonts w:hint="eastAsia"/>
                <w:color w:val="auto"/>
                <w:sz w:val="21"/>
                <w:szCs w:val="21"/>
                <w:highlight w:val="none"/>
                <w:lang w:val="en-US" w:eastAsia="zh-CN"/>
              </w:rPr>
              <w:t>05</w:t>
            </w:r>
            <w:r>
              <w:rPr>
                <w:rFonts w:hint="eastAsia"/>
                <w:color w:val="auto"/>
                <w:sz w:val="21"/>
                <w:szCs w:val="21"/>
                <w:highlight w:val="none"/>
                <w:lang w:val="zh-CN" w:eastAsia="zh-CN"/>
              </w:rPr>
              <w:t xml:space="preserve"> 产品名称：</w:t>
            </w:r>
            <w:r>
              <w:rPr>
                <w:rFonts w:hint="eastAsia"/>
                <w:color w:val="auto"/>
                <w:sz w:val="21"/>
                <w:szCs w:val="21"/>
                <w:highlight w:val="none"/>
                <w:lang w:val="en-US" w:eastAsia="zh-CN"/>
              </w:rPr>
              <w:t>10#沥青  30.2T</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检验项目：规格型号、外观、数量、合格证等</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验收结论：合格  检验员：</w:t>
            </w:r>
            <w:r>
              <w:rPr>
                <w:rFonts w:hint="eastAsia"/>
                <w:color w:val="auto"/>
                <w:sz w:val="21"/>
                <w:szCs w:val="21"/>
                <w:highlight w:val="none"/>
                <w:lang w:val="en-US" w:eastAsia="zh-CN"/>
              </w:rPr>
              <w:t>段芝生</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◆时间：202</w:t>
            </w:r>
            <w:r>
              <w:rPr>
                <w:rFonts w:hint="eastAsia"/>
                <w:color w:val="auto"/>
                <w:sz w:val="21"/>
                <w:szCs w:val="21"/>
                <w:highlight w:val="none"/>
                <w:lang w:val="en-US" w:eastAsia="zh-CN"/>
              </w:rPr>
              <w:t>1</w:t>
            </w:r>
            <w:r>
              <w:rPr>
                <w:rFonts w:hint="eastAsia"/>
                <w:color w:val="auto"/>
                <w:sz w:val="21"/>
                <w:szCs w:val="21"/>
                <w:highlight w:val="none"/>
                <w:lang w:val="zh-CN" w:eastAsia="zh-CN"/>
              </w:rPr>
              <w:t>.</w:t>
            </w:r>
            <w:r>
              <w:rPr>
                <w:rFonts w:hint="eastAsia"/>
                <w:color w:val="auto"/>
                <w:sz w:val="21"/>
                <w:szCs w:val="21"/>
                <w:highlight w:val="none"/>
                <w:lang w:val="en-US" w:eastAsia="zh-CN"/>
              </w:rPr>
              <w:t>05</w:t>
            </w:r>
            <w:r>
              <w:rPr>
                <w:rFonts w:hint="eastAsia"/>
                <w:color w:val="auto"/>
                <w:sz w:val="21"/>
                <w:szCs w:val="21"/>
                <w:highlight w:val="none"/>
                <w:lang w:val="zh-CN" w:eastAsia="zh-CN"/>
              </w:rPr>
              <w:t>.</w:t>
            </w:r>
            <w:r>
              <w:rPr>
                <w:rFonts w:hint="eastAsia"/>
                <w:color w:val="auto"/>
                <w:sz w:val="21"/>
                <w:szCs w:val="21"/>
                <w:highlight w:val="none"/>
                <w:lang w:val="en-US" w:eastAsia="zh-CN"/>
              </w:rPr>
              <w:t>05</w:t>
            </w:r>
            <w:r>
              <w:rPr>
                <w:rFonts w:hint="eastAsia"/>
                <w:color w:val="auto"/>
                <w:sz w:val="21"/>
                <w:szCs w:val="21"/>
                <w:highlight w:val="none"/>
                <w:lang w:val="zh-CN" w:eastAsia="zh-CN"/>
              </w:rPr>
              <w:t xml:space="preserve"> 产品名称：</w:t>
            </w:r>
            <w:r>
              <w:rPr>
                <w:rFonts w:hint="eastAsia"/>
                <w:color w:val="auto"/>
                <w:sz w:val="21"/>
                <w:szCs w:val="21"/>
                <w:highlight w:val="none"/>
                <w:lang w:val="en-US" w:eastAsia="zh-CN"/>
              </w:rPr>
              <w:t>树脂（Cp）、胶粉（60目）</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检验项目：规格型号、外观、数量、合格证等</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验收结论：合格  检验员：</w:t>
            </w:r>
            <w:r>
              <w:rPr>
                <w:rFonts w:hint="eastAsia"/>
                <w:color w:val="auto"/>
                <w:sz w:val="21"/>
                <w:szCs w:val="21"/>
                <w:highlight w:val="none"/>
                <w:lang w:val="en-US" w:eastAsia="zh-CN"/>
              </w:rPr>
              <w:t>段芝生</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◆时间：202</w:t>
            </w:r>
            <w:r>
              <w:rPr>
                <w:rFonts w:hint="eastAsia"/>
                <w:color w:val="auto"/>
                <w:sz w:val="21"/>
                <w:szCs w:val="21"/>
                <w:highlight w:val="none"/>
                <w:lang w:val="en-US" w:eastAsia="zh-CN"/>
              </w:rPr>
              <w:t>1</w:t>
            </w:r>
            <w:r>
              <w:rPr>
                <w:rFonts w:hint="eastAsia"/>
                <w:color w:val="auto"/>
                <w:sz w:val="21"/>
                <w:szCs w:val="21"/>
                <w:highlight w:val="none"/>
                <w:lang w:val="zh-CN" w:eastAsia="zh-CN"/>
              </w:rPr>
              <w:t>.</w:t>
            </w:r>
            <w:r>
              <w:rPr>
                <w:rFonts w:hint="eastAsia"/>
                <w:color w:val="auto"/>
                <w:sz w:val="21"/>
                <w:szCs w:val="21"/>
                <w:highlight w:val="none"/>
                <w:lang w:val="en-US" w:eastAsia="zh-CN"/>
              </w:rPr>
              <w:t>03</w:t>
            </w:r>
            <w:r>
              <w:rPr>
                <w:rFonts w:hint="eastAsia"/>
                <w:color w:val="auto"/>
                <w:sz w:val="21"/>
                <w:szCs w:val="21"/>
                <w:highlight w:val="none"/>
                <w:lang w:val="zh-CN" w:eastAsia="zh-CN"/>
              </w:rPr>
              <w:t>.</w:t>
            </w:r>
            <w:r>
              <w:rPr>
                <w:rFonts w:hint="eastAsia"/>
                <w:color w:val="auto"/>
                <w:sz w:val="21"/>
                <w:szCs w:val="21"/>
                <w:highlight w:val="none"/>
                <w:lang w:val="en-US" w:eastAsia="zh-CN"/>
              </w:rPr>
              <w:t>19</w:t>
            </w:r>
            <w:r>
              <w:rPr>
                <w:rFonts w:hint="eastAsia"/>
                <w:color w:val="auto"/>
                <w:sz w:val="21"/>
                <w:szCs w:val="21"/>
                <w:highlight w:val="none"/>
                <w:lang w:val="zh-CN" w:eastAsia="zh-CN"/>
              </w:rPr>
              <w:t xml:space="preserve"> 产品名称：</w:t>
            </w:r>
            <w:r>
              <w:rPr>
                <w:rFonts w:hint="eastAsia"/>
                <w:color w:val="auto"/>
                <w:sz w:val="21"/>
                <w:szCs w:val="21"/>
                <w:highlight w:val="none"/>
                <w:lang w:val="en-US" w:eastAsia="zh-CN"/>
              </w:rPr>
              <w:t>滑石粉（120目）、聚酯胎（PY200g1010±2mm）、复合胎（NK6*6）</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检验项目：规格型号、外观、数量、合格证等</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验收结论：合格  检验员：</w:t>
            </w:r>
            <w:r>
              <w:rPr>
                <w:rFonts w:hint="eastAsia"/>
                <w:color w:val="auto"/>
                <w:sz w:val="21"/>
                <w:szCs w:val="21"/>
                <w:highlight w:val="none"/>
                <w:lang w:val="en-US" w:eastAsia="zh-CN"/>
              </w:rPr>
              <w:t>段芝生</w:t>
            </w:r>
          </w:p>
          <w:p>
            <w:pPr>
              <w:spacing w:line="360" w:lineRule="auto"/>
              <w:ind w:firstLine="420" w:firstLineChars="200"/>
              <w:rPr>
                <w:rFonts w:hint="default"/>
                <w:color w:val="auto"/>
                <w:sz w:val="21"/>
                <w:szCs w:val="21"/>
                <w:highlight w:val="none"/>
                <w:lang w:val="en-US" w:eastAsia="zh-CN"/>
              </w:rPr>
            </w:pPr>
            <w:r>
              <w:rPr>
                <w:rFonts w:hint="eastAsia"/>
                <w:color w:val="auto"/>
                <w:sz w:val="21"/>
                <w:szCs w:val="21"/>
                <w:highlight w:val="none"/>
                <w:lang w:val="zh-CN" w:eastAsia="zh-CN"/>
              </w:rPr>
              <w:t>◆时间：202</w:t>
            </w:r>
            <w:r>
              <w:rPr>
                <w:rFonts w:hint="eastAsia"/>
                <w:color w:val="auto"/>
                <w:sz w:val="21"/>
                <w:szCs w:val="21"/>
                <w:highlight w:val="none"/>
                <w:lang w:val="en-US" w:eastAsia="zh-CN"/>
              </w:rPr>
              <w:t>1</w:t>
            </w:r>
            <w:r>
              <w:rPr>
                <w:rFonts w:hint="eastAsia"/>
                <w:color w:val="auto"/>
                <w:sz w:val="21"/>
                <w:szCs w:val="21"/>
                <w:highlight w:val="none"/>
                <w:lang w:val="zh-CN" w:eastAsia="zh-CN"/>
              </w:rPr>
              <w:t>.</w:t>
            </w:r>
            <w:r>
              <w:rPr>
                <w:rFonts w:hint="eastAsia"/>
                <w:color w:val="auto"/>
                <w:sz w:val="21"/>
                <w:szCs w:val="21"/>
                <w:highlight w:val="none"/>
                <w:lang w:val="en-US" w:eastAsia="zh-CN"/>
              </w:rPr>
              <w:t>02</w:t>
            </w:r>
            <w:r>
              <w:rPr>
                <w:rFonts w:hint="eastAsia"/>
                <w:color w:val="auto"/>
                <w:sz w:val="21"/>
                <w:szCs w:val="21"/>
                <w:highlight w:val="none"/>
                <w:lang w:val="zh-CN" w:eastAsia="zh-CN"/>
              </w:rPr>
              <w:t>.</w:t>
            </w:r>
            <w:r>
              <w:rPr>
                <w:rFonts w:hint="eastAsia"/>
                <w:color w:val="auto"/>
                <w:sz w:val="21"/>
                <w:szCs w:val="21"/>
                <w:highlight w:val="none"/>
                <w:lang w:val="en-US" w:eastAsia="zh-CN"/>
              </w:rPr>
              <w:t>28</w:t>
            </w:r>
            <w:r>
              <w:rPr>
                <w:rFonts w:hint="eastAsia"/>
                <w:color w:val="auto"/>
                <w:sz w:val="21"/>
                <w:szCs w:val="21"/>
                <w:highlight w:val="none"/>
                <w:lang w:val="zh-CN" w:eastAsia="zh-CN"/>
              </w:rPr>
              <w:t xml:space="preserve"> 产品名称：</w:t>
            </w:r>
            <w:r>
              <w:rPr>
                <w:rFonts w:hint="eastAsia"/>
                <w:color w:val="auto"/>
                <w:sz w:val="21"/>
                <w:szCs w:val="21"/>
                <w:highlight w:val="none"/>
                <w:lang w:val="en-US" w:eastAsia="zh-CN"/>
              </w:rPr>
              <w:t>聚乙烯膜（1100*0.015mm）、SBS改性剂（YH7P2）</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检验项目：规格型号、外观、数量、</w:t>
            </w:r>
            <w:r>
              <w:rPr>
                <w:rFonts w:hint="eastAsia"/>
                <w:color w:val="auto"/>
                <w:sz w:val="21"/>
                <w:szCs w:val="21"/>
                <w:highlight w:val="none"/>
                <w:lang w:val="en-US" w:eastAsia="zh-CN"/>
              </w:rPr>
              <w:t>合格证</w:t>
            </w:r>
            <w:r>
              <w:rPr>
                <w:rFonts w:hint="eastAsia"/>
                <w:color w:val="auto"/>
                <w:sz w:val="21"/>
                <w:szCs w:val="21"/>
                <w:highlight w:val="none"/>
                <w:lang w:val="zh-CN" w:eastAsia="zh-CN"/>
              </w:rPr>
              <w:t>等</w:t>
            </w:r>
          </w:p>
          <w:p>
            <w:pPr>
              <w:spacing w:line="360" w:lineRule="auto"/>
              <w:ind w:firstLine="420" w:firstLineChars="200"/>
              <w:rPr>
                <w:rFonts w:hint="eastAsia"/>
                <w:color w:val="auto"/>
                <w:sz w:val="21"/>
                <w:szCs w:val="21"/>
                <w:highlight w:val="none"/>
                <w:lang w:val="zh-CN" w:eastAsia="zh-CN"/>
              </w:rPr>
            </w:pPr>
            <w:r>
              <w:rPr>
                <w:rFonts w:hint="eastAsia"/>
                <w:color w:val="auto"/>
                <w:sz w:val="21"/>
                <w:szCs w:val="21"/>
                <w:highlight w:val="none"/>
                <w:lang w:val="zh-CN" w:eastAsia="zh-CN"/>
              </w:rPr>
              <w:t>验收结论：合格  检验员：</w:t>
            </w:r>
            <w:r>
              <w:rPr>
                <w:rFonts w:hint="eastAsia"/>
                <w:color w:val="auto"/>
                <w:sz w:val="21"/>
                <w:szCs w:val="21"/>
                <w:highlight w:val="none"/>
                <w:lang w:val="en-US" w:eastAsia="zh-CN"/>
              </w:rPr>
              <w:t>段芝生</w:t>
            </w:r>
          </w:p>
          <w:p>
            <w:pPr>
              <w:spacing w:line="360" w:lineRule="auto"/>
              <w:ind w:firstLine="420" w:firstLineChars="200"/>
              <w:rPr>
                <w:rFonts w:hint="eastAsia"/>
                <w:color w:val="auto"/>
                <w:sz w:val="21"/>
                <w:szCs w:val="21"/>
                <w:lang w:val="zh-CN" w:eastAsia="zh-CN"/>
              </w:rPr>
            </w:pPr>
            <w:r>
              <w:rPr>
                <w:rFonts w:hint="eastAsia"/>
                <w:color w:val="auto"/>
                <w:sz w:val="21"/>
                <w:szCs w:val="21"/>
                <w:lang w:val="zh-CN" w:eastAsia="zh-CN"/>
              </w:rPr>
              <w:t>。。。。。。</w:t>
            </w:r>
          </w:p>
          <w:p>
            <w:pPr>
              <w:spacing w:line="360" w:lineRule="auto"/>
              <w:ind w:firstLine="420" w:firstLineChars="200"/>
              <w:rPr>
                <w:rFonts w:hint="eastAsia"/>
                <w:color w:val="auto"/>
                <w:sz w:val="21"/>
                <w:szCs w:val="21"/>
                <w:lang w:val="zh-CN" w:eastAsia="zh-CN"/>
              </w:rPr>
            </w:pPr>
            <w:r>
              <w:rPr>
                <w:rFonts w:hint="eastAsia"/>
                <w:color w:val="auto"/>
                <w:sz w:val="21"/>
                <w:szCs w:val="21"/>
                <w:lang w:val="zh-CN" w:eastAsia="zh-CN"/>
              </w:rPr>
              <w:t>查其他《采购检验记录》均符合要求，且在合格供方处进行采购。</w:t>
            </w:r>
          </w:p>
          <w:p>
            <w:pPr>
              <w:spacing w:line="360" w:lineRule="auto"/>
              <w:rPr>
                <w:rFonts w:hint="eastAsia"/>
                <w:color w:val="auto"/>
                <w:sz w:val="21"/>
                <w:szCs w:val="21"/>
                <w:lang w:val="zh-CN" w:eastAsia="zh-CN"/>
              </w:rPr>
            </w:pPr>
            <w:r>
              <w:rPr>
                <w:rFonts w:hint="eastAsia"/>
                <w:color w:val="auto"/>
                <w:sz w:val="21"/>
                <w:szCs w:val="21"/>
                <w:lang w:val="en-US" w:eastAsia="zh-CN"/>
              </w:rPr>
              <w:t>二、</w:t>
            </w:r>
            <w:r>
              <w:rPr>
                <w:rFonts w:hint="eastAsia"/>
                <w:color w:val="auto"/>
                <w:sz w:val="21"/>
                <w:szCs w:val="21"/>
                <w:lang w:val="zh-CN" w:eastAsia="zh-CN"/>
              </w:rPr>
              <w:t>过程控制检验：</w:t>
            </w:r>
          </w:p>
          <w:p>
            <w:pPr>
              <w:spacing w:line="400" w:lineRule="atLeast"/>
              <w:ind w:firstLine="420" w:firstLineChars="200"/>
              <w:jc w:val="left"/>
              <w:rPr>
                <w:rFonts w:hint="eastAsia" w:ascii="宋体" w:hAnsi="宋体"/>
                <w:color w:val="000000"/>
                <w:sz w:val="21"/>
                <w:szCs w:val="21"/>
              </w:rPr>
            </w:pPr>
            <w:r>
              <w:rPr>
                <w:rFonts w:hint="eastAsia" w:ascii="宋体" w:hAnsi="宋体"/>
                <w:sz w:val="21"/>
                <w:szCs w:val="21"/>
              </w:rPr>
              <w:t>公司根据检验规则和检验标准、生产</w:t>
            </w:r>
            <w:r>
              <w:rPr>
                <w:rFonts w:hint="eastAsia" w:ascii="宋体" w:hAnsi="宋体"/>
                <w:color w:val="000000"/>
                <w:sz w:val="21"/>
                <w:szCs w:val="21"/>
              </w:rPr>
              <w:t>工艺的要求对工序质量进行了监控检验，工艺参数由员工自检记录。</w:t>
            </w:r>
          </w:p>
          <w:p>
            <w:pPr>
              <w:spacing w:line="400" w:lineRule="atLeast"/>
              <w:ind w:firstLine="420" w:firstLineChars="200"/>
              <w:jc w:val="left"/>
              <w:rPr>
                <w:rFonts w:hint="eastAsia" w:ascii="宋体" w:hAnsi="宋体" w:eastAsia="宋体" w:cs="Times New Roman"/>
                <w:color w:val="000000"/>
                <w:sz w:val="21"/>
                <w:szCs w:val="21"/>
                <w:lang w:eastAsia="zh-CN"/>
              </w:rPr>
            </w:pPr>
            <w:r>
              <w:rPr>
                <w:rFonts w:hint="eastAsia" w:ascii="宋体" w:hAnsi="宋体" w:cs="Times New Roman"/>
                <w:color w:val="000000"/>
                <w:sz w:val="21"/>
                <w:szCs w:val="21"/>
                <w:lang w:val="en-US" w:eastAsia="zh-CN"/>
              </w:rPr>
              <w:t>1）</w:t>
            </w:r>
            <w:r>
              <w:rPr>
                <w:rFonts w:hint="eastAsia" w:ascii="宋体" w:hAnsi="宋体" w:cs="Times New Roman"/>
                <w:color w:val="000000"/>
                <w:sz w:val="21"/>
                <w:szCs w:val="21"/>
              </w:rPr>
              <w:t>抽：2021.</w:t>
            </w:r>
            <w:r>
              <w:rPr>
                <w:rFonts w:hint="eastAsia" w:ascii="宋体" w:hAnsi="宋体" w:cs="Times New Roman"/>
                <w:color w:val="000000"/>
                <w:sz w:val="21"/>
                <w:szCs w:val="21"/>
                <w:lang w:val="en-US" w:eastAsia="zh-CN"/>
              </w:rPr>
              <w:t>1-</w:t>
            </w:r>
            <w:r>
              <w:rPr>
                <w:rFonts w:hint="eastAsia" w:ascii="宋体" w:hAnsi="宋体" w:cs="Times New Roman"/>
                <w:sz w:val="21"/>
                <w:szCs w:val="21"/>
                <w:lang w:val="en-US" w:eastAsia="zh-CN"/>
              </w:rPr>
              <w:t>4月</w:t>
            </w:r>
            <w:r>
              <w:rPr>
                <w:rFonts w:hint="eastAsia" w:ascii="宋体" w:hAnsi="宋体" w:cs="Times New Roman"/>
                <w:sz w:val="21"/>
                <w:szCs w:val="21"/>
              </w:rPr>
              <w:t>石油沥青玻璃纤维胎防水卷材、自粘聚合物改性沥青防水卷材、弹性体改性沥青防水卷材</w:t>
            </w:r>
            <w:r>
              <w:rPr>
                <w:rFonts w:hint="eastAsia" w:ascii="宋体" w:hAnsi="宋体" w:cs="Times New Roman"/>
                <w:sz w:val="21"/>
                <w:szCs w:val="21"/>
                <w:lang w:eastAsia="zh-CN"/>
              </w:rPr>
              <w:t>三类</w:t>
            </w:r>
            <w:r>
              <w:rPr>
                <w:rFonts w:hint="eastAsia" w:ascii="宋体" w:hAnsi="宋体" w:cs="Times New Roman"/>
                <w:sz w:val="21"/>
                <w:szCs w:val="21"/>
                <w:lang w:val="en-US" w:eastAsia="zh-CN"/>
              </w:rPr>
              <w:t>产品</w:t>
            </w:r>
            <w:r>
              <w:rPr>
                <w:rFonts w:hint="eastAsia" w:ascii="宋体" w:hAnsi="宋体" w:cs="Times New Roman"/>
                <w:sz w:val="21"/>
                <w:szCs w:val="21"/>
              </w:rPr>
              <w:t>《</w:t>
            </w:r>
            <w:r>
              <w:rPr>
                <w:rFonts w:hint="eastAsia" w:ascii="宋体" w:hAnsi="宋体" w:cs="Times New Roman"/>
                <w:sz w:val="21"/>
                <w:szCs w:val="21"/>
                <w:lang w:eastAsia="zh-CN"/>
              </w:rPr>
              <w:t>配比、配料单</w:t>
            </w:r>
            <w:r>
              <w:rPr>
                <w:rFonts w:hint="eastAsia" w:ascii="宋体" w:hAnsi="宋体" w:cs="Times New Roman"/>
                <w:sz w:val="21"/>
                <w:szCs w:val="21"/>
              </w:rPr>
              <w:t>》，</w:t>
            </w:r>
            <w:r>
              <w:rPr>
                <w:rFonts w:hint="eastAsia" w:ascii="宋体" w:hAnsi="宋体" w:eastAsia="宋体" w:cs="Times New Roman"/>
                <w:color w:val="000000"/>
                <w:sz w:val="21"/>
                <w:szCs w:val="21"/>
                <w:lang w:eastAsia="zh-CN"/>
              </w:rPr>
              <w:drawing>
                <wp:inline distT="0" distB="0" distL="114300" distR="114300">
                  <wp:extent cx="3883660" cy="5537835"/>
                  <wp:effectExtent l="0" t="0" r="2540" b="12065"/>
                  <wp:docPr id="2" name="图片 2" descr="3bb4e9b11424cbdf6c6aa118ec5a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b4e9b11424cbdf6c6aa118ec5a082"/>
                          <pic:cNvPicPr>
                            <a:picLocks noChangeAspect="1"/>
                          </pic:cNvPicPr>
                        </pic:nvPicPr>
                        <pic:blipFill>
                          <a:blip r:embed="rId6"/>
                          <a:stretch>
                            <a:fillRect/>
                          </a:stretch>
                        </pic:blipFill>
                        <pic:spPr>
                          <a:xfrm>
                            <a:off x="0" y="0"/>
                            <a:ext cx="3883660" cy="5537835"/>
                          </a:xfrm>
                          <a:prstGeom prst="rect">
                            <a:avLst/>
                          </a:prstGeom>
                        </pic:spPr>
                      </pic:pic>
                    </a:graphicData>
                  </a:graphic>
                </wp:inline>
              </w:drawing>
            </w:r>
            <w:r>
              <w:rPr>
                <w:rFonts w:hint="eastAsia" w:ascii="宋体" w:hAnsi="宋体" w:eastAsia="宋体" w:cs="Times New Roman"/>
                <w:color w:val="000000"/>
                <w:sz w:val="21"/>
                <w:szCs w:val="21"/>
                <w:lang w:eastAsia="zh-CN"/>
              </w:rPr>
              <w:drawing>
                <wp:inline distT="0" distB="0" distL="114300" distR="114300">
                  <wp:extent cx="3769360" cy="5538470"/>
                  <wp:effectExtent l="0" t="0" r="2540" b="11430"/>
                  <wp:docPr id="3" name="图片 3" descr="f660659cb344de4d55ae5e95783b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60659cb344de4d55ae5e95783ba8a"/>
                          <pic:cNvPicPr>
                            <a:picLocks noChangeAspect="1"/>
                          </pic:cNvPicPr>
                        </pic:nvPicPr>
                        <pic:blipFill>
                          <a:blip r:embed="rId7"/>
                          <a:stretch>
                            <a:fillRect/>
                          </a:stretch>
                        </pic:blipFill>
                        <pic:spPr>
                          <a:xfrm>
                            <a:off x="0" y="0"/>
                            <a:ext cx="3769360" cy="5538470"/>
                          </a:xfrm>
                          <a:prstGeom prst="rect">
                            <a:avLst/>
                          </a:prstGeom>
                        </pic:spPr>
                      </pic:pic>
                    </a:graphicData>
                  </a:graphic>
                </wp:inline>
              </w:drawing>
            </w:r>
            <w:r>
              <w:rPr>
                <w:rFonts w:hint="eastAsia" w:ascii="宋体" w:hAnsi="宋体" w:eastAsia="宋体" w:cs="Times New Roman"/>
                <w:color w:val="000000"/>
                <w:sz w:val="21"/>
                <w:szCs w:val="21"/>
                <w:lang w:eastAsia="zh-CN"/>
              </w:rPr>
              <w:drawing>
                <wp:inline distT="0" distB="0" distL="114300" distR="114300">
                  <wp:extent cx="3810000" cy="5535295"/>
                  <wp:effectExtent l="0" t="0" r="0" b="1905"/>
                  <wp:docPr id="4" name="图片 4" descr="109c9c12b727e7faef064c357972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9c9c12b727e7faef064c35797296f"/>
                          <pic:cNvPicPr>
                            <a:picLocks noChangeAspect="1"/>
                          </pic:cNvPicPr>
                        </pic:nvPicPr>
                        <pic:blipFill>
                          <a:blip r:embed="rId8"/>
                          <a:stretch>
                            <a:fillRect/>
                          </a:stretch>
                        </pic:blipFill>
                        <pic:spPr>
                          <a:xfrm>
                            <a:off x="0" y="0"/>
                            <a:ext cx="3810000" cy="5535295"/>
                          </a:xfrm>
                          <a:prstGeom prst="rect">
                            <a:avLst/>
                          </a:prstGeom>
                        </pic:spPr>
                      </pic:pic>
                    </a:graphicData>
                  </a:graphic>
                </wp:inline>
              </w:drawing>
            </w:r>
          </w:p>
          <w:p>
            <w:pPr>
              <w:pStyle w:val="2"/>
              <w:rPr>
                <w:rFonts w:hint="default" w:cs="Times New Roman"/>
                <w:color w:val="000000"/>
                <w:sz w:val="21"/>
                <w:szCs w:val="21"/>
                <w:lang w:val="en-US" w:eastAsia="zh-CN"/>
              </w:rPr>
            </w:pPr>
            <w:r>
              <w:rPr>
                <w:rFonts w:hint="eastAsia" w:cs="Times New Roman"/>
                <w:color w:val="000000"/>
                <w:sz w:val="21"/>
                <w:szCs w:val="21"/>
                <w:lang w:val="en-US" w:eastAsia="zh-CN"/>
              </w:rPr>
              <w:t>2）</w:t>
            </w:r>
            <w:r>
              <w:rPr>
                <w:rFonts w:hint="eastAsia" w:cs="Times New Roman"/>
                <w:color w:val="000000"/>
                <w:sz w:val="21"/>
                <w:szCs w:val="21"/>
                <w:lang w:eastAsia="zh-CN"/>
              </w:rPr>
              <w:t>抽石油沥青玻璃纤维胎防水卷材、自粘聚合物改性沥青防水卷材、弹性体改性沥青防水卷材三类产品</w:t>
            </w:r>
            <w:r>
              <w:rPr>
                <w:rFonts w:hint="eastAsia" w:cs="Times New Roman"/>
                <w:color w:val="000000"/>
                <w:sz w:val="21"/>
                <w:szCs w:val="21"/>
                <w:lang w:val="en-US" w:eastAsia="zh-CN"/>
              </w:rPr>
              <w:t>2021年3月混合配料搅拌监控记录.</w:t>
            </w:r>
          </w:p>
          <w:p>
            <w:pPr>
              <w:pStyle w:val="2"/>
              <w:rPr>
                <w:rFonts w:hint="default" w:cs="Times New Roman"/>
                <w:color w:val="000000"/>
                <w:sz w:val="21"/>
                <w:szCs w:val="21"/>
                <w:lang w:val="en-US" w:eastAsia="zh-CN"/>
              </w:rPr>
            </w:pPr>
            <w:r>
              <w:rPr>
                <w:rFonts w:hint="default" w:cs="Times New Roman"/>
                <w:color w:val="000000"/>
                <w:sz w:val="21"/>
                <w:szCs w:val="21"/>
                <w:lang w:val="en-US" w:eastAsia="zh-CN"/>
              </w:rPr>
              <w:drawing>
                <wp:inline distT="0" distB="0" distL="114300" distR="114300">
                  <wp:extent cx="3802380" cy="5544820"/>
                  <wp:effectExtent l="0" t="0" r="7620" b="5080"/>
                  <wp:docPr id="5" name="图片 5" descr="05c1fe3a8faba2551c44a784a2ba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c1fe3a8faba2551c44a784a2ba3d8"/>
                          <pic:cNvPicPr>
                            <a:picLocks noChangeAspect="1"/>
                          </pic:cNvPicPr>
                        </pic:nvPicPr>
                        <pic:blipFill>
                          <a:blip r:embed="rId9"/>
                          <a:stretch>
                            <a:fillRect/>
                          </a:stretch>
                        </pic:blipFill>
                        <pic:spPr>
                          <a:xfrm>
                            <a:off x="0" y="0"/>
                            <a:ext cx="3802380" cy="5544820"/>
                          </a:xfrm>
                          <a:prstGeom prst="rect">
                            <a:avLst/>
                          </a:prstGeom>
                        </pic:spPr>
                      </pic:pic>
                    </a:graphicData>
                  </a:graphic>
                </wp:inline>
              </w:drawing>
            </w:r>
            <w:r>
              <w:rPr>
                <w:rFonts w:hint="default" w:cs="Times New Roman"/>
                <w:color w:val="000000"/>
                <w:sz w:val="21"/>
                <w:szCs w:val="21"/>
                <w:lang w:val="en-US" w:eastAsia="zh-CN"/>
              </w:rPr>
              <w:drawing>
                <wp:inline distT="0" distB="0" distL="114300" distR="114300">
                  <wp:extent cx="3843020" cy="5540375"/>
                  <wp:effectExtent l="0" t="0" r="5080" b="9525"/>
                  <wp:docPr id="6" name="图片 6" descr="8a2ca77f8a97dfb1eeea35eda565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a2ca77f8a97dfb1eeea35eda5655dd"/>
                          <pic:cNvPicPr>
                            <a:picLocks noChangeAspect="1"/>
                          </pic:cNvPicPr>
                        </pic:nvPicPr>
                        <pic:blipFill>
                          <a:blip r:embed="rId10"/>
                          <a:stretch>
                            <a:fillRect/>
                          </a:stretch>
                        </pic:blipFill>
                        <pic:spPr>
                          <a:xfrm>
                            <a:off x="0" y="0"/>
                            <a:ext cx="3843020" cy="5540375"/>
                          </a:xfrm>
                          <a:prstGeom prst="rect">
                            <a:avLst/>
                          </a:prstGeom>
                        </pic:spPr>
                      </pic:pic>
                    </a:graphicData>
                  </a:graphic>
                </wp:inline>
              </w:drawing>
            </w:r>
            <w:r>
              <w:rPr>
                <w:rFonts w:hint="default" w:cs="Times New Roman"/>
                <w:color w:val="000000"/>
                <w:sz w:val="21"/>
                <w:szCs w:val="21"/>
                <w:lang w:val="en-US" w:eastAsia="zh-CN"/>
              </w:rPr>
              <w:drawing>
                <wp:inline distT="0" distB="0" distL="114300" distR="114300">
                  <wp:extent cx="3736340" cy="5538470"/>
                  <wp:effectExtent l="0" t="0" r="10160" b="11430"/>
                  <wp:docPr id="7" name="图片 7" descr="98d46b3cce00c76870dfc7d4dd3e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d46b3cce00c76870dfc7d4dd3e441"/>
                          <pic:cNvPicPr>
                            <a:picLocks noChangeAspect="1"/>
                          </pic:cNvPicPr>
                        </pic:nvPicPr>
                        <pic:blipFill>
                          <a:blip r:embed="rId11"/>
                          <a:stretch>
                            <a:fillRect/>
                          </a:stretch>
                        </pic:blipFill>
                        <pic:spPr>
                          <a:xfrm>
                            <a:off x="0" y="0"/>
                            <a:ext cx="3736340" cy="5538470"/>
                          </a:xfrm>
                          <a:prstGeom prst="rect">
                            <a:avLst/>
                          </a:prstGeom>
                        </pic:spPr>
                      </pic:pic>
                    </a:graphicData>
                  </a:graphic>
                </wp:inline>
              </w:drawing>
            </w:r>
          </w:p>
          <w:p>
            <w:pPr>
              <w:numPr>
                <w:ilvl w:val="0"/>
                <w:numId w:val="3"/>
              </w:numPr>
              <w:spacing w:line="360" w:lineRule="auto"/>
              <w:rPr>
                <w:rFonts w:hint="eastAsia"/>
                <w:sz w:val="20"/>
                <w:lang w:val="en-US" w:eastAsia="zh-CN"/>
              </w:rPr>
            </w:pPr>
            <w:r>
              <w:rPr>
                <w:rFonts w:hint="eastAsia"/>
                <w:color w:val="auto"/>
                <w:sz w:val="21"/>
                <w:szCs w:val="21"/>
                <w:lang w:val="en-US" w:eastAsia="zh-CN"/>
              </w:rPr>
              <w:t>抽</w:t>
            </w:r>
            <w:r>
              <w:rPr>
                <w:sz w:val="20"/>
              </w:rPr>
              <w:t>石油沥青玻璃纤维胎防水卷材、自粘聚合物改性沥青防水卷材、弹性体改性沥青防水卷材</w:t>
            </w:r>
            <w:r>
              <w:rPr>
                <w:rFonts w:hint="eastAsia"/>
                <w:sz w:val="20"/>
                <w:lang w:val="en-US" w:eastAsia="zh-CN"/>
              </w:rPr>
              <w:t>2021.1-4半成品物性检验报告。</w:t>
            </w:r>
          </w:p>
          <w:p>
            <w:pPr>
              <w:pStyle w:val="2"/>
              <w:numPr>
                <w:ilvl w:val="0"/>
                <w:numId w:val="0"/>
              </w:numPr>
              <w:rPr>
                <w:rFonts w:hint="default"/>
                <w:lang w:val="en-US" w:eastAsia="zh-CN"/>
              </w:rPr>
            </w:pPr>
            <w:r>
              <w:rPr>
                <w:rFonts w:hint="default"/>
                <w:lang w:val="en-US" w:eastAsia="zh-CN"/>
              </w:rPr>
              <w:drawing>
                <wp:inline distT="0" distB="0" distL="114300" distR="114300">
                  <wp:extent cx="3620770" cy="5539105"/>
                  <wp:effectExtent l="0" t="0" r="11430" b="10795"/>
                  <wp:docPr id="9" name="图片 9" descr="6b1310f6d825925ce794f74b4db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b1310f6d825925ce794f74b4db7109"/>
                          <pic:cNvPicPr>
                            <a:picLocks noChangeAspect="1"/>
                          </pic:cNvPicPr>
                        </pic:nvPicPr>
                        <pic:blipFill>
                          <a:blip r:embed="rId12"/>
                          <a:stretch>
                            <a:fillRect/>
                          </a:stretch>
                        </pic:blipFill>
                        <pic:spPr>
                          <a:xfrm>
                            <a:off x="0" y="0"/>
                            <a:ext cx="3620770" cy="5539105"/>
                          </a:xfrm>
                          <a:prstGeom prst="rect">
                            <a:avLst/>
                          </a:prstGeom>
                        </pic:spPr>
                      </pic:pic>
                    </a:graphicData>
                  </a:graphic>
                </wp:inline>
              </w:drawing>
            </w:r>
            <w:r>
              <w:rPr>
                <w:rFonts w:hint="default"/>
                <w:lang w:val="en-US" w:eastAsia="zh-CN"/>
              </w:rPr>
              <w:drawing>
                <wp:inline distT="0" distB="0" distL="114300" distR="114300">
                  <wp:extent cx="3719830" cy="5534660"/>
                  <wp:effectExtent l="0" t="0" r="1270" b="2540"/>
                  <wp:docPr id="10" name="图片 10" descr="c9158cf958ebfacc06f504bf3b3f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9158cf958ebfacc06f504bf3b3f220"/>
                          <pic:cNvPicPr>
                            <a:picLocks noChangeAspect="1"/>
                          </pic:cNvPicPr>
                        </pic:nvPicPr>
                        <pic:blipFill>
                          <a:blip r:embed="rId13"/>
                          <a:stretch>
                            <a:fillRect/>
                          </a:stretch>
                        </pic:blipFill>
                        <pic:spPr>
                          <a:xfrm>
                            <a:off x="0" y="0"/>
                            <a:ext cx="3719830" cy="5534660"/>
                          </a:xfrm>
                          <a:prstGeom prst="rect">
                            <a:avLst/>
                          </a:prstGeom>
                        </pic:spPr>
                      </pic:pic>
                    </a:graphicData>
                  </a:graphic>
                </wp:inline>
              </w:drawing>
            </w:r>
            <w:r>
              <w:rPr>
                <w:rFonts w:hint="default"/>
                <w:lang w:val="en-US" w:eastAsia="zh-CN"/>
              </w:rPr>
              <w:drawing>
                <wp:inline distT="0" distB="0" distL="114300" distR="114300">
                  <wp:extent cx="3588385" cy="5541645"/>
                  <wp:effectExtent l="0" t="0" r="5715" b="8255"/>
                  <wp:docPr id="11" name="图片 11" descr="ca65cbd1f9f8c81238538cbb96b2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65cbd1f9f8c81238538cbb96b202b"/>
                          <pic:cNvPicPr>
                            <a:picLocks noChangeAspect="1"/>
                          </pic:cNvPicPr>
                        </pic:nvPicPr>
                        <pic:blipFill>
                          <a:blip r:embed="rId14"/>
                          <a:stretch>
                            <a:fillRect/>
                          </a:stretch>
                        </pic:blipFill>
                        <pic:spPr>
                          <a:xfrm>
                            <a:off x="0" y="0"/>
                            <a:ext cx="3588385" cy="5541645"/>
                          </a:xfrm>
                          <a:prstGeom prst="rect">
                            <a:avLst/>
                          </a:prstGeom>
                        </pic:spPr>
                      </pic:pic>
                    </a:graphicData>
                  </a:graphic>
                </wp:inline>
              </w:drawing>
            </w:r>
          </w:p>
          <w:p>
            <w:pPr>
              <w:spacing w:line="360" w:lineRule="auto"/>
              <w:rPr>
                <w:rFonts w:hint="eastAsia" w:ascii="Times New Roman" w:hAnsi="Times New Roman" w:cs="Times New Roman"/>
                <w:color w:val="auto"/>
                <w:sz w:val="21"/>
                <w:szCs w:val="21"/>
                <w:lang w:val="en-US" w:eastAsia="zh-CN"/>
              </w:rPr>
            </w:pPr>
            <w:r>
              <w:rPr>
                <w:rFonts w:hint="eastAsia"/>
                <w:color w:val="auto"/>
                <w:sz w:val="21"/>
                <w:szCs w:val="21"/>
                <w:lang w:val="en-US" w:eastAsia="zh-CN"/>
              </w:rPr>
              <w:t>三、成品检验：依据</w:t>
            </w:r>
            <w:r>
              <w:rPr>
                <w:rFonts w:hint="eastAsia" w:ascii="Times New Roman" w:hAnsi="Times New Roman" w:cs="Times New Roman"/>
                <w:color w:val="auto"/>
                <w:sz w:val="21"/>
                <w:szCs w:val="21"/>
                <w:lang w:val="en-US" w:eastAsia="zh-CN"/>
              </w:rPr>
              <w:t>产品标准及客户技术要求。</w:t>
            </w:r>
          </w:p>
          <w:p>
            <w:pPr>
              <w:spacing w:line="36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1）抽见：2021年4月16日《产品出厂检验报告》</w:t>
            </w:r>
          </w:p>
          <w:p>
            <w:pPr>
              <w:spacing w:line="36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产品：石油沥青玻璃纤维胎防水卷材</w:t>
            </w:r>
          </w:p>
          <w:p>
            <w:pPr>
              <w:spacing w:line="360" w:lineRule="auto"/>
              <w:rPr>
                <w:rFonts w:hint="default" w:eastAsia="宋体"/>
                <w:sz w:val="21"/>
                <w:szCs w:val="21"/>
                <w:lang w:val="en-US" w:eastAsia="zh-CN"/>
              </w:rPr>
            </w:pPr>
            <w:r>
              <w:rPr>
                <w:rFonts w:hint="eastAsia" w:ascii="Times New Roman" w:hAnsi="Times New Roman" w:cs="Times New Roman"/>
                <w:color w:val="auto"/>
                <w:sz w:val="21"/>
                <w:szCs w:val="21"/>
                <w:lang w:val="en-US" w:eastAsia="zh-CN"/>
              </w:rPr>
              <w:t>规格：I15号PE膜</w:t>
            </w:r>
            <w:r>
              <w:rPr>
                <w:rFonts w:hint="eastAsia"/>
                <w:sz w:val="21"/>
                <w:szCs w:val="21"/>
                <w:lang w:val="en-US" w:eastAsia="zh-CN"/>
              </w:rPr>
              <w:t>10㎡</w:t>
            </w:r>
            <w:r>
              <w:rPr>
                <w:rFonts w:hint="eastAsia"/>
                <w:sz w:val="21"/>
                <w:szCs w:val="21"/>
              </w:rPr>
              <w:t>，数量</w:t>
            </w:r>
            <w:r>
              <w:rPr>
                <w:rFonts w:hint="eastAsia"/>
                <w:sz w:val="21"/>
                <w:szCs w:val="21"/>
                <w:lang w:eastAsia="zh-CN"/>
              </w:rPr>
              <w:t>：</w:t>
            </w:r>
            <w:r>
              <w:rPr>
                <w:rFonts w:hint="eastAsia"/>
                <w:sz w:val="21"/>
                <w:szCs w:val="21"/>
                <w:lang w:val="en-US" w:eastAsia="zh-CN"/>
              </w:rPr>
              <w:t>14020㎡</w:t>
            </w:r>
          </w:p>
          <w:p>
            <w:pPr>
              <w:tabs>
                <w:tab w:val="left" w:pos="1045"/>
              </w:tabs>
              <w:spacing w:line="400" w:lineRule="atLeast"/>
              <w:jc w:val="left"/>
              <w:rPr>
                <w:rFonts w:hint="eastAsia" w:ascii="宋体" w:hAnsi="宋体" w:cs="Arial"/>
                <w:sz w:val="21"/>
                <w:szCs w:val="21"/>
              </w:rPr>
            </w:pPr>
            <w:r>
              <w:rPr>
                <w:rFonts w:hint="eastAsia" w:ascii="宋体" w:hAnsi="宋体" w:cs="Arial"/>
                <w:sz w:val="21"/>
                <w:szCs w:val="21"/>
              </w:rPr>
              <w:t>检测项目：物理性能</w:t>
            </w:r>
            <w:r>
              <w:rPr>
                <w:rFonts w:hint="eastAsia" w:ascii="宋体" w:hAnsi="宋体" w:cs="Arial"/>
                <w:sz w:val="21"/>
                <w:szCs w:val="21"/>
                <w:lang w:eastAsia="zh-CN"/>
              </w:rPr>
              <w:t>（拉力测试）</w:t>
            </w:r>
            <w:r>
              <w:rPr>
                <w:rFonts w:hint="eastAsia" w:ascii="宋体" w:hAnsi="宋体" w:cs="Arial"/>
                <w:sz w:val="21"/>
                <w:szCs w:val="21"/>
              </w:rPr>
              <w:t>；尺寸、外观：无破损、包扎牢固</w:t>
            </w:r>
            <w:r>
              <w:rPr>
                <w:rFonts w:hint="eastAsia" w:ascii="宋体" w:hAnsi="宋体" w:cs="Arial"/>
                <w:sz w:val="21"/>
                <w:szCs w:val="21"/>
                <w:lang w:eastAsia="zh-CN"/>
              </w:rPr>
              <w:t>、厚度、重量、面积、可溶物含量、低温柔性、耐热性、不透水性</w:t>
            </w:r>
            <w:r>
              <w:rPr>
                <w:rFonts w:hint="eastAsia" w:ascii="宋体" w:hAnsi="宋体" w:cs="Arial"/>
                <w:sz w:val="21"/>
                <w:szCs w:val="21"/>
              </w:rPr>
              <w:t>等。</w:t>
            </w:r>
          </w:p>
          <w:p>
            <w:pPr>
              <w:tabs>
                <w:tab w:val="left" w:pos="1045"/>
              </w:tabs>
              <w:spacing w:line="400" w:lineRule="atLeast"/>
              <w:jc w:val="left"/>
              <w:rPr>
                <w:rFonts w:hint="eastAsia" w:ascii="宋体" w:hAnsi="宋体" w:cs="Arial"/>
                <w:sz w:val="21"/>
                <w:szCs w:val="21"/>
              </w:rPr>
            </w:pPr>
            <w:r>
              <w:rPr>
                <w:rFonts w:hint="eastAsia" w:ascii="宋体" w:hAnsi="宋体" w:cs="Arial"/>
                <w:sz w:val="21"/>
                <w:szCs w:val="21"/>
              </w:rPr>
              <w:t>结论：合格</w:t>
            </w:r>
          </w:p>
          <w:p>
            <w:pPr>
              <w:tabs>
                <w:tab w:val="left" w:pos="1045"/>
              </w:tabs>
              <w:spacing w:line="400" w:lineRule="atLeast"/>
              <w:jc w:val="left"/>
              <w:rPr>
                <w:rFonts w:hint="eastAsia" w:ascii="宋体" w:hAnsi="宋体" w:cs="Arial"/>
                <w:sz w:val="21"/>
                <w:szCs w:val="21"/>
                <w:lang w:eastAsia="zh-CN"/>
              </w:rPr>
            </w:pPr>
            <w:r>
              <w:rPr>
                <w:rFonts w:hint="eastAsia" w:ascii="宋体" w:hAnsi="宋体" w:cs="Arial"/>
                <w:sz w:val="21"/>
                <w:szCs w:val="21"/>
              </w:rPr>
              <w:t>检验员：</w:t>
            </w:r>
            <w:r>
              <w:rPr>
                <w:rFonts w:hint="eastAsia" w:ascii="宋体" w:hAnsi="宋体" w:cs="Arial"/>
                <w:sz w:val="21"/>
                <w:szCs w:val="21"/>
                <w:lang w:eastAsia="zh-CN"/>
              </w:rPr>
              <w:t>曹钟</w:t>
            </w:r>
          </w:p>
          <w:p>
            <w:pPr>
              <w:pStyle w:val="2"/>
              <w:rPr>
                <w:rFonts w:hint="eastAsia"/>
                <w:lang w:eastAsia="zh-CN"/>
              </w:rPr>
            </w:pPr>
          </w:p>
          <w:p>
            <w:pPr>
              <w:tabs>
                <w:tab w:val="left" w:pos="1045"/>
              </w:tabs>
              <w:spacing w:line="400" w:lineRule="atLeast"/>
              <w:jc w:val="left"/>
              <w:rPr>
                <w:rFonts w:hint="eastAsia" w:ascii="宋体" w:hAnsi="宋体" w:cs="Arial"/>
                <w:sz w:val="21"/>
                <w:szCs w:val="21"/>
                <w:lang w:eastAsia="zh-CN"/>
              </w:rPr>
            </w:pPr>
            <w:r>
              <w:rPr>
                <w:rFonts w:hint="eastAsia"/>
                <w:sz w:val="21"/>
                <w:szCs w:val="21"/>
                <w:lang w:val="en-US" w:eastAsia="zh-CN"/>
              </w:rPr>
              <w:t>2）</w:t>
            </w:r>
            <w:r>
              <w:rPr>
                <w:rFonts w:hint="eastAsia"/>
                <w:sz w:val="21"/>
                <w:szCs w:val="21"/>
              </w:rPr>
              <w:t>抽见：2021年</w:t>
            </w:r>
            <w:r>
              <w:rPr>
                <w:rFonts w:hint="eastAsia"/>
                <w:sz w:val="21"/>
                <w:szCs w:val="21"/>
                <w:lang w:val="en-US" w:eastAsia="zh-CN"/>
              </w:rPr>
              <w:t>5</w:t>
            </w:r>
            <w:r>
              <w:rPr>
                <w:rFonts w:hint="eastAsia"/>
                <w:sz w:val="21"/>
                <w:szCs w:val="21"/>
              </w:rPr>
              <w:t>月</w:t>
            </w:r>
            <w:r>
              <w:rPr>
                <w:rFonts w:hint="eastAsia"/>
                <w:sz w:val="21"/>
                <w:szCs w:val="21"/>
                <w:lang w:val="en-US" w:eastAsia="zh-CN"/>
              </w:rPr>
              <w:t>7</w:t>
            </w:r>
            <w:r>
              <w:rPr>
                <w:rFonts w:hint="eastAsia"/>
                <w:sz w:val="21"/>
                <w:szCs w:val="21"/>
              </w:rPr>
              <w:t>日《</w:t>
            </w:r>
            <w:r>
              <w:rPr>
                <w:rFonts w:hint="eastAsia" w:ascii="Times New Roman" w:hAnsi="Times New Roman" w:cs="Times New Roman"/>
                <w:color w:val="auto"/>
                <w:sz w:val="21"/>
                <w:szCs w:val="21"/>
                <w:lang w:val="en-US" w:eastAsia="zh-CN"/>
              </w:rPr>
              <w:t>产品出厂</w:t>
            </w:r>
            <w:r>
              <w:rPr>
                <w:rFonts w:hint="eastAsia" w:ascii="宋体" w:hAnsi="宋体" w:cs="Arial"/>
                <w:sz w:val="21"/>
                <w:szCs w:val="21"/>
                <w:lang w:val="en-US" w:eastAsia="zh-CN"/>
              </w:rPr>
              <w:t>检验报告</w:t>
            </w:r>
            <w:r>
              <w:rPr>
                <w:rFonts w:hint="eastAsia" w:ascii="宋体" w:hAnsi="宋体" w:cs="Arial"/>
                <w:sz w:val="21"/>
                <w:szCs w:val="21"/>
                <w:lang w:eastAsia="zh-CN"/>
              </w:rPr>
              <w:t>》</w:t>
            </w:r>
          </w:p>
          <w:p>
            <w:pPr>
              <w:tabs>
                <w:tab w:val="left" w:pos="1045"/>
              </w:tabs>
              <w:spacing w:line="400" w:lineRule="atLeast"/>
              <w:jc w:val="left"/>
              <w:rPr>
                <w:rFonts w:hint="eastAsia" w:ascii="宋体" w:hAnsi="宋体" w:cs="Arial"/>
                <w:sz w:val="21"/>
                <w:szCs w:val="21"/>
                <w:lang w:eastAsia="zh-CN"/>
              </w:rPr>
            </w:pPr>
            <w:r>
              <w:rPr>
                <w:rFonts w:hint="eastAsia" w:ascii="宋体" w:hAnsi="宋体" w:cs="Arial"/>
                <w:sz w:val="21"/>
                <w:szCs w:val="21"/>
                <w:lang w:eastAsia="zh-CN"/>
              </w:rPr>
              <w:t>规格：</w:t>
            </w:r>
            <w:r>
              <w:rPr>
                <w:rFonts w:hint="eastAsia" w:ascii="宋体" w:hAnsi="宋体" w:cs="Arial"/>
                <w:sz w:val="21"/>
                <w:szCs w:val="21"/>
                <w:lang w:val="en-US" w:eastAsia="zh-CN"/>
              </w:rPr>
              <w:t>PYIPE3.010</w:t>
            </w:r>
            <w:r>
              <w:rPr>
                <w:rFonts w:hint="eastAsia" w:ascii="宋体" w:hAnsi="宋体" w:cs="Arial"/>
                <w:sz w:val="21"/>
                <w:szCs w:val="21"/>
                <w:lang w:eastAsia="zh-CN"/>
              </w:rPr>
              <w:t xml:space="preserve">  数量：1</w:t>
            </w:r>
            <w:r>
              <w:rPr>
                <w:rFonts w:hint="eastAsia" w:ascii="宋体" w:hAnsi="宋体" w:cs="Arial"/>
                <w:sz w:val="21"/>
                <w:szCs w:val="21"/>
                <w:lang w:val="en-US" w:eastAsia="zh-CN"/>
              </w:rPr>
              <w:t>34</w:t>
            </w:r>
            <w:r>
              <w:rPr>
                <w:rFonts w:hint="eastAsia" w:ascii="宋体" w:hAnsi="宋体" w:cs="Arial"/>
                <w:sz w:val="21"/>
                <w:szCs w:val="21"/>
                <w:lang w:eastAsia="zh-CN"/>
              </w:rPr>
              <w:t>00㎡</w:t>
            </w:r>
          </w:p>
          <w:p>
            <w:pPr>
              <w:tabs>
                <w:tab w:val="left" w:pos="1045"/>
              </w:tabs>
              <w:spacing w:line="400" w:lineRule="atLeast"/>
              <w:jc w:val="left"/>
              <w:rPr>
                <w:rFonts w:hint="default" w:ascii="宋体" w:hAnsi="宋体" w:cs="Arial"/>
                <w:sz w:val="21"/>
                <w:szCs w:val="21"/>
                <w:lang w:val="en-US" w:eastAsia="zh-CN"/>
              </w:rPr>
            </w:pPr>
            <w:r>
              <w:rPr>
                <w:rFonts w:hint="eastAsia" w:ascii="宋体" w:hAnsi="宋体" w:cs="Arial"/>
                <w:sz w:val="21"/>
                <w:szCs w:val="21"/>
                <w:lang w:val="en-US" w:eastAsia="zh-CN"/>
              </w:rPr>
              <w:t>产品：</w:t>
            </w:r>
            <w:r>
              <w:rPr>
                <w:rFonts w:hint="eastAsia" w:ascii="宋体" w:hAnsi="宋体" w:cs="Arial"/>
                <w:sz w:val="21"/>
                <w:szCs w:val="21"/>
                <w:lang w:eastAsia="zh-CN"/>
              </w:rPr>
              <w:t>自粘聚合物改性沥青防水卷材</w:t>
            </w:r>
          </w:p>
          <w:p>
            <w:pPr>
              <w:tabs>
                <w:tab w:val="left" w:pos="1045"/>
              </w:tabs>
              <w:spacing w:line="400" w:lineRule="atLeast"/>
              <w:jc w:val="left"/>
              <w:rPr>
                <w:rFonts w:hint="eastAsia" w:ascii="宋体" w:hAnsi="宋体" w:cs="Arial"/>
                <w:sz w:val="21"/>
                <w:szCs w:val="21"/>
              </w:rPr>
            </w:pPr>
            <w:r>
              <w:rPr>
                <w:rFonts w:hint="eastAsia" w:ascii="宋体" w:hAnsi="宋体" w:cs="Arial"/>
                <w:sz w:val="21"/>
                <w:szCs w:val="21"/>
                <w:lang w:eastAsia="zh-CN"/>
              </w:rPr>
              <w:t>检测项目：</w:t>
            </w:r>
            <w:r>
              <w:rPr>
                <w:rFonts w:hint="eastAsia" w:ascii="宋体" w:hAnsi="宋体" w:cs="Arial"/>
                <w:sz w:val="21"/>
                <w:szCs w:val="21"/>
              </w:rPr>
              <w:t>物理性能</w:t>
            </w:r>
            <w:r>
              <w:rPr>
                <w:rFonts w:hint="eastAsia" w:ascii="宋体" w:hAnsi="宋体" w:cs="Arial"/>
                <w:sz w:val="21"/>
                <w:szCs w:val="21"/>
                <w:lang w:eastAsia="zh-CN"/>
              </w:rPr>
              <w:t>（拉力测试、延伸率）</w:t>
            </w:r>
            <w:r>
              <w:rPr>
                <w:rFonts w:hint="eastAsia" w:ascii="宋体" w:hAnsi="宋体" w:cs="Arial"/>
                <w:sz w:val="21"/>
                <w:szCs w:val="21"/>
              </w:rPr>
              <w:t>；尺寸、外观：无破损、包扎牢固</w:t>
            </w:r>
            <w:r>
              <w:rPr>
                <w:rFonts w:hint="eastAsia" w:ascii="宋体" w:hAnsi="宋体" w:cs="Arial"/>
                <w:sz w:val="21"/>
                <w:szCs w:val="21"/>
                <w:lang w:eastAsia="zh-CN"/>
              </w:rPr>
              <w:t>、厚度、重量、面积、可溶物含量、渗油性、低温柔性、耐热性、不透水性</w:t>
            </w:r>
            <w:r>
              <w:rPr>
                <w:rFonts w:hint="eastAsia" w:ascii="宋体" w:hAnsi="宋体" w:cs="Arial"/>
                <w:sz w:val="21"/>
                <w:szCs w:val="21"/>
              </w:rPr>
              <w:t>等</w:t>
            </w:r>
          </w:p>
          <w:p>
            <w:pPr>
              <w:spacing w:line="400" w:lineRule="atLeast"/>
              <w:jc w:val="left"/>
              <w:rPr>
                <w:rFonts w:hint="eastAsia" w:ascii="宋体" w:hAnsi="宋体" w:cs="Arial"/>
                <w:sz w:val="21"/>
                <w:szCs w:val="21"/>
              </w:rPr>
            </w:pPr>
            <w:r>
              <w:rPr>
                <w:rFonts w:hint="eastAsia" w:ascii="宋体" w:hAnsi="宋体" w:cs="Arial"/>
                <w:sz w:val="21"/>
                <w:szCs w:val="21"/>
              </w:rPr>
              <w:t>结论：合格</w:t>
            </w:r>
          </w:p>
          <w:p>
            <w:pPr>
              <w:tabs>
                <w:tab w:val="left" w:pos="1045"/>
              </w:tabs>
              <w:spacing w:line="400" w:lineRule="atLeast"/>
              <w:jc w:val="left"/>
              <w:rPr>
                <w:rFonts w:hint="eastAsia" w:ascii="宋体" w:hAnsi="宋体"/>
                <w:sz w:val="21"/>
                <w:szCs w:val="21"/>
                <w:lang w:eastAsia="zh-CN"/>
              </w:rPr>
            </w:pPr>
            <w:r>
              <w:rPr>
                <w:rFonts w:hint="eastAsia" w:ascii="宋体" w:hAnsi="宋体" w:cs="Arial"/>
                <w:sz w:val="21"/>
                <w:szCs w:val="21"/>
              </w:rPr>
              <w:t>检验员：</w:t>
            </w:r>
            <w:r>
              <w:rPr>
                <w:rFonts w:hint="eastAsia" w:ascii="宋体" w:hAnsi="宋体"/>
                <w:sz w:val="21"/>
                <w:szCs w:val="21"/>
                <w:lang w:eastAsia="zh-CN"/>
              </w:rPr>
              <w:t>曹钟</w:t>
            </w:r>
          </w:p>
          <w:p>
            <w:pPr>
              <w:pStyle w:val="2"/>
              <w:rPr>
                <w:rFonts w:hint="eastAsia"/>
                <w:lang w:eastAsia="zh-CN"/>
              </w:rPr>
            </w:pPr>
          </w:p>
          <w:p>
            <w:pPr>
              <w:spacing w:line="400" w:lineRule="atLeast"/>
              <w:jc w:val="left"/>
              <w:rPr>
                <w:rFonts w:hint="eastAsia" w:ascii="Times New Roman" w:hAnsi="Times New Roman" w:cs="Times New Roman"/>
                <w:sz w:val="21"/>
                <w:szCs w:val="21"/>
              </w:rPr>
            </w:pPr>
            <w:r>
              <w:rPr>
                <w:rFonts w:hint="eastAsia"/>
                <w:sz w:val="21"/>
                <w:szCs w:val="21"/>
                <w:lang w:val="en-US" w:eastAsia="zh-CN"/>
              </w:rPr>
              <w:t>3）</w:t>
            </w:r>
            <w:r>
              <w:rPr>
                <w:rFonts w:hint="eastAsia"/>
                <w:sz w:val="21"/>
                <w:szCs w:val="21"/>
              </w:rPr>
              <w:t>抽见：202</w:t>
            </w:r>
            <w:r>
              <w:rPr>
                <w:rFonts w:hint="eastAsia" w:ascii="Times New Roman" w:hAnsi="Times New Roman" w:cs="Times New Roman"/>
                <w:sz w:val="21"/>
                <w:szCs w:val="21"/>
              </w:rPr>
              <w:t>1年</w:t>
            </w: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rPr>
              <w:t>月12日《</w:t>
            </w:r>
            <w:r>
              <w:rPr>
                <w:rFonts w:hint="eastAsia" w:ascii="Times New Roman" w:hAnsi="Times New Roman" w:cs="Times New Roman"/>
                <w:sz w:val="21"/>
                <w:szCs w:val="21"/>
                <w:lang w:val="en-US" w:eastAsia="zh-CN"/>
              </w:rPr>
              <w:t>产品出厂检验报告</w:t>
            </w:r>
            <w:r>
              <w:rPr>
                <w:rFonts w:hint="eastAsia" w:ascii="Times New Roman" w:hAnsi="Times New Roman" w:cs="Times New Roman"/>
                <w:sz w:val="21"/>
                <w:szCs w:val="21"/>
              </w:rPr>
              <w:t>》</w:t>
            </w:r>
          </w:p>
          <w:p>
            <w:pPr>
              <w:spacing w:line="400" w:lineRule="atLeast"/>
              <w:jc w:val="left"/>
              <w:rPr>
                <w:rFonts w:hint="eastAsia" w:ascii="Times New Roman" w:hAnsi="Times New Roman" w:cs="Times New Roman"/>
                <w:sz w:val="21"/>
                <w:szCs w:val="21"/>
              </w:rPr>
            </w:pPr>
            <w:r>
              <w:rPr>
                <w:rFonts w:hint="eastAsia" w:ascii="Times New Roman" w:hAnsi="Times New Roman" w:cs="Times New Roman"/>
                <w:sz w:val="21"/>
                <w:szCs w:val="21"/>
                <w:lang w:eastAsia="zh-CN"/>
              </w:rPr>
              <w:t>产品：</w:t>
            </w:r>
            <w:r>
              <w:rPr>
                <w:rFonts w:hint="eastAsia" w:ascii="Times New Roman" w:hAnsi="Times New Roman" w:cs="Times New Roman"/>
                <w:sz w:val="21"/>
                <w:szCs w:val="21"/>
              </w:rPr>
              <w:t>弹性体改性沥青防水卷材</w:t>
            </w:r>
          </w:p>
          <w:p>
            <w:pPr>
              <w:pStyle w:val="2"/>
              <w:rPr>
                <w:rFonts w:hint="eastAsia" w:eastAsia="宋体"/>
                <w:lang w:eastAsia="zh-CN"/>
              </w:rPr>
            </w:pPr>
            <w:r>
              <w:rPr>
                <w:rFonts w:hint="eastAsia" w:eastAsia="宋体"/>
                <w:lang w:eastAsia="zh-CN"/>
              </w:rPr>
              <w:drawing>
                <wp:inline distT="0" distB="0" distL="114300" distR="114300">
                  <wp:extent cx="3931285" cy="5528310"/>
                  <wp:effectExtent l="0" t="0" r="5715" b="8890"/>
                  <wp:docPr id="12" name="图片 12" descr="6a9c9aa7ffd85c00d72427272a7b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a9c9aa7ffd85c00d72427272a7b3af"/>
                          <pic:cNvPicPr>
                            <a:picLocks noChangeAspect="1"/>
                          </pic:cNvPicPr>
                        </pic:nvPicPr>
                        <pic:blipFill>
                          <a:blip r:embed="rId15"/>
                          <a:stretch>
                            <a:fillRect/>
                          </a:stretch>
                        </pic:blipFill>
                        <pic:spPr>
                          <a:xfrm>
                            <a:off x="0" y="0"/>
                            <a:ext cx="3931285" cy="5528310"/>
                          </a:xfrm>
                          <a:prstGeom prst="rect">
                            <a:avLst/>
                          </a:prstGeom>
                        </pic:spPr>
                      </pic:pic>
                    </a:graphicData>
                  </a:graphic>
                </wp:inline>
              </w:drawing>
            </w:r>
          </w:p>
          <w:p>
            <w:pPr>
              <w:spacing w:line="360" w:lineRule="auto"/>
              <w:ind w:firstLine="420" w:firstLineChars="200"/>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查见其他《成品检验记录》，均符合要求；</w:t>
            </w:r>
          </w:p>
          <w:p>
            <w:pPr>
              <w:spacing w:line="360" w:lineRule="auto"/>
              <w:ind w:firstLine="420" w:firstLineChars="20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查，委外检验情况：提供：2020年6月产品石油沥青玻璃纤维胎防水卷材、2021年3月产品自粘聚合物改性沥青防水卷材、2021年3月产品弹性体改性沥青防水卷材委外检验报告。</w:t>
            </w:r>
          </w:p>
          <w:p>
            <w:pPr>
              <w:spacing w:line="360" w:lineRule="auto"/>
              <w:ind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查，质量监督抽查情况:提供2020年8月对产品石油沥青玻璃纤维胎防水卷材，弹性体改性沥青防水卷材的市级监督抽查报告</w:t>
            </w:r>
          </w:p>
          <w:p>
            <w:pPr>
              <w:spacing w:line="360" w:lineRule="auto"/>
              <w:ind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zh-CN" w:eastAsia="zh-CN"/>
              </w:rPr>
              <w:t>具体见附件。</w:t>
            </w:r>
          </w:p>
          <w:p>
            <w:pPr>
              <w:spacing w:line="360" w:lineRule="auto"/>
              <w:ind w:firstLine="420" w:firstLineChars="200"/>
              <w:rPr>
                <w:rFonts w:hint="eastAsia"/>
                <w:color w:val="auto"/>
                <w:sz w:val="21"/>
                <w:szCs w:val="21"/>
                <w:lang w:val="zh-CN" w:eastAsia="zh-CN"/>
              </w:rPr>
            </w:pPr>
            <w:r>
              <w:rPr>
                <w:rFonts w:hint="eastAsia"/>
                <w:color w:val="auto"/>
                <w:sz w:val="21"/>
                <w:szCs w:val="21"/>
                <w:lang w:val="zh-CN" w:eastAsia="zh-CN"/>
              </w:rPr>
              <w:t>产品交付过程中依据合同或订单的要求通过公司自主运输交付顾客，顾客在接收时按双方约定要求对产品进行验收，产品生产过程中未发生过大的质量问题，产品质量稳定，暂时没有接到顾客重大的质量投诉。</w:t>
            </w:r>
          </w:p>
          <w:p>
            <w:pPr>
              <w:spacing w:line="360" w:lineRule="auto"/>
              <w:ind w:firstLine="420" w:firstLineChars="200"/>
              <w:rPr>
                <w:rFonts w:hint="eastAsia"/>
                <w:color w:val="auto"/>
                <w:sz w:val="21"/>
                <w:szCs w:val="21"/>
                <w:lang w:val="zh-CN" w:eastAsia="zh-CN"/>
              </w:rPr>
            </w:pPr>
            <w:r>
              <w:rPr>
                <w:rFonts w:hint="eastAsia"/>
                <w:color w:val="auto"/>
                <w:sz w:val="21"/>
                <w:szCs w:val="21"/>
                <w:lang w:val="zh-CN" w:eastAsia="zh-CN"/>
              </w:rPr>
              <w:t>查，公司的质量检验人员均有公司的授权。</w:t>
            </w:r>
          </w:p>
          <w:p>
            <w:pPr>
              <w:spacing w:line="360" w:lineRule="auto"/>
              <w:ind w:firstLine="420" w:firstLineChars="20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zh-CN" w:eastAsia="zh-CN"/>
              </w:rPr>
              <w:t>产品实现过程的质量管理基本受控。</w:t>
            </w:r>
          </w:p>
        </w:tc>
        <w:tc>
          <w:tcPr>
            <w:tcW w:w="1436"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s="新宋体"/>
                <w:color w:val="auto"/>
                <w:szCs w:val="21"/>
                <w:highlight w:val="none"/>
              </w:rPr>
              <w:t>不合格输出的控制</w:t>
            </w:r>
          </w:p>
        </w:tc>
        <w:tc>
          <w:tcPr>
            <w:tcW w:w="960" w:type="dxa"/>
            <w:vAlign w:val="top"/>
          </w:tcPr>
          <w:p>
            <w:pPr>
              <w:rPr>
                <w:rFonts w:hint="eastAsia" w:ascii="宋体" w:hAnsi="宋体" w:eastAsia="宋体" w:cs="宋体"/>
                <w:b/>
                <w:color w:val="auto"/>
                <w:kern w:val="2"/>
                <w:sz w:val="21"/>
                <w:szCs w:val="21"/>
                <w:highlight w:val="none"/>
                <w:lang w:val="en-US" w:eastAsia="zh-CN" w:bidi="ar-SA"/>
              </w:rPr>
            </w:pPr>
            <w:r>
              <w:rPr>
                <w:rFonts w:hint="eastAsia" w:ascii="宋体" w:hAnsi="宋体" w:cs="新宋体"/>
                <w:color w:val="auto"/>
                <w:szCs w:val="21"/>
                <w:highlight w:val="none"/>
              </w:rPr>
              <w:t xml:space="preserve">Q8.7 </w:t>
            </w:r>
          </w:p>
        </w:tc>
        <w:tc>
          <w:tcPr>
            <w:tcW w:w="10153" w:type="dxa"/>
            <w:vAlign w:val="top"/>
          </w:tcPr>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公司制定《不合格品控制程序》明确了各类、各阶段的不合格的控制管控要求，并实施对不合格的处置方法选择、采取措施的程度取决于不合格的性质及其对产品的影响程度。公司编制了《不合格品控制程序》，对不合格品的控制及其职责、权限及要求进行了规定。</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抽查《不合格处置单》</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 xml:space="preserve">1）日期：2021 年3 月4日 </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提供有《产品质量分析报告》1份</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责任部门：生产部</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不合格描述：2021 年3 月04日10:25生产的一卷防水卷材胎基偏位。</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原因分析：打卷工未及时打卷导致卷材落地，胎基偏位挂在机器，影响卷材外观不合格。</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纠正措施：对该卷卷材报废处理；对相关员工进行工艺操作培训，防止此类不合格再次发生。</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验证及有效性评价：实施有效。</w:t>
            </w:r>
            <w:r>
              <w:rPr>
                <w:rFonts w:hint="eastAsia" w:ascii="宋体" w:hAnsi="宋体" w:cs="Times New Roman"/>
                <w:color w:val="auto"/>
                <w:szCs w:val="21"/>
                <w:highlight w:val="none"/>
                <w:lang w:val="en-US" w:eastAsia="zh-CN"/>
              </w:rPr>
              <w:tab/>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验证人：陈明祥   2021 年03 月104日</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经查，该公司体系运行以来没发生对不合格品进行让步放行的情况，</w:t>
            </w:r>
          </w:p>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 xml:space="preserve">部门对不合格品的性质、处理的措施及结论的结果进行了记录及保持。 </w:t>
            </w:r>
          </w:p>
        </w:tc>
        <w:tc>
          <w:tcPr>
            <w:tcW w:w="1436"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jc w:val="center"/>
              <w:rPr>
                <w:rFonts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9.1.1</w:t>
            </w:r>
          </w:p>
        </w:tc>
        <w:tc>
          <w:tcPr>
            <w:tcW w:w="10153" w:type="dxa"/>
            <w:vAlign w:val="top"/>
          </w:tcPr>
          <w:p>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436"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ascii="宋体" w:hAnsi="宋体" w:cs="宋体"/>
                <w:color w:val="auto"/>
                <w:szCs w:val="24"/>
              </w:rPr>
            </w:pPr>
            <w:r>
              <w:rPr>
                <w:rFonts w:hint="eastAsia" w:ascii="宋体" w:hAnsi="宋体" w:cs="宋体"/>
                <w:color w:val="auto"/>
                <w:szCs w:val="24"/>
              </w:rPr>
              <w:t>#组织如何分析和评价监视和测量获得的数据和信息？</w:t>
            </w:r>
          </w:p>
          <w:p>
            <w:pPr>
              <w:spacing w:line="360" w:lineRule="auto"/>
              <w:rPr>
                <w:rFonts w:ascii="宋体" w:hAnsi="宋体" w:cs="宋体"/>
                <w:color w:val="auto"/>
                <w:szCs w:val="24"/>
              </w:rPr>
            </w:pPr>
            <w:r>
              <w:rPr>
                <w:rFonts w:hint="eastAsia" w:ascii="宋体" w:hAnsi="宋体" w:cs="宋体"/>
                <w:color w:val="auto"/>
                <w:szCs w:val="24"/>
              </w:rPr>
              <w:t>.是否利用分析结果予以评价：</w:t>
            </w:r>
          </w:p>
          <w:p>
            <w:pPr>
              <w:spacing w:line="360" w:lineRule="auto"/>
              <w:rPr>
                <w:rFonts w:ascii="宋体" w:hAnsi="宋体" w:cs="宋体"/>
                <w:color w:val="auto"/>
                <w:szCs w:val="24"/>
              </w:rPr>
            </w:pPr>
            <w:r>
              <w:rPr>
                <w:rFonts w:hint="eastAsia" w:ascii="宋体" w:hAnsi="宋体" w:cs="宋体"/>
                <w:color w:val="auto"/>
                <w:szCs w:val="24"/>
              </w:rPr>
              <w:t>a）产品和服务的符合性；b）顾客满意程度；</w:t>
            </w:r>
          </w:p>
          <w:p>
            <w:pPr>
              <w:spacing w:line="360" w:lineRule="auto"/>
              <w:rPr>
                <w:rFonts w:ascii="宋体" w:hAnsi="宋体" w:cs="宋体"/>
                <w:color w:val="auto"/>
                <w:szCs w:val="24"/>
              </w:rPr>
            </w:pPr>
            <w:r>
              <w:rPr>
                <w:rFonts w:hint="eastAsia" w:ascii="宋体" w:hAnsi="宋体" w:cs="宋体"/>
                <w:color w:val="auto"/>
                <w:szCs w:val="24"/>
              </w:rPr>
              <w:t>c）质量管理体系的绩效和有效性；</w:t>
            </w:r>
          </w:p>
          <w:p>
            <w:pPr>
              <w:spacing w:line="360" w:lineRule="auto"/>
              <w:rPr>
                <w:rFonts w:ascii="宋体" w:hAnsi="宋体" w:cs="宋体"/>
                <w:color w:val="auto"/>
                <w:szCs w:val="24"/>
              </w:rPr>
            </w:pPr>
            <w:r>
              <w:rPr>
                <w:rFonts w:hint="eastAsia" w:ascii="宋体" w:hAnsi="宋体" w:cs="宋体"/>
                <w:color w:val="auto"/>
                <w:szCs w:val="24"/>
              </w:rPr>
              <w:t>d）策划是否得到有效实施；</w:t>
            </w:r>
          </w:p>
          <w:p>
            <w:pPr>
              <w:spacing w:line="360" w:lineRule="auto"/>
              <w:rPr>
                <w:rFonts w:ascii="宋体" w:hAnsi="宋体" w:cs="宋体"/>
                <w:color w:val="auto"/>
                <w:szCs w:val="24"/>
              </w:rPr>
            </w:pPr>
            <w:r>
              <w:rPr>
                <w:rFonts w:hint="eastAsia" w:ascii="宋体" w:hAnsi="宋体" w:cs="宋体"/>
                <w:color w:val="auto"/>
                <w:szCs w:val="24"/>
              </w:rPr>
              <w:t>e）针对风险和机遇采取措施有效性；</w:t>
            </w:r>
          </w:p>
          <w:p>
            <w:pPr>
              <w:spacing w:line="360" w:lineRule="auto"/>
              <w:rPr>
                <w:rFonts w:ascii="宋体" w:hAnsi="宋体" w:cs="宋体"/>
                <w:color w:val="auto"/>
                <w:szCs w:val="24"/>
              </w:rPr>
            </w:pPr>
            <w:r>
              <w:rPr>
                <w:rFonts w:hint="eastAsia" w:ascii="宋体" w:hAnsi="宋体" w:cs="宋体"/>
                <w:color w:val="auto"/>
                <w:szCs w:val="24"/>
              </w:rPr>
              <w:t>f）外部供方的绩效；</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g）质量管理体系改进的需求。</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b/>
                <w:color w:val="auto"/>
              </w:rPr>
              <w:t>9.1.3</w:t>
            </w:r>
          </w:p>
        </w:tc>
        <w:tc>
          <w:tcPr>
            <w:tcW w:w="10153" w:type="dxa"/>
            <w:vAlign w:val="top"/>
          </w:tcPr>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 xml:space="preserve">1.质量手册及相关文件中对收集产品、过程、体系数据的范围、类型、统计方法进行了规定。 </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2.查顾客满意度调查表：公司20</w:t>
            </w:r>
            <w:r>
              <w:rPr>
                <w:rFonts w:hint="eastAsia" w:ascii="宋体" w:hAnsi="宋体" w:cs="宋体"/>
                <w:color w:val="000000"/>
                <w:kern w:val="0"/>
                <w:lang w:val="en-US" w:eastAsia="zh-CN"/>
              </w:rPr>
              <w:t>20</w:t>
            </w:r>
            <w:r>
              <w:rPr>
                <w:rFonts w:hint="eastAsia" w:ascii="宋体" w:hAnsi="宋体" w:cs="宋体"/>
                <w:color w:val="000000"/>
                <w:kern w:val="0"/>
              </w:rPr>
              <w:t>年</w:t>
            </w:r>
            <w:r>
              <w:rPr>
                <w:rFonts w:hint="eastAsia" w:ascii="宋体" w:hAnsi="宋体" w:cs="宋体"/>
                <w:color w:val="000000"/>
                <w:kern w:val="0"/>
                <w:lang w:val="en-US" w:eastAsia="zh-CN"/>
              </w:rPr>
              <w:t>12</w:t>
            </w:r>
            <w:r>
              <w:rPr>
                <w:rFonts w:hint="eastAsia" w:ascii="宋体" w:hAnsi="宋体" w:cs="宋体"/>
                <w:color w:val="000000"/>
                <w:kern w:val="0"/>
              </w:rPr>
              <w:t>月以问卷形式对顾客进行了满意度调查，共计发放</w:t>
            </w:r>
            <w:r>
              <w:rPr>
                <w:rFonts w:hint="eastAsia" w:ascii="宋体" w:hAnsi="宋体" w:cs="宋体"/>
                <w:color w:val="000000"/>
                <w:kern w:val="0"/>
                <w:lang w:val="en-US" w:eastAsia="zh-CN"/>
              </w:rPr>
              <w:t>4</w:t>
            </w:r>
            <w:r>
              <w:rPr>
                <w:rFonts w:hint="eastAsia" w:ascii="宋体" w:hAnsi="宋体" w:cs="宋体"/>
                <w:color w:val="000000"/>
                <w:kern w:val="0"/>
              </w:rPr>
              <w:t>份，回收</w:t>
            </w:r>
            <w:r>
              <w:rPr>
                <w:rFonts w:hint="eastAsia" w:ascii="宋体" w:hAnsi="宋体" w:cs="宋体"/>
                <w:color w:val="000000"/>
                <w:kern w:val="0"/>
                <w:lang w:val="en-US" w:eastAsia="zh-CN"/>
              </w:rPr>
              <w:t>4</w:t>
            </w:r>
            <w:r>
              <w:rPr>
                <w:rFonts w:hint="eastAsia" w:ascii="宋体" w:hAnsi="宋体" w:cs="宋体"/>
                <w:color w:val="000000"/>
                <w:kern w:val="0"/>
              </w:rPr>
              <w:t>份。对公司的服务、质量、交付等项进行打分。查《顾客满意程度调查表》对满意度进行了统计；通过统计顾客满意率为9</w:t>
            </w:r>
            <w:r>
              <w:rPr>
                <w:rFonts w:hint="eastAsia" w:ascii="宋体" w:hAnsi="宋体" w:cs="宋体"/>
                <w:color w:val="000000"/>
                <w:kern w:val="0"/>
                <w:lang w:val="en-US" w:eastAsia="zh-CN"/>
              </w:rPr>
              <w:t>8分。</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lang w:val="en-US" w:eastAsia="zh-CN"/>
              </w:rPr>
              <w:t>3</w:t>
            </w:r>
            <w:r>
              <w:rPr>
                <w:rFonts w:hint="eastAsia" w:ascii="宋体" w:hAnsi="宋体" w:cs="宋体"/>
                <w:color w:val="000000"/>
                <w:kern w:val="0"/>
              </w:rPr>
              <w:t>.查质量目标统计等记录，公司</w:t>
            </w:r>
            <w:r>
              <w:rPr>
                <w:rFonts w:hint="eastAsia" w:ascii="宋体" w:hAnsi="宋体" w:cs="宋体"/>
                <w:color w:val="000000"/>
                <w:kern w:val="0"/>
                <w:lang w:eastAsia="zh-CN"/>
              </w:rPr>
              <w:t>202</w:t>
            </w:r>
            <w:r>
              <w:rPr>
                <w:rFonts w:hint="eastAsia" w:ascii="宋体" w:hAnsi="宋体" w:cs="宋体"/>
                <w:color w:val="000000"/>
                <w:kern w:val="0"/>
                <w:lang w:val="en-US" w:eastAsia="zh-CN"/>
              </w:rPr>
              <w:t>1</w:t>
            </w:r>
            <w:r>
              <w:rPr>
                <w:rFonts w:hint="eastAsia" w:ascii="宋体" w:hAnsi="宋体" w:cs="宋体"/>
                <w:color w:val="000000"/>
                <w:kern w:val="0"/>
                <w:lang w:eastAsia="zh-CN"/>
              </w:rPr>
              <w:t>年</w:t>
            </w:r>
            <w:r>
              <w:rPr>
                <w:rFonts w:hint="eastAsia" w:ascii="宋体" w:hAnsi="宋体" w:cs="宋体"/>
                <w:color w:val="000000"/>
                <w:kern w:val="0"/>
                <w:lang w:val="en-US" w:eastAsia="zh-CN"/>
              </w:rPr>
              <w:t>1季度</w:t>
            </w:r>
            <w:r>
              <w:rPr>
                <w:rFonts w:hint="eastAsia" w:ascii="宋体" w:hAnsi="宋体" w:cs="宋体"/>
                <w:color w:val="000000"/>
                <w:kern w:val="0"/>
              </w:rPr>
              <w:t>数据统计的结果为：</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产品</w:t>
            </w:r>
            <w:r>
              <w:rPr>
                <w:rFonts w:hint="eastAsia" w:ascii="宋体" w:hAnsi="宋体" w:cs="宋体"/>
                <w:color w:val="000000"/>
                <w:kern w:val="0"/>
                <w:lang w:eastAsia="zh-CN"/>
              </w:rPr>
              <w:t>一次检验</w:t>
            </w:r>
            <w:r>
              <w:rPr>
                <w:rFonts w:hint="eastAsia" w:ascii="宋体" w:hAnsi="宋体" w:cs="宋体"/>
                <w:color w:val="000000"/>
                <w:kern w:val="0"/>
              </w:rPr>
              <w:t>合格率</w:t>
            </w:r>
            <w:r>
              <w:rPr>
                <w:rFonts w:hint="eastAsia" w:ascii="宋体" w:hAnsi="宋体" w:cs="宋体"/>
                <w:color w:val="000000"/>
                <w:kern w:val="0"/>
                <w:lang w:val="en-US" w:eastAsia="zh-CN"/>
              </w:rPr>
              <w:t>98</w:t>
            </w:r>
            <w:r>
              <w:rPr>
                <w:rFonts w:hint="eastAsia" w:ascii="宋体" w:hAnsi="宋体" w:cs="宋体"/>
                <w:color w:val="000000"/>
                <w:kern w:val="0"/>
              </w:rPr>
              <w:t>%</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合同按时间交付率100%</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 xml:space="preserve">培训计划执行率 </w:t>
            </w:r>
            <w:r>
              <w:rPr>
                <w:rFonts w:hint="eastAsia" w:ascii="宋体" w:hAnsi="宋体" w:cs="宋体"/>
                <w:color w:val="000000"/>
                <w:kern w:val="0"/>
                <w:lang w:val="en-US" w:eastAsia="zh-CN"/>
              </w:rPr>
              <w:t>98</w:t>
            </w:r>
            <w:r>
              <w:rPr>
                <w:rFonts w:hint="eastAsia" w:ascii="宋体" w:hAnsi="宋体" w:cs="宋体"/>
                <w:color w:val="000000"/>
                <w:kern w:val="0"/>
              </w:rPr>
              <w:t xml:space="preserve">% </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顾客满意度</w:t>
            </w:r>
            <w:r>
              <w:rPr>
                <w:rFonts w:hint="eastAsia" w:ascii="宋体" w:hAnsi="宋体" w:cs="宋体"/>
                <w:color w:val="000000"/>
                <w:kern w:val="0"/>
                <w:lang w:val="en-US" w:eastAsia="zh-CN"/>
              </w:rPr>
              <w:t>98</w:t>
            </w:r>
            <w:r>
              <w:rPr>
                <w:rFonts w:hint="eastAsia" w:ascii="宋体" w:hAnsi="宋体" w:cs="宋体"/>
                <w:color w:val="000000"/>
                <w:kern w:val="0"/>
              </w:rPr>
              <w:t xml:space="preserve">分； </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 xml:space="preserve">合同评审率100% </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生产设备完好率100%</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生产计划按时完成率100%</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lang w:val="en-US" w:eastAsia="zh-CN"/>
              </w:rPr>
              <w:t>4</w:t>
            </w:r>
            <w:r>
              <w:rPr>
                <w:rFonts w:hint="eastAsia" w:ascii="宋体" w:hAnsi="宋体" w:cs="宋体"/>
                <w:color w:val="000000"/>
                <w:kern w:val="0"/>
              </w:rPr>
              <w:t>.查《管理评审资料》对过程和产品的特性及趋势、供方、顾客满意、产品的符合性进行了分析，均较满意。</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 xml:space="preserve">  根据组织提供的相关文件资料，数据分析深度不够，缺乏实质性的支持性数据文件，现场已经口头提出。</w:t>
            </w:r>
          </w:p>
        </w:tc>
        <w:tc>
          <w:tcPr>
            <w:tcW w:w="1436"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不合格和纠正措施（含10.2.1和10.2.2）</w:t>
            </w:r>
          </w:p>
          <w:p>
            <w:pPr>
              <w:adjustRightInd w:val="0"/>
              <w:snapToGrid w:val="0"/>
              <w:rPr>
                <w:rFonts w:hint="eastAsia"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10.2</w:t>
            </w:r>
          </w:p>
        </w:tc>
        <w:tc>
          <w:tcPr>
            <w:tcW w:w="10153" w:type="dxa"/>
            <w:vAlign w:val="top"/>
          </w:tcPr>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公司制定《纠正预防措施控制程序》，实施纠正措施，消除不合格的原因，以防止其再发生。在程序文件中规定了对不合格品的处理要求，不合格品处理程序和机构健全。现场提供有不合格品处置单。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抽查不合格品处置记录：</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提供有《纠正和预防措施处理单》1份</w:t>
            </w:r>
          </w:p>
          <w:p>
            <w:pPr>
              <w:spacing w:line="360" w:lineRule="auto"/>
              <w:ind w:firstLine="420" w:firstLineChars="200"/>
              <w:jc w:val="left"/>
              <w:rPr>
                <w:rFonts w:hint="eastAsia" w:ascii="宋体" w:hAnsi="宋体" w:cs="宋体"/>
                <w:color w:val="000000"/>
                <w:kern w:val="0"/>
                <w:lang w:eastAsia="zh-CN"/>
              </w:rPr>
            </w:pPr>
            <w:r>
              <w:rPr>
                <w:rFonts w:hint="eastAsia" w:ascii="宋体" w:hAnsi="宋体" w:cs="宋体"/>
                <w:color w:val="000000"/>
                <w:kern w:val="0"/>
              </w:rPr>
              <w:t>抽查《纠正预防措施表》：责任部门：</w:t>
            </w:r>
            <w:r>
              <w:rPr>
                <w:rFonts w:hint="eastAsia" w:ascii="宋体" w:hAnsi="宋体" w:cs="宋体"/>
                <w:color w:val="000000"/>
                <w:kern w:val="0"/>
                <w:lang w:eastAsia="zh-CN"/>
              </w:rPr>
              <w:t>行政部</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不合格描述：2021 年</w:t>
            </w:r>
            <w:r>
              <w:rPr>
                <w:rFonts w:hint="eastAsia" w:ascii="宋体" w:hAnsi="宋体" w:cs="宋体"/>
                <w:color w:val="000000"/>
                <w:kern w:val="0"/>
                <w:lang w:val="en-US" w:eastAsia="zh-CN"/>
              </w:rPr>
              <w:t>4</w:t>
            </w:r>
            <w:r>
              <w:rPr>
                <w:rFonts w:hint="eastAsia" w:ascii="宋体" w:hAnsi="宋体" w:cs="宋体"/>
                <w:color w:val="000000"/>
                <w:kern w:val="0"/>
              </w:rPr>
              <w:t>月</w:t>
            </w:r>
            <w:r>
              <w:rPr>
                <w:rFonts w:hint="eastAsia" w:ascii="宋体" w:hAnsi="宋体" w:cs="宋体"/>
                <w:color w:val="000000"/>
                <w:kern w:val="0"/>
                <w:lang w:val="en-US" w:eastAsia="zh-CN"/>
              </w:rPr>
              <w:t>20</w:t>
            </w:r>
            <w:r>
              <w:rPr>
                <w:rFonts w:hint="eastAsia" w:ascii="宋体" w:hAnsi="宋体" w:cs="宋体"/>
                <w:color w:val="000000"/>
                <w:kern w:val="0"/>
              </w:rPr>
              <w:t>日</w:t>
            </w:r>
            <w:r>
              <w:rPr>
                <w:rFonts w:hint="eastAsia" w:ascii="宋体" w:hAnsi="宋体" w:cs="宋体"/>
                <w:color w:val="000000"/>
                <w:kern w:val="0"/>
                <w:lang w:eastAsia="zh-CN"/>
              </w:rPr>
              <w:t>对公司全体人员进行</w:t>
            </w:r>
            <w:r>
              <w:rPr>
                <w:rFonts w:hint="eastAsia" w:ascii="宋体" w:hAnsi="宋体" w:cs="宋体"/>
                <w:color w:val="000000"/>
                <w:kern w:val="0"/>
                <w:lang w:val="en-US" w:eastAsia="zh-CN"/>
              </w:rPr>
              <w:t>ISO9001：2015标准培训，未对该次培训进行有效性评价。</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原因分析：</w:t>
            </w:r>
            <w:r>
              <w:rPr>
                <w:rFonts w:hint="eastAsia" w:ascii="宋体" w:hAnsi="宋体" w:cs="宋体"/>
                <w:color w:val="000000"/>
                <w:kern w:val="0"/>
                <w:lang w:eastAsia="zh-CN"/>
              </w:rPr>
              <w:t>相关工作人员对标准的理解不到位</w:t>
            </w:r>
            <w:r>
              <w:rPr>
                <w:rFonts w:hint="eastAsia" w:ascii="宋体" w:hAnsi="宋体" w:cs="宋体"/>
                <w:color w:val="000000"/>
                <w:kern w:val="0"/>
              </w:rPr>
              <w:t>。</w:t>
            </w:r>
          </w:p>
          <w:p>
            <w:pPr>
              <w:spacing w:line="360" w:lineRule="auto"/>
              <w:ind w:firstLine="420" w:firstLineChars="200"/>
              <w:jc w:val="left"/>
              <w:rPr>
                <w:rFonts w:hint="default" w:ascii="宋体" w:hAnsi="宋体" w:cs="宋体"/>
                <w:color w:val="000000"/>
                <w:kern w:val="0"/>
                <w:lang w:val="en-US"/>
              </w:rPr>
            </w:pPr>
            <w:r>
              <w:rPr>
                <w:rFonts w:hint="eastAsia" w:ascii="宋体" w:hAnsi="宋体" w:cs="宋体"/>
                <w:color w:val="000000"/>
                <w:kern w:val="0"/>
              </w:rPr>
              <w:t>纠正措施：</w:t>
            </w:r>
            <w:r>
              <w:rPr>
                <w:rFonts w:hint="eastAsia" w:ascii="宋体" w:hAnsi="宋体" w:cs="宋体"/>
                <w:color w:val="000000"/>
                <w:kern w:val="0"/>
                <w:lang w:eastAsia="zh-CN"/>
              </w:rPr>
              <w:t>立即补充对该次培训的评价并保留相关记录，对人员进行</w:t>
            </w:r>
            <w:r>
              <w:rPr>
                <w:rFonts w:hint="eastAsia" w:ascii="宋体" w:hAnsi="宋体" w:cs="宋体"/>
                <w:color w:val="000000"/>
                <w:kern w:val="0"/>
                <w:lang w:val="en-US" w:eastAsia="zh-CN"/>
              </w:rPr>
              <w:t>7.2条款的培训。</w:t>
            </w:r>
          </w:p>
          <w:p>
            <w:pPr>
              <w:spacing w:line="360" w:lineRule="auto"/>
              <w:ind w:firstLine="420" w:firstLineChars="200"/>
              <w:jc w:val="left"/>
              <w:rPr>
                <w:rFonts w:hint="eastAsia" w:ascii="宋体" w:hAnsi="宋体" w:cs="宋体"/>
                <w:color w:val="000000"/>
                <w:kern w:val="0"/>
              </w:rPr>
            </w:pPr>
            <w:r>
              <w:rPr>
                <w:rFonts w:hint="eastAsia" w:ascii="宋体" w:hAnsi="宋体" w:cs="宋体"/>
                <w:color w:val="000000"/>
                <w:kern w:val="0"/>
              </w:rPr>
              <w:t>验证及有效性评价</w:t>
            </w:r>
            <w:r>
              <w:rPr>
                <w:rFonts w:hint="eastAsia" w:ascii="宋体" w:hAnsi="宋体" w:cs="宋体"/>
                <w:color w:val="000000"/>
                <w:kern w:val="0"/>
                <w:lang w:eastAsia="zh-CN"/>
              </w:rPr>
              <w:t>：</w:t>
            </w:r>
            <w:r>
              <w:rPr>
                <w:rFonts w:hint="eastAsia" w:ascii="宋体" w:hAnsi="宋体" w:cs="宋体"/>
                <w:color w:val="000000"/>
                <w:kern w:val="0"/>
              </w:rPr>
              <w:t>实施</w:t>
            </w:r>
            <w:r>
              <w:rPr>
                <w:rFonts w:hint="eastAsia" w:ascii="宋体" w:hAnsi="宋体" w:cs="宋体"/>
                <w:color w:val="000000"/>
                <w:kern w:val="0"/>
                <w:lang w:val="en-US" w:eastAsia="zh-CN"/>
              </w:rPr>
              <w:t>有效</w:t>
            </w:r>
            <w:r>
              <w:rPr>
                <w:rFonts w:hint="eastAsia" w:ascii="宋体" w:hAnsi="宋体" w:cs="宋体"/>
                <w:color w:val="000000"/>
                <w:kern w:val="0"/>
              </w:rPr>
              <w:t>。</w:t>
            </w:r>
            <w:r>
              <w:rPr>
                <w:rFonts w:hint="eastAsia" w:ascii="宋体" w:hAnsi="宋体" w:cs="宋体"/>
                <w:color w:val="000000"/>
                <w:kern w:val="0"/>
              </w:rPr>
              <w:tab/>
            </w:r>
          </w:p>
          <w:p>
            <w:pPr>
              <w:spacing w:line="360" w:lineRule="auto"/>
              <w:ind w:firstLine="420" w:firstLineChars="200"/>
              <w:jc w:val="left"/>
              <w:rPr>
                <w:rFonts w:hint="default" w:ascii="宋体" w:hAnsi="宋体" w:cs="宋体"/>
                <w:color w:val="000000"/>
                <w:kern w:val="0"/>
                <w:lang w:val="en-US" w:eastAsia="zh-CN"/>
              </w:rPr>
            </w:pPr>
            <w:r>
              <w:rPr>
                <w:rFonts w:hint="eastAsia" w:ascii="宋体" w:hAnsi="宋体" w:cs="宋体"/>
                <w:color w:val="000000"/>
                <w:kern w:val="0"/>
              </w:rPr>
              <w:t>验证人：</w:t>
            </w:r>
            <w:r>
              <w:rPr>
                <w:rFonts w:hint="eastAsia" w:ascii="宋体" w:hAnsi="宋体" w:cs="宋体"/>
                <w:color w:val="000000"/>
                <w:kern w:val="0"/>
                <w:lang w:eastAsia="zh-CN"/>
              </w:rPr>
              <w:t>许云林</w:t>
            </w:r>
            <w:r>
              <w:rPr>
                <w:rFonts w:hint="eastAsia" w:ascii="宋体" w:hAnsi="宋体" w:cs="宋体"/>
                <w:color w:val="000000"/>
                <w:kern w:val="0"/>
              </w:rPr>
              <w:t xml:space="preserve"> </w:t>
            </w:r>
            <w:r>
              <w:rPr>
                <w:rFonts w:hint="eastAsia" w:ascii="宋体" w:hAnsi="宋体" w:cs="宋体"/>
                <w:color w:val="000000"/>
                <w:kern w:val="0"/>
                <w:lang w:val="en-US" w:eastAsia="zh-CN"/>
              </w:rPr>
              <w:t xml:space="preserve"> </w:t>
            </w:r>
            <w:r>
              <w:rPr>
                <w:rFonts w:hint="eastAsia" w:ascii="宋体" w:hAnsi="宋体" w:cs="宋体"/>
                <w:color w:val="000000"/>
                <w:kern w:val="0"/>
              </w:rPr>
              <w:t xml:space="preserve"> 2021 年</w:t>
            </w:r>
            <w:r>
              <w:rPr>
                <w:rFonts w:hint="eastAsia" w:ascii="宋体" w:hAnsi="宋体" w:cs="宋体"/>
                <w:color w:val="000000"/>
                <w:kern w:val="0"/>
                <w:lang w:val="en-US" w:eastAsia="zh-CN"/>
              </w:rPr>
              <w:t>4</w:t>
            </w:r>
            <w:r>
              <w:rPr>
                <w:rFonts w:hint="eastAsia" w:ascii="宋体" w:hAnsi="宋体" w:cs="宋体"/>
                <w:color w:val="000000"/>
                <w:kern w:val="0"/>
              </w:rPr>
              <w:t>月</w:t>
            </w:r>
            <w:r>
              <w:rPr>
                <w:rFonts w:hint="eastAsia" w:ascii="宋体" w:hAnsi="宋体" w:cs="宋体"/>
                <w:color w:val="000000"/>
                <w:kern w:val="0"/>
                <w:lang w:val="en-US" w:eastAsia="zh-CN"/>
              </w:rPr>
              <w:t>21</w:t>
            </w:r>
            <w:r>
              <w:rPr>
                <w:rFonts w:hint="eastAsia" w:ascii="宋体" w:hAnsi="宋体" w:cs="宋体"/>
                <w:color w:val="000000"/>
                <w:kern w:val="0"/>
              </w:rPr>
              <w:t>日</w:t>
            </w:r>
          </w:p>
          <w:p>
            <w:pPr>
              <w:spacing w:line="360" w:lineRule="auto"/>
              <w:ind w:firstLine="420" w:firstLineChars="200"/>
              <w:jc w:val="left"/>
              <w:rPr>
                <w:rFonts w:hint="eastAsia" w:ascii="宋体" w:hAnsi="宋体" w:cs="宋体"/>
                <w:color w:val="000000"/>
                <w:kern w:val="0"/>
                <w:lang w:val="en-US" w:eastAsia="zh-CN"/>
              </w:rPr>
            </w:pPr>
            <w:r>
              <w:rPr>
                <w:rFonts w:hint="eastAsia" w:ascii="宋体" w:hAnsi="宋体" w:cs="宋体"/>
                <w:color w:val="000000"/>
                <w:kern w:val="0"/>
              </w:rPr>
              <w:t>纠正措施实施基本有效。</w:t>
            </w:r>
          </w:p>
        </w:tc>
        <w:tc>
          <w:tcPr>
            <w:tcW w:w="1436" w:type="dxa"/>
            <w:vAlign w:val="top"/>
          </w:tcPr>
          <w:p>
            <w:pPr>
              <w:rPr>
                <w:rFonts w:ascii="Times New Roman" w:hAnsi="Times New Roman" w:eastAsia="宋体" w:cs="Times New Roman"/>
                <w:color w:val="auto"/>
                <w:kern w:val="2"/>
                <w:sz w:val="21"/>
                <w:lang w:val="en-US" w:eastAsia="zh-CN" w:bidi="ar-SA"/>
              </w:rPr>
            </w:pPr>
            <w:r>
              <w:rPr>
                <w:rFonts w:hint="eastAsia"/>
                <w:color w:val="auto"/>
                <w:lang w:val="en-US" w:eastAsia="zh-CN"/>
              </w:rPr>
              <w:t>符合</w:t>
            </w:r>
          </w:p>
        </w:tc>
      </w:tr>
    </w:tbl>
    <w:p>
      <w:pPr>
        <w:pStyle w:val="5"/>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pPr w:leftFromText="180" w:rightFromText="180" w:vertAnchor="text" w:horzAnchor="page" w:tblpX="1091" w:tblpY="459"/>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849"/>
        <w:gridCol w:w="10253"/>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849" w:type="dxa"/>
            <w:vMerge w:val="restart"/>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253" w:type="dxa"/>
            <w:vAlign w:val="center"/>
          </w:tcPr>
          <w:p>
            <w:pPr>
              <w:spacing w:before="120"/>
              <w:rPr>
                <w:rFonts w:hint="default"/>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eastAsia="zh-CN"/>
              </w:rPr>
              <w:t>生产部</w:t>
            </w:r>
            <w:r>
              <w:rPr>
                <w:rFonts w:hint="eastAsia"/>
                <w:color w:val="auto"/>
                <w:sz w:val="24"/>
                <w:szCs w:val="24"/>
                <w:highlight w:val="none"/>
              </w:rPr>
              <w:t xml:space="preserve">   主管领导：</w:t>
            </w:r>
            <w:r>
              <w:rPr>
                <w:rFonts w:hint="eastAsia"/>
                <w:color w:val="auto"/>
                <w:sz w:val="24"/>
                <w:szCs w:val="24"/>
                <w:highlight w:val="none"/>
                <w:lang w:eastAsia="zh-CN"/>
              </w:rPr>
              <w:t>潘卫峰</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陪同人员：</w:t>
            </w:r>
            <w:r>
              <w:rPr>
                <w:rFonts w:hint="eastAsia"/>
                <w:color w:val="auto"/>
                <w:sz w:val="24"/>
                <w:szCs w:val="24"/>
                <w:highlight w:val="none"/>
                <w:lang w:val="en-US" w:eastAsia="zh-CN"/>
              </w:rPr>
              <w:t>陈明祥</w:t>
            </w:r>
          </w:p>
        </w:tc>
        <w:tc>
          <w:tcPr>
            <w:tcW w:w="1447" w:type="dxa"/>
            <w:vMerge w:val="restart"/>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highlight w:val="none"/>
              </w:rPr>
            </w:pPr>
          </w:p>
        </w:tc>
        <w:tc>
          <w:tcPr>
            <w:tcW w:w="849" w:type="dxa"/>
            <w:vMerge w:val="continue"/>
            <w:vAlign w:val="center"/>
          </w:tcPr>
          <w:p>
            <w:pPr>
              <w:rPr>
                <w:color w:val="auto"/>
                <w:highlight w:val="none"/>
              </w:rPr>
            </w:pPr>
          </w:p>
        </w:tc>
        <w:tc>
          <w:tcPr>
            <w:tcW w:w="10253" w:type="dxa"/>
            <w:vAlign w:val="center"/>
          </w:tcPr>
          <w:p>
            <w:pPr>
              <w:spacing w:before="120"/>
              <w:rPr>
                <w:rFonts w:hint="eastAsia"/>
                <w:color w:val="auto"/>
                <w:sz w:val="24"/>
                <w:szCs w:val="24"/>
                <w:highlight w:val="none"/>
                <w:lang w:val="en-US" w:eastAsia="zh-CN"/>
              </w:rPr>
            </w:pPr>
            <w:r>
              <w:rPr>
                <w:rFonts w:hint="eastAsia"/>
                <w:color w:val="auto"/>
                <w:sz w:val="24"/>
                <w:szCs w:val="24"/>
                <w:highlight w:val="none"/>
              </w:rPr>
              <w:t>审核员：</w:t>
            </w:r>
            <w:r>
              <w:rPr>
                <w:rFonts w:hint="eastAsia"/>
                <w:color w:val="auto"/>
                <w:sz w:val="24"/>
                <w:szCs w:val="24"/>
                <w:highlight w:val="none"/>
                <w:lang w:val="en-US" w:eastAsia="zh-CN"/>
              </w:rPr>
              <w:t>张心、徐会</w:t>
            </w:r>
            <w:r>
              <w:rPr>
                <w:rFonts w:hint="eastAsia"/>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 xml:space="preserve"> 审核时间：</w:t>
            </w:r>
            <w:r>
              <w:rPr>
                <w:rFonts w:hint="eastAsia"/>
                <w:color w:val="auto"/>
                <w:sz w:val="24"/>
                <w:szCs w:val="24"/>
                <w:highlight w:val="none"/>
                <w:lang w:eastAsia="zh-CN"/>
              </w:rPr>
              <w:t>2021年05月08日</w:t>
            </w:r>
          </w:p>
        </w:tc>
        <w:tc>
          <w:tcPr>
            <w:tcW w:w="1447"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none"/>
              </w:rPr>
            </w:pPr>
          </w:p>
        </w:tc>
        <w:tc>
          <w:tcPr>
            <w:tcW w:w="849" w:type="dxa"/>
            <w:vMerge w:val="continue"/>
            <w:vAlign w:val="center"/>
          </w:tcPr>
          <w:p>
            <w:pPr>
              <w:rPr>
                <w:color w:val="auto"/>
                <w:highlight w:val="none"/>
              </w:rPr>
            </w:pPr>
          </w:p>
        </w:tc>
        <w:tc>
          <w:tcPr>
            <w:tcW w:w="10253" w:type="dxa"/>
            <w:vAlign w:val="center"/>
          </w:tcPr>
          <w:p>
            <w:pPr>
              <w:spacing w:before="120"/>
              <w:rPr>
                <w:rFonts w:hint="eastAsia"/>
                <w:color w:val="auto"/>
                <w:sz w:val="24"/>
                <w:szCs w:val="24"/>
                <w:highlight w:val="none"/>
              </w:rPr>
            </w:pPr>
            <w:r>
              <w:rPr>
                <w:rFonts w:hint="eastAsia"/>
                <w:color w:val="auto"/>
                <w:sz w:val="24"/>
                <w:szCs w:val="24"/>
                <w:highlight w:val="none"/>
              </w:rPr>
              <w:t>审核条款：</w:t>
            </w:r>
          </w:p>
          <w:p>
            <w:pPr>
              <w:spacing w:before="120"/>
              <w:rPr>
                <w:rFonts w:hint="eastAsia" w:eastAsia="宋体"/>
                <w:color w:val="auto"/>
                <w:sz w:val="24"/>
                <w:szCs w:val="24"/>
                <w:highlight w:val="none"/>
                <w:lang w:eastAsia="zh-CN"/>
              </w:rPr>
            </w:pPr>
            <w:r>
              <w:rPr>
                <w:rFonts w:hint="eastAsia" w:ascii="宋体" w:hAnsi="宋体" w:cs="新宋体"/>
                <w:color w:val="auto"/>
                <w:sz w:val="21"/>
                <w:szCs w:val="21"/>
                <w:lang w:eastAsia="zh-CN"/>
              </w:rPr>
              <w:t>见下</w:t>
            </w:r>
          </w:p>
        </w:tc>
        <w:tc>
          <w:tcPr>
            <w:tcW w:w="1447" w:type="dxa"/>
            <w:vMerge w:val="continue"/>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highlight w:val="none"/>
              </w:rPr>
            </w:pPr>
            <w:r>
              <w:rPr>
                <w:rFonts w:hint="eastAsia" w:ascii="宋体" w:hAnsi="宋体" w:cs="宋体"/>
                <w:color w:val="auto"/>
                <w:szCs w:val="21"/>
                <w:highlight w:val="none"/>
              </w:rPr>
              <w:t>岗位/职责 /权限</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#组织内的岗位设置如何？</w:t>
            </w:r>
          </w:p>
          <w:p>
            <w:pPr>
              <w:spacing w:line="360" w:lineRule="auto"/>
              <w:rPr>
                <w:rFonts w:ascii="宋体" w:hAnsi="宋体" w:cs="宋体"/>
                <w:color w:val="auto"/>
                <w:spacing w:val="-4"/>
                <w:szCs w:val="21"/>
                <w:highlight w:val="none"/>
              </w:rPr>
            </w:pPr>
            <w:r>
              <w:rPr>
                <w:rFonts w:hint="eastAsia" w:ascii="宋体" w:hAnsi="宋体" w:cs="宋体"/>
                <w:color w:val="auto"/>
                <w:spacing w:val="-4"/>
                <w:szCs w:val="21"/>
                <w:highlight w:val="none"/>
              </w:rPr>
              <w:t>职责和权限如何得到分派、沟通和理解？</w:t>
            </w:r>
          </w:p>
          <w:p>
            <w:pPr>
              <w:adjustRightInd w:val="0"/>
              <w:snapToGrid w:val="0"/>
              <w:jc w:val="center"/>
              <w:rPr>
                <w:rFonts w:ascii="宋体" w:hAnsi="宋体" w:cs="新宋体"/>
                <w:color w:val="auto"/>
                <w:szCs w:val="21"/>
                <w:highlight w:val="none"/>
              </w:rPr>
            </w:pPr>
          </w:p>
        </w:tc>
        <w:tc>
          <w:tcPr>
            <w:tcW w:w="849" w:type="dxa"/>
          </w:tcPr>
          <w:p>
            <w:pPr>
              <w:rPr>
                <w:rFonts w:ascii="宋体" w:hAnsi="宋体" w:cs="新宋体"/>
                <w:color w:val="auto"/>
                <w:szCs w:val="21"/>
                <w:highlight w:val="none"/>
              </w:rPr>
            </w:pPr>
            <w:r>
              <w:rPr>
                <w:rFonts w:hint="eastAsia" w:ascii="宋体" w:hAnsi="宋体" w:cs="宋体"/>
                <w:b/>
                <w:color w:val="auto"/>
                <w:szCs w:val="21"/>
                <w:highlight w:val="none"/>
              </w:rPr>
              <w:t>5.3</w:t>
            </w:r>
          </w:p>
        </w:tc>
        <w:tc>
          <w:tcPr>
            <w:tcW w:w="10253" w:type="dxa"/>
          </w:tcPr>
          <w:p>
            <w:pPr>
              <w:spacing w:line="400" w:lineRule="atLeast"/>
              <w:ind w:firstLine="420" w:firstLineChars="200"/>
              <w:rPr>
                <w:rFonts w:ascii="宋体" w:hAnsi="宋体"/>
                <w:color w:val="auto"/>
                <w:szCs w:val="21"/>
                <w:highlight w:val="none"/>
              </w:rPr>
            </w:pPr>
            <w:r>
              <w:rPr>
                <w:rFonts w:hint="eastAsia" w:ascii="宋体" w:hAnsi="宋体"/>
                <w:color w:val="auto"/>
                <w:szCs w:val="21"/>
                <w:highlight w:val="none"/>
              </w:rPr>
              <w:t>查《岗位职责》，已经明确了</w:t>
            </w:r>
            <w:r>
              <w:rPr>
                <w:rFonts w:hint="eastAsia" w:ascii="宋体" w:hAnsi="宋体"/>
                <w:color w:val="auto"/>
                <w:szCs w:val="21"/>
                <w:highlight w:val="none"/>
                <w:lang w:eastAsia="zh-CN"/>
              </w:rPr>
              <w:t>生产部</w:t>
            </w:r>
            <w:r>
              <w:rPr>
                <w:rFonts w:hint="eastAsia" w:ascii="宋体" w:hAnsi="宋体"/>
                <w:color w:val="auto"/>
                <w:szCs w:val="21"/>
                <w:highlight w:val="none"/>
              </w:rPr>
              <w:t>的岗位职责，具体为：</w:t>
            </w:r>
          </w:p>
          <w:p>
            <w:pPr>
              <w:spacing w:line="400" w:lineRule="atLeast"/>
              <w:ind w:firstLine="105" w:firstLineChars="50"/>
              <w:rPr>
                <w:rFonts w:ascii="宋体" w:hAnsi="宋体"/>
                <w:color w:val="auto"/>
                <w:szCs w:val="21"/>
                <w:highlight w:val="none"/>
              </w:rPr>
            </w:pPr>
            <w:r>
              <w:rPr>
                <w:rFonts w:hint="eastAsia" w:ascii="宋体" w:hAnsi="宋体"/>
                <w:color w:val="auto"/>
                <w:szCs w:val="21"/>
                <w:highlight w:val="none"/>
              </w:rPr>
              <w:t>主要职责如下：</w:t>
            </w:r>
          </w:p>
          <w:p>
            <w:pPr>
              <w:numPr>
                <w:ilvl w:val="0"/>
                <w:numId w:val="4"/>
              </w:num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负责组织产品实现过程的策划</w:t>
            </w:r>
            <w:r>
              <w:rPr>
                <w:rFonts w:hint="eastAsia" w:ascii="宋体" w:hAnsi="宋体" w:cs="宋体"/>
                <w:color w:val="auto"/>
                <w:szCs w:val="21"/>
                <w:highlight w:val="none"/>
                <w:lang w:eastAsia="zh-CN"/>
              </w:rPr>
              <w:t>及控制</w:t>
            </w:r>
            <w:r>
              <w:rPr>
                <w:rFonts w:hint="eastAsia" w:ascii="宋体" w:hAnsi="宋体" w:cs="宋体"/>
                <w:color w:val="auto"/>
                <w:szCs w:val="21"/>
                <w:highlight w:val="none"/>
              </w:rPr>
              <w:t>；</w:t>
            </w:r>
          </w:p>
          <w:p>
            <w:pPr>
              <w:numPr>
                <w:ilvl w:val="0"/>
                <w:numId w:val="4"/>
              </w:num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负责生产过程中的技术指导和不合格的控制。</w:t>
            </w:r>
          </w:p>
          <w:p>
            <w:pPr>
              <w:numPr>
                <w:ilvl w:val="0"/>
                <w:numId w:val="4"/>
              </w:numPr>
              <w:spacing w:line="400" w:lineRule="exact"/>
              <w:rPr>
                <w:rFonts w:hint="eastAsia" w:ascii="宋体" w:hAnsi="宋体" w:eastAsia="宋体" w:cs="宋体"/>
                <w:color w:val="auto"/>
                <w:sz w:val="24"/>
                <w:szCs w:val="24"/>
                <w:highlight w:val="none"/>
                <w:lang w:val="en-US" w:eastAsia="zh-CN"/>
              </w:rPr>
            </w:pPr>
            <w:r>
              <w:rPr>
                <w:rFonts w:hint="eastAsia" w:ascii="宋体" w:hAnsi="宋体" w:cs="宋体"/>
                <w:color w:val="auto"/>
                <w:szCs w:val="21"/>
                <w:highlight w:val="none"/>
              </w:rPr>
              <w:t>负责对本公司</w:t>
            </w:r>
            <w:r>
              <w:rPr>
                <w:rFonts w:hint="eastAsia" w:ascii="宋体" w:hAnsi="宋体" w:cs="宋体"/>
                <w:color w:val="auto"/>
                <w:szCs w:val="21"/>
                <w:highlight w:val="none"/>
                <w:lang w:eastAsia="zh-CN"/>
              </w:rPr>
              <w:t>生产、</w:t>
            </w:r>
            <w:r>
              <w:rPr>
                <w:rFonts w:hint="eastAsia" w:ascii="宋体" w:hAnsi="宋体" w:cs="宋体"/>
                <w:color w:val="auto"/>
                <w:szCs w:val="21"/>
                <w:highlight w:val="none"/>
              </w:rPr>
              <w:t>监视和测量设备的管理工作；</w:t>
            </w:r>
          </w:p>
          <w:p>
            <w:pPr>
              <w:numPr>
                <w:ilvl w:val="0"/>
                <w:numId w:val="4"/>
              </w:num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负责来料及生产产品的检验工作。</w:t>
            </w:r>
          </w:p>
          <w:p>
            <w:pPr>
              <w:spacing w:line="400" w:lineRule="exact"/>
              <w:rPr>
                <w:rFonts w:ascii="宋体" w:hAnsi="宋体"/>
                <w:color w:val="auto"/>
                <w:szCs w:val="21"/>
                <w:highlight w:val="none"/>
              </w:rPr>
            </w:pPr>
            <w:r>
              <w:rPr>
                <w:rFonts w:hint="eastAsia" w:ascii="宋体" w:hAnsi="宋体"/>
                <w:color w:val="auto"/>
                <w:szCs w:val="21"/>
                <w:highlight w:val="none"/>
              </w:rPr>
              <w:t>………</w:t>
            </w:r>
          </w:p>
          <w:p>
            <w:pPr>
              <w:widowControl/>
              <w:jc w:val="left"/>
              <w:rPr>
                <w:rFonts w:ascii="宋体" w:hAnsi="宋体" w:cs="宋体"/>
                <w:color w:val="auto"/>
                <w:szCs w:val="21"/>
                <w:highlight w:val="none"/>
              </w:rPr>
            </w:pPr>
            <w:r>
              <w:rPr>
                <w:rFonts w:hint="eastAsia" w:ascii="宋体" w:hAnsi="宋体"/>
                <w:color w:val="auto"/>
                <w:szCs w:val="21"/>
                <w:highlight w:val="none"/>
              </w:rPr>
              <w:t>部门负责人熟悉本部门职责。</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质量目标及其实现的策划</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（含6.2.1/6.2.2）</w:t>
            </w:r>
          </w:p>
          <w:p>
            <w:pPr>
              <w:rPr>
                <w:rFonts w:ascii="宋体" w:hAnsi="宋体"/>
                <w:b/>
                <w:color w:val="auto"/>
                <w:szCs w:val="21"/>
                <w:highlight w:val="none"/>
              </w:rPr>
            </w:pPr>
          </w:p>
        </w:tc>
        <w:tc>
          <w:tcPr>
            <w:tcW w:w="849" w:type="dxa"/>
          </w:tcPr>
          <w:p>
            <w:pPr>
              <w:rPr>
                <w:rFonts w:ascii="宋体" w:hAnsi="宋体" w:cs="新宋体"/>
                <w:color w:val="auto"/>
                <w:szCs w:val="21"/>
                <w:highlight w:val="none"/>
              </w:rPr>
            </w:pPr>
            <w:r>
              <w:rPr>
                <w:rFonts w:hint="eastAsia" w:ascii="宋体" w:hAnsi="宋体" w:cs="宋体"/>
                <w:b/>
                <w:color w:val="auto"/>
                <w:szCs w:val="21"/>
                <w:highlight w:val="none"/>
              </w:rPr>
              <w:t>6.2</w:t>
            </w:r>
          </w:p>
        </w:tc>
        <w:tc>
          <w:tcPr>
            <w:tcW w:w="10253" w:type="dxa"/>
          </w:tcPr>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质量目标完成统计</w:t>
            </w:r>
            <w:r>
              <w:rPr>
                <w:rFonts w:hint="eastAsia" w:ascii="宋体" w:hAnsi="宋体"/>
                <w:color w:val="auto"/>
                <w:szCs w:val="21"/>
                <w:highlight w:val="none"/>
              </w:rPr>
              <w:t>》该部门的质量目标为：</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生产计划按时完成率100%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生产设备完好率≥90% </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查</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1季度</w:t>
            </w:r>
            <w:r>
              <w:rPr>
                <w:rFonts w:hint="eastAsia" w:ascii="宋体" w:hAnsi="宋体"/>
                <w:color w:val="auto"/>
                <w:szCs w:val="21"/>
                <w:highlight w:val="none"/>
              </w:rPr>
              <w:t>《质量目标完成情况统计表》对部门目标进行考核，综合完成情况为：</w:t>
            </w:r>
          </w:p>
          <w:p>
            <w:pPr>
              <w:spacing w:line="400" w:lineRule="atLeast"/>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生产计划按时完成率100% </w:t>
            </w:r>
            <w:r>
              <w:rPr>
                <w:rFonts w:hint="eastAsia" w:ascii="宋体" w:hAnsi="宋体"/>
                <w:color w:val="auto"/>
                <w:szCs w:val="21"/>
                <w:highlight w:val="none"/>
                <w:lang w:val="en-US" w:eastAsia="zh-CN"/>
              </w:rPr>
              <w:t xml:space="preserve">               实测：100%</w:t>
            </w:r>
          </w:p>
          <w:p>
            <w:pPr>
              <w:tabs>
                <w:tab w:val="left" w:pos="4168"/>
              </w:tabs>
              <w:spacing w:line="400" w:lineRule="atLeas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 xml:space="preserve">生产设备完好率≥90% </w:t>
            </w:r>
            <w:r>
              <w:rPr>
                <w:rFonts w:hint="eastAsia" w:ascii="宋体" w:hAnsi="宋体"/>
                <w:color w:val="auto"/>
                <w:szCs w:val="21"/>
                <w:highlight w:val="none"/>
                <w:lang w:eastAsia="zh-CN"/>
              </w:rPr>
              <w:tab/>
            </w:r>
            <w:r>
              <w:rPr>
                <w:rFonts w:hint="eastAsia" w:ascii="宋体" w:hAnsi="宋体"/>
                <w:color w:val="auto"/>
                <w:szCs w:val="21"/>
                <w:highlight w:val="none"/>
                <w:lang w:val="en-US" w:eastAsia="zh-CN"/>
              </w:rPr>
              <w:t xml:space="preserve">   实测：96%</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基本达到目标要求</w:t>
            </w:r>
          </w:p>
          <w:p>
            <w:pPr>
              <w:spacing w:line="400" w:lineRule="atLeast"/>
              <w:ind w:firstLine="420" w:firstLineChars="200"/>
              <w:rPr>
                <w:rFonts w:ascii="宋体" w:hAnsi="宋体" w:cs="宋体"/>
                <w:color w:val="auto"/>
                <w:szCs w:val="21"/>
                <w:highlight w:val="none"/>
              </w:rPr>
            </w:pPr>
            <w:r>
              <w:rPr>
                <w:rFonts w:hint="eastAsia" w:ascii="宋体" w:hAnsi="宋体"/>
                <w:color w:val="auto"/>
                <w:szCs w:val="21"/>
                <w:highlight w:val="none"/>
              </w:rPr>
              <w:t>目标量化情况良好。质量目标缺乏指标实际完成的实证性资料。已跟负责人沟通。</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400" w:lineRule="exact"/>
              <w:ind w:firstLine="630" w:firstLineChars="3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设施</w:t>
            </w:r>
          </w:p>
        </w:tc>
        <w:tc>
          <w:tcPr>
            <w:tcW w:w="849" w:type="dxa"/>
            <w:vAlign w:val="top"/>
          </w:tcPr>
          <w:p>
            <w:pPr>
              <w:spacing w:line="400" w:lineRule="exac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7.1.3</w:t>
            </w:r>
          </w:p>
        </w:tc>
        <w:tc>
          <w:tcPr>
            <w:tcW w:w="10253" w:type="dxa"/>
            <w:vAlign w:val="top"/>
          </w:tcPr>
          <w:p>
            <w:pPr>
              <w:spacing w:line="400" w:lineRule="exact"/>
              <w:ind w:firstLine="630" w:firstLineChars="300"/>
              <w:rPr>
                <w:rFonts w:hint="eastAsia" w:ascii="Times New Roman" w:hAnsi="Times New Roman" w:cs="Times New Roman"/>
                <w:color w:val="auto"/>
              </w:rPr>
            </w:pPr>
            <w:r>
              <w:rPr>
                <w:rFonts w:hint="eastAsia"/>
                <w:color w:val="auto"/>
              </w:rPr>
              <w:t>查见，《设施一</w:t>
            </w:r>
            <w:r>
              <w:rPr>
                <w:rFonts w:hint="eastAsia" w:ascii="Times New Roman" w:hAnsi="Times New Roman" w:cs="Times New Roman"/>
                <w:color w:val="auto"/>
              </w:rPr>
              <w:t>览表》，公司配置的设备主要现场有</w:t>
            </w:r>
            <w:r>
              <w:rPr>
                <w:rFonts w:hint="eastAsia" w:ascii="Times New Roman" w:hAnsi="Times New Roman" w:cs="Times New Roman"/>
                <w:color w:val="auto"/>
                <w:lang w:val="en-US" w:eastAsia="zh-CN"/>
              </w:rPr>
              <w:t>电脑及办公设备、搅拌罐、配料罐、ZL-J全自动SBS改性沥青生产线、涂油池、打卷机、锅炉、叉车等</w:t>
            </w:r>
            <w:r>
              <w:rPr>
                <w:rFonts w:hint="eastAsia" w:ascii="Times New Roman" w:hAnsi="Times New Roman" w:cs="Times New Roman"/>
                <w:color w:val="auto"/>
              </w:rPr>
              <w:t>设备。可以满足许可范围内建筑防水卷材（石油沥青玻璃纤维胎防水卷材、自粘聚合物改性沥青防水卷材、弹性体改性沥青防水卷材）的生产需要。</w:t>
            </w:r>
          </w:p>
          <w:p>
            <w:pPr>
              <w:spacing w:line="400" w:lineRule="exact"/>
              <w:ind w:firstLine="630" w:firstLineChars="300"/>
              <w:rPr>
                <w:rFonts w:hint="eastAsia" w:ascii="Times New Roman" w:hAnsi="Times New Roman" w:cs="Times New Roman"/>
                <w:color w:val="auto"/>
              </w:rPr>
            </w:pPr>
            <w:r>
              <w:rPr>
                <w:rFonts w:hint="eastAsia" w:ascii="Times New Roman" w:hAnsi="Times New Roman" w:cs="Times New Roman"/>
                <w:color w:val="auto"/>
              </w:rPr>
              <w:t>1、设备保养采取</w:t>
            </w:r>
            <w:r>
              <w:rPr>
                <w:rFonts w:hint="eastAsia" w:ascii="Times New Roman" w:hAnsi="Times New Roman" w:cs="Times New Roman"/>
                <w:color w:val="auto"/>
                <w:lang w:val="en-US" w:eastAsia="zh-CN"/>
              </w:rPr>
              <w:t>每月</w:t>
            </w:r>
            <w:r>
              <w:rPr>
                <w:rFonts w:hint="eastAsia" w:ascii="Times New Roman" w:hAnsi="Times New Roman" w:cs="Times New Roman"/>
                <w:color w:val="auto"/>
              </w:rPr>
              <w:t>保养的方式进行，抽查《设备</w:t>
            </w:r>
            <w:r>
              <w:rPr>
                <w:rFonts w:hint="eastAsia" w:ascii="Times New Roman" w:hAnsi="Times New Roman" w:cs="Times New Roman"/>
                <w:color w:val="auto"/>
                <w:lang w:val="en-US" w:eastAsia="zh-CN"/>
              </w:rPr>
              <w:t>保养卡</w:t>
            </w:r>
            <w:r>
              <w:rPr>
                <w:rFonts w:hint="eastAsia" w:ascii="Times New Roman" w:hAnsi="Times New Roman" w:cs="Times New Roman"/>
                <w:color w:val="auto"/>
              </w:rPr>
              <w:t>》</w:t>
            </w:r>
          </w:p>
          <w:p>
            <w:pPr>
              <w:spacing w:line="400" w:lineRule="exact"/>
              <w:ind w:firstLine="630" w:firstLineChars="300"/>
              <w:rPr>
                <w:rFonts w:hint="eastAsia"/>
                <w:color w:val="auto"/>
              </w:rPr>
            </w:pPr>
            <w:r>
              <w:rPr>
                <w:rFonts w:hint="eastAsia"/>
                <w:color w:val="auto"/>
              </w:rPr>
              <w:t>日期：20</w:t>
            </w:r>
            <w:r>
              <w:rPr>
                <w:rFonts w:hint="eastAsia"/>
                <w:color w:val="auto"/>
                <w:lang w:val="en-US" w:eastAsia="zh-CN"/>
              </w:rPr>
              <w:t>21</w:t>
            </w:r>
            <w:r>
              <w:rPr>
                <w:rFonts w:hint="eastAsia"/>
                <w:color w:val="auto"/>
              </w:rPr>
              <w:t>年</w:t>
            </w:r>
            <w:r>
              <w:rPr>
                <w:rFonts w:hint="eastAsia"/>
                <w:color w:val="auto"/>
                <w:lang w:val="en-US" w:eastAsia="zh-CN"/>
              </w:rPr>
              <w:t>02</w:t>
            </w:r>
            <w:r>
              <w:rPr>
                <w:rFonts w:hint="eastAsia"/>
                <w:color w:val="auto"/>
              </w:rPr>
              <w:t>月  设备：</w:t>
            </w:r>
            <w:r>
              <w:rPr>
                <w:rFonts w:hint="eastAsia" w:ascii="Times New Roman" w:hAnsi="Times New Roman" w:cs="Times New Roman"/>
                <w:color w:val="auto"/>
                <w:lang w:val="en-US" w:eastAsia="zh-CN"/>
              </w:rPr>
              <w:t>打卷机</w:t>
            </w:r>
            <w:r>
              <w:rPr>
                <w:rFonts w:hint="eastAsia"/>
                <w:color w:val="auto"/>
              </w:rPr>
              <w:t xml:space="preserve"> </w:t>
            </w:r>
          </w:p>
          <w:p>
            <w:pPr>
              <w:spacing w:line="400" w:lineRule="exact"/>
              <w:ind w:firstLine="630" w:firstLineChars="300"/>
              <w:rPr>
                <w:rFonts w:hint="eastAsia"/>
                <w:color w:val="auto"/>
              </w:rPr>
            </w:pPr>
            <w:r>
              <w:rPr>
                <w:rFonts w:hint="eastAsia"/>
                <w:color w:val="auto"/>
              </w:rPr>
              <w:t>保养项目：</w:t>
            </w:r>
            <w:r>
              <w:rPr>
                <w:rFonts w:hint="eastAsia"/>
                <w:color w:val="auto"/>
                <w:lang w:eastAsia="zh-CN"/>
              </w:rPr>
              <w:t>外观</w:t>
            </w:r>
            <w:r>
              <w:rPr>
                <w:rFonts w:hint="eastAsia"/>
                <w:color w:val="auto"/>
              </w:rPr>
              <w:t>、</w:t>
            </w:r>
            <w:r>
              <w:rPr>
                <w:rFonts w:hint="eastAsia"/>
                <w:color w:val="auto"/>
                <w:lang w:val="en-US" w:eastAsia="zh-CN"/>
              </w:rPr>
              <w:t>运转正常、加注润滑油、电路检查</w:t>
            </w:r>
            <w:r>
              <w:rPr>
                <w:rFonts w:hint="eastAsia"/>
                <w:color w:val="auto"/>
              </w:rPr>
              <w:t>等。</w:t>
            </w:r>
          </w:p>
          <w:p>
            <w:pPr>
              <w:pStyle w:val="10"/>
              <w:ind w:firstLine="690" w:firstLineChars="300"/>
              <w:rPr>
                <w:rFonts w:hint="eastAsia"/>
                <w:color w:val="auto"/>
                <w:lang w:eastAsia="zh-CN"/>
              </w:rPr>
            </w:pPr>
            <w:r>
              <w:rPr>
                <w:rFonts w:hint="eastAsia"/>
                <w:color w:val="auto"/>
              </w:rPr>
              <w:t>保养人：</w:t>
            </w:r>
            <w:r>
              <w:rPr>
                <w:rFonts w:hint="eastAsia"/>
                <w:color w:val="auto"/>
                <w:lang w:eastAsia="zh-CN"/>
              </w:rPr>
              <w:t>潘卫峰</w:t>
            </w:r>
          </w:p>
          <w:p>
            <w:pPr>
              <w:pStyle w:val="10"/>
              <w:rPr>
                <w:rFonts w:hint="default"/>
                <w:color w:val="auto"/>
                <w:lang w:val="en-US" w:eastAsia="zh-CN"/>
              </w:rPr>
            </w:pPr>
          </w:p>
          <w:p>
            <w:pPr>
              <w:spacing w:line="400" w:lineRule="exact"/>
              <w:ind w:firstLine="630" w:firstLineChars="300"/>
              <w:rPr>
                <w:rFonts w:hint="eastAsia" w:ascii="Times New Roman" w:hAnsi="Times New Roman" w:cs="Times New Roman"/>
                <w:color w:val="auto"/>
                <w:lang w:val="en-US" w:eastAsia="zh-CN"/>
              </w:rPr>
            </w:pPr>
            <w:r>
              <w:rPr>
                <w:rFonts w:hint="eastAsia"/>
                <w:color w:val="auto"/>
              </w:rPr>
              <w:t>日期：20</w:t>
            </w:r>
            <w:r>
              <w:rPr>
                <w:rFonts w:hint="eastAsia"/>
                <w:color w:val="auto"/>
                <w:lang w:val="en-US" w:eastAsia="zh-CN"/>
              </w:rPr>
              <w:t>21</w:t>
            </w:r>
            <w:r>
              <w:rPr>
                <w:rFonts w:hint="eastAsia"/>
                <w:color w:val="auto"/>
              </w:rPr>
              <w:t>年</w:t>
            </w:r>
            <w:r>
              <w:rPr>
                <w:rFonts w:hint="eastAsia"/>
                <w:color w:val="auto"/>
                <w:lang w:val="en-US" w:eastAsia="zh-CN"/>
              </w:rPr>
              <w:t>04</w:t>
            </w:r>
            <w:r>
              <w:rPr>
                <w:rFonts w:hint="eastAsia"/>
                <w:color w:val="auto"/>
              </w:rPr>
              <w:t>月</w:t>
            </w:r>
            <w:r>
              <w:rPr>
                <w:rFonts w:hint="eastAsia"/>
                <w:color w:val="auto"/>
                <w:lang w:val="en-US" w:eastAsia="zh-CN"/>
              </w:rPr>
              <w:t xml:space="preserve"> </w:t>
            </w:r>
            <w:r>
              <w:rPr>
                <w:rFonts w:hint="eastAsia"/>
                <w:color w:val="auto"/>
              </w:rPr>
              <w:t xml:space="preserve"> 设备：</w:t>
            </w:r>
            <w:r>
              <w:rPr>
                <w:rFonts w:hint="eastAsia" w:ascii="Times New Roman" w:hAnsi="Times New Roman" w:cs="Times New Roman"/>
                <w:color w:val="auto"/>
                <w:lang w:val="en-US" w:eastAsia="zh-CN"/>
              </w:rPr>
              <w:t>ZL-J全自动SBS改性沥青生产线</w:t>
            </w:r>
          </w:p>
          <w:p>
            <w:pPr>
              <w:spacing w:line="400" w:lineRule="exact"/>
              <w:ind w:firstLine="630" w:firstLineChars="300"/>
              <w:rPr>
                <w:rFonts w:hint="eastAsia"/>
                <w:color w:val="auto"/>
                <w:lang w:val="en-US" w:eastAsia="zh-CN"/>
              </w:rPr>
            </w:pPr>
            <w:r>
              <w:rPr>
                <w:rFonts w:hint="eastAsia"/>
                <w:color w:val="auto"/>
              </w:rPr>
              <w:t>保养项目：</w:t>
            </w:r>
            <w:r>
              <w:rPr>
                <w:rFonts w:hint="eastAsia"/>
                <w:color w:val="auto"/>
                <w:lang w:eastAsia="zh-CN"/>
              </w:rPr>
              <w:t>清洁</w:t>
            </w:r>
            <w:r>
              <w:rPr>
                <w:rFonts w:hint="eastAsia"/>
                <w:color w:val="auto"/>
              </w:rPr>
              <w:t>、</w:t>
            </w:r>
            <w:r>
              <w:rPr>
                <w:rFonts w:hint="eastAsia"/>
                <w:color w:val="auto"/>
                <w:lang w:eastAsia="zh-CN"/>
              </w:rPr>
              <w:t>运行</w:t>
            </w:r>
            <w:r>
              <w:rPr>
                <w:rFonts w:hint="eastAsia"/>
                <w:color w:val="auto"/>
                <w:lang w:val="en-US" w:eastAsia="zh-CN"/>
              </w:rPr>
              <w:t>、加注润滑油等。</w:t>
            </w:r>
          </w:p>
          <w:p>
            <w:pPr>
              <w:spacing w:line="400" w:lineRule="exact"/>
              <w:ind w:firstLine="630" w:firstLineChars="300"/>
              <w:rPr>
                <w:rFonts w:hint="eastAsia"/>
                <w:color w:val="auto"/>
                <w:lang w:val="en-US" w:eastAsia="zh-CN"/>
              </w:rPr>
            </w:pPr>
            <w:r>
              <w:rPr>
                <w:rFonts w:hint="eastAsia"/>
                <w:color w:val="auto"/>
                <w:lang w:val="en-US" w:eastAsia="zh-CN"/>
              </w:rPr>
              <w:t>保养人：潘卫峰</w:t>
            </w:r>
          </w:p>
          <w:p>
            <w:pPr>
              <w:pStyle w:val="10"/>
              <w:ind w:firstLine="690" w:firstLineChars="300"/>
              <w:rPr>
                <w:rFonts w:hint="eastAsia"/>
                <w:color w:val="auto"/>
                <w:lang w:val="en-US" w:eastAsia="zh-CN"/>
              </w:rPr>
            </w:pPr>
            <w:r>
              <w:rPr>
                <w:rFonts w:hint="eastAsia"/>
                <w:color w:val="auto"/>
                <w:lang w:val="en-US" w:eastAsia="zh-CN"/>
              </w:rPr>
              <w:t>。。。。。。。</w:t>
            </w:r>
          </w:p>
          <w:p>
            <w:pPr>
              <w:numPr>
                <w:ilvl w:val="0"/>
                <w:numId w:val="0"/>
              </w:numPr>
              <w:spacing w:line="400" w:lineRule="exact"/>
              <w:rPr>
                <w:rFonts w:hint="eastAsia"/>
                <w:color w:val="auto"/>
                <w:lang w:val="en-US" w:eastAsia="zh-CN"/>
              </w:rPr>
            </w:pPr>
            <w:r>
              <w:rPr>
                <w:rFonts w:hint="eastAsia"/>
                <w:color w:val="auto"/>
                <w:lang w:val="en-US" w:eastAsia="zh-CN"/>
              </w:rPr>
              <w:t>查公司设备日常维修情况：提供了打卷机检修单，内容包含：故障原因，修理情况，验收结果，修理人等内容</w:t>
            </w:r>
          </w:p>
          <w:p>
            <w:pPr>
              <w:numPr>
                <w:ilvl w:val="0"/>
                <w:numId w:val="0"/>
              </w:numPr>
              <w:spacing w:line="400" w:lineRule="exact"/>
              <w:rPr>
                <w:rFonts w:hint="eastAsia"/>
                <w:color w:val="auto"/>
                <w:lang w:val="en-US" w:eastAsia="zh-CN"/>
              </w:rPr>
            </w:pPr>
            <w:r>
              <w:rPr>
                <w:rFonts w:hint="eastAsia"/>
                <w:color w:val="auto"/>
                <w:lang w:val="en-US" w:eastAsia="zh-CN"/>
              </w:rPr>
              <w:t>修理人：李永强</w:t>
            </w:r>
          </w:p>
          <w:p>
            <w:pPr>
              <w:numPr>
                <w:ilvl w:val="0"/>
                <w:numId w:val="0"/>
              </w:numPr>
              <w:spacing w:line="400" w:lineRule="exact"/>
              <w:rPr>
                <w:rFonts w:hint="default"/>
                <w:color w:val="auto"/>
                <w:lang w:val="en-US" w:eastAsia="zh-CN"/>
              </w:rPr>
            </w:pPr>
            <w:r>
              <w:rPr>
                <w:rFonts w:hint="eastAsia"/>
                <w:color w:val="auto"/>
                <w:lang w:val="en-US" w:eastAsia="zh-CN"/>
              </w:rPr>
              <w:t xml:space="preserve">设备保养维护记录较为散乱，保留不完整，口头提出整改。  </w:t>
            </w:r>
          </w:p>
          <w:p>
            <w:pPr>
              <w:spacing w:line="400" w:lineRule="exact"/>
              <w:rPr>
                <w:rFonts w:hint="eastAsia"/>
                <w:color w:val="auto"/>
                <w:lang w:val="en-US" w:eastAsia="zh-CN"/>
              </w:rPr>
            </w:pPr>
            <w:r>
              <w:rPr>
                <w:rFonts w:hint="eastAsia"/>
                <w:color w:val="auto"/>
                <w:lang w:val="en-US" w:eastAsia="zh-CN"/>
              </w:rPr>
              <w:t>3、公司办公条件满足要求，配置有电脑、打印机、电话、传真等。</w:t>
            </w:r>
          </w:p>
          <w:p>
            <w:pPr>
              <w:spacing w:line="400" w:lineRule="exact"/>
              <w:rPr>
                <w:rFonts w:hint="default"/>
                <w:color w:val="auto"/>
                <w:lang w:val="en-US" w:eastAsia="zh-CN"/>
              </w:rPr>
            </w:pPr>
            <w:r>
              <w:rPr>
                <w:rFonts w:hint="eastAsia"/>
                <w:color w:val="auto"/>
                <w:lang w:val="en-US" w:eastAsia="zh-CN"/>
              </w:rPr>
              <w:t>4、公司的运输采取自己运输的方式，公司货车有六辆，车辆的维保在4S店进行，能够满足客户对运输的要求。</w:t>
            </w:r>
          </w:p>
          <w:p>
            <w:pPr>
              <w:spacing w:line="400" w:lineRule="exac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5、查特种设备管理：组织有叉车两台、锅炉一台，提供有校年检报告（见扫描件附件）。</w:t>
            </w:r>
          </w:p>
          <w:p>
            <w:pPr>
              <w:spacing w:line="400" w:lineRule="exact"/>
              <w:rPr>
                <w:rFonts w:hint="eastAsia" w:ascii="宋体" w:hAnsi="宋体" w:cs="宋体"/>
                <w:color w:val="auto"/>
                <w:sz w:val="21"/>
                <w:szCs w:val="21"/>
                <w:highlight w:val="none"/>
                <w:lang w:val="en-US" w:eastAsia="zh-CN"/>
              </w:rPr>
            </w:pPr>
            <w:r>
              <w:rPr>
                <w:rFonts w:hint="eastAsia" w:ascii="Times New Roman" w:hAnsi="Times New Roman" w:cs="Times New Roman"/>
                <w:color w:val="auto"/>
                <w:lang w:val="en-US" w:eastAsia="zh-CN"/>
              </w:rPr>
              <w:t>询问生产部负责人，现场由现场管理人员负责安全管理和生产现场管理，工作环境基本</w:t>
            </w:r>
            <w:r>
              <w:rPr>
                <w:rFonts w:hint="eastAsia" w:ascii="宋体" w:hAnsi="宋体" w:cs="宋体"/>
                <w:color w:val="auto"/>
                <w:sz w:val="21"/>
                <w:szCs w:val="21"/>
                <w:highlight w:val="none"/>
                <w:lang w:val="en-US" w:eastAsia="zh-CN"/>
              </w:rPr>
              <w:t>受控。</w:t>
            </w:r>
          </w:p>
          <w:p>
            <w:pPr>
              <w:spacing w:line="400" w:lineRule="exact"/>
              <w:rPr>
                <w:rFonts w:hint="default"/>
                <w:color w:val="auto"/>
                <w:lang w:val="en-US" w:eastAsia="zh-CN"/>
              </w:rPr>
            </w:pPr>
            <w:r>
              <w:rPr>
                <w:rFonts w:hint="eastAsia" w:ascii="宋体" w:hAnsi="宋体" w:cs="宋体"/>
                <w:color w:val="auto"/>
                <w:sz w:val="21"/>
                <w:szCs w:val="21"/>
                <w:highlight w:val="none"/>
                <w:lang w:val="en-US" w:eastAsia="zh-CN"/>
              </w:rPr>
              <w:t>基础设施和工作环境能满足要求。但设备维护保养记录不全，现场已经与负责人沟通。</w:t>
            </w:r>
          </w:p>
        </w:tc>
        <w:tc>
          <w:tcPr>
            <w:tcW w:w="1447" w:type="dxa"/>
          </w:tcPr>
          <w:p>
            <w:pPr>
              <w:rPr>
                <w:color w:val="auto"/>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rFonts w:hint="eastAsia"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400" w:lineRule="exact"/>
              <w:ind w:firstLine="630" w:firstLineChars="3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过程运行环境</w:t>
            </w:r>
          </w:p>
        </w:tc>
        <w:tc>
          <w:tcPr>
            <w:tcW w:w="849" w:type="dxa"/>
            <w:vAlign w:val="top"/>
          </w:tcPr>
          <w:p>
            <w:pPr>
              <w:spacing w:line="400" w:lineRule="exac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7.1.4</w:t>
            </w:r>
          </w:p>
        </w:tc>
        <w:tc>
          <w:tcPr>
            <w:tcW w:w="10253" w:type="dxa"/>
            <w:vAlign w:val="top"/>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现场见</w:t>
            </w:r>
            <w:r>
              <w:rPr>
                <w:rFonts w:hint="eastAsia" w:ascii="宋体" w:hAnsi="宋体" w:cs="宋体"/>
                <w:color w:val="auto"/>
                <w:sz w:val="21"/>
                <w:szCs w:val="21"/>
                <w:highlight w:val="none"/>
              </w:rPr>
              <w:t>：</w:t>
            </w:r>
          </w:p>
          <w:p>
            <w:pPr>
              <w:spacing w:line="400" w:lineRule="exact"/>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车间内设备布置</w:t>
            </w:r>
            <w:r>
              <w:rPr>
                <w:rFonts w:hint="eastAsia" w:ascii="宋体" w:hAnsi="宋体" w:cs="宋体"/>
                <w:color w:val="auto"/>
                <w:sz w:val="21"/>
                <w:szCs w:val="21"/>
                <w:highlight w:val="none"/>
                <w:lang w:eastAsia="zh-CN"/>
              </w:rPr>
              <w:t>合理</w:t>
            </w:r>
            <w:r>
              <w:rPr>
                <w:rFonts w:hint="eastAsia" w:ascii="宋体" w:hAnsi="宋体" w:cs="宋体"/>
                <w:color w:val="auto"/>
                <w:sz w:val="21"/>
                <w:szCs w:val="21"/>
                <w:highlight w:val="none"/>
              </w:rPr>
              <w:t>，通道畅通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照明设施齐全，</w:t>
            </w:r>
            <w:r>
              <w:rPr>
                <w:rFonts w:hint="eastAsia" w:ascii="宋体" w:hAnsi="宋体" w:cs="宋体"/>
                <w:color w:val="auto"/>
                <w:sz w:val="21"/>
                <w:szCs w:val="21"/>
                <w:highlight w:val="none"/>
                <w:lang w:eastAsia="zh-CN"/>
              </w:rPr>
              <w:t>标识清晰。</w:t>
            </w:r>
            <w:r>
              <w:rPr>
                <w:rFonts w:hint="eastAsia" w:ascii="宋体" w:hAnsi="宋体" w:cs="宋体"/>
                <w:color w:val="auto"/>
                <w:sz w:val="21"/>
                <w:szCs w:val="21"/>
                <w:highlight w:val="none"/>
              </w:rPr>
              <w:t>均配备了</w:t>
            </w:r>
            <w:r>
              <w:rPr>
                <w:rFonts w:hint="eastAsia" w:ascii="宋体" w:hAnsi="宋体" w:cs="宋体"/>
                <w:color w:val="auto"/>
                <w:sz w:val="21"/>
                <w:szCs w:val="21"/>
                <w:highlight w:val="none"/>
                <w:lang w:eastAsia="zh-CN"/>
              </w:rPr>
              <w:t>报警器</w:t>
            </w:r>
            <w:r>
              <w:rPr>
                <w:rFonts w:hint="eastAsia" w:ascii="宋体" w:hAnsi="宋体" w:cs="宋体"/>
                <w:color w:val="auto"/>
                <w:sz w:val="21"/>
                <w:szCs w:val="21"/>
                <w:highlight w:val="none"/>
              </w:rPr>
              <w:t>、消防设施等设施，作业场所光线较充足。</w:t>
            </w:r>
            <w:r>
              <w:rPr>
                <w:rFonts w:hint="eastAsia" w:ascii="宋体" w:hAnsi="宋体" w:cs="宋体"/>
                <w:color w:val="auto"/>
                <w:sz w:val="21"/>
                <w:szCs w:val="21"/>
                <w:highlight w:val="none"/>
                <w:lang w:eastAsia="zh-CN"/>
              </w:rPr>
              <w:t>生产</w:t>
            </w:r>
            <w:r>
              <w:rPr>
                <w:rFonts w:hint="eastAsia" w:ascii="宋体" w:hAnsi="宋体" w:cs="宋体"/>
                <w:color w:val="auto"/>
                <w:sz w:val="21"/>
                <w:szCs w:val="21"/>
                <w:highlight w:val="none"/>
              </w:rPr>
              <w:t>区域环境</w:t>
            </w:r>
            <w:r>
              <w:rPr>
                <w:rFonts w:hint="eastAsia" w:ascii="宋体" w:hAnsi="宋体" w:cs="宋体"/>
                <w:color w:val="auto"/>
                <w:sz w:val="21"/>
                <w:szCs w:val="21"/>
                <w:highlight w:val="none"/>
                <w:lang w:eastAsia="zh-CN"/>
              </w:rPr>
              <w:t>要求不高</w:t>
            </w:r>
            <w:r>
              <w:rPr>
                <w:rFonts w:hint="eastAsia" w:ascii="宋体" w:hAnsi="宋体" w:cs="宋体"/>
                <w:color w:val="auto"/>
                <w:sz w:val="21"/>
                <w:szCs w:val="21"/>
                <w:highlight w:val="none"/>
              </w:rPr>
              <w:t>，目前工作环境符合</w:t>
            </w:r>
            <w:r>
              <w:rPr>
                <w:rFonts w:hint="eastAsia" w:ascii="宋体" w:hAnsi="宋体" w:cs="宋体"/>
                <w:color w:val="auto"/>
                <w:sz w:val="21"/>
                <w:szCs w:val="21"/>
                <w:highlight w:val="none"/>
                <w:lang w:eastAsia="zh-CN"/>
              </w:rPr>
              <w:t>产品生产</w:t>
            </w:r>
            <w:r>
              <w:rPr>
                <w:rFonts w:hint="eastAsia" w:ascii="宋体" w:hAnsi="宋体" w:cs="宋体"/>
                <w:color w:val="auto"/>
                <w:sz w:val="21"/>
                <w:szCs w:val="21"/>
                <w:highlight w:val="none"/>
              </w:rPr>
              <w:t>需要。</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cs="宋体"/>
                <w:color w:val="auto"/>
                <w:sz w:val="21"/>
                <w:szCs w:val="21"/>
                <w:highlight w:val="none"/>
              </w:rPr>
              <w:t>监视和测量资源</w:t>
            </w:r>
          </w:p>
        </w:tc>
        <w:tc>
          <w:tcPr>
            <w:tcW w:w="849"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宋体"/>
                <w:color w:val="auto"/>
                <w:sz w:val="21"/>
                <w:szCs w:val="21"/>
                <w:highlight w:val="none"/>
              </w:rPr>
              <w:t>7.1.5</w:t>
            </w:r>
          </w:p>
        </w:tc>
        <w:tc>
          <w:tcPr>
            <w:tcW w:w="10253" w:type="dxa"/>
            <w:vAlign w:val="top"/>
          </w:tcPr>
          <w:p>
            <w:pPr>
              <w:spacing w:line="400" w:lineRule="atLeast"/>
              <w:ind w:firstLine="420" w:firstLineChars="200"/>
              <w:jc w:val="left"/>
              <w:rPr>
                <w:rFonts w:hint="eastAsia" w:ascii="宋体" w:hAnsi="宋体"/>
                <w:color w:val="000000"/>
                <w:sz w:val="21"/>
                <w:szCs w:val="21"/>
              </w:rPr>
            </w:pPr>
            <w:r>
              <w:rPr>
                <w:rFonts w:hint="eastAsia" w:ascii="宋体" w:hAnsi="宋体"/>
                <w:color w:val="000000"/>
                <w:sz w:val="21"/>
                <w:szCs w:val="21"/>
              </w:rPr>
              <w:t>查《检测设备一览表》生产车间及检验部门均按策划的要求配置了相应的检测设备，其中包括：电热鼓风干燥箱、恒温水浴锅、低温试验箱、沥青针入度仪、沥青延度仪、沥青软化点测定仪、电子台秤、电子拉力试验机、工作用玻璃液体温度计、电接点压力表、机械秒表、钢直尺、钢卷尺、测厚仪、游标卡尺等</w:t>
            </w:r>
            <w:r>
              <w:rPr>
                <w:rFonts w:hint="eastAsia" w:ascii="宋体" w:hAnsi="宋体"/>
                <w:sz w:val="21"/>
                <w:szCs w:val="21"/>
              </w:rPr>
              <w:t>，均采用</w:t>
            </w:r>
            <w:r>
              <w:rPr>
                <w:rFonts w:hint="eastAsia" w:ascii="宋体" w:hAnsi="宋体"/>
                <w:color w:val="000000"/>
                <w:sz w:val="21"/>
                <w:szCs w:val="21"/>
              </w:rPr>
              <w:t>委外送检。</w:t>
            </w:r>
          </w:p>
          <w:p>
            <w:pPr>
              <w:spacing w:line="400" w:lineRule="atLeast"/>
              <w:ind w:firstLine="420" w:firstLineChars="200"/>
              <w:jc w:val="left"/>
              <w:rPr>
                <w:rFonts w:hint="eastAsia" w:ascii="宋体" w:hAnsi="宋体"/>
                <w:color w:val="000000"/>
                <w:sz w:val="21"/>
                <w:szCs w:val="21"/>
              </w:rPr>
            </w:pPr>
            <w:r>
              <w:rPr>
                <w:rFonts w:hint="eastAsia" w:ascii="宋体" w:hAnsi="宋体"/>
                <w:color w:val="000000"/>
                <w:sz w:val="21"/>
                <w:szCs w:val="21"/>
              </w:rPr>
              <w:t>提供监测设备登记表。</w:t>
            </w:r>
          </w:p>
          <w:p>
            <w:pPr>
              <w:spacing w:line="400" w:lineRule="atLeast"/>
              <w:ind w:firstLine="420" w:firstLineChars="200"/>
              <w:jc w:val="left"/>
              <w:rPr>
                <w:rFonts w:hint="eastAsia" w:ascii="宋体" w:hAnsi="宋体"/>
                <w:color w:val="000000"/>
                <w:sz w:val="21"/>
                <w:szCs w:val="21"/>
                <w:lang w:eastAsia="zh-CN"/>
              </w:rPr>
            </w:pPr>
            <w:r>
              <w:rPr>
                <w:rFonts w:hint="eastAsia" w:ascii="宋体" w:hAnsi="宋体"/>
                <w:color w:val="000000"/>
                <w:sz w:val="21"/>
                <w:szCs w:val="21"/>
                <w:lang w:eastAsia="zh-CN"/>
              </w:rPr>
              <w:t>提供以上检测设备的有效校准证书（见扫描件附件）</w:t>
            </w:r>
          </w:p>
          <w:p>
            <w:pPr>
              <w:spacing w:line="400" w:lineRule="exact"/>
              <w:jc w:val="left"/>
              <w:rPr>
                <w:rFonts w:hint="eastAsia" w:ascii="宋体" w:hAnsi="宋体" w:eastAsia="宋体" w:cs="Times New Roman"/>
                <w:kern w:val="2"/>
                <w:sz w:val="21"/>
                <w:szCs w:val="21"/>
                <w:lang w:val="en-US" w:eastAsia="zh-CN" w:bidi="ar-SA"/>
              </w:rPr>
            </w:pPr>
            <w:r>
              <w:rPr>
                <w:rFonts w:hint="eastAsia" w:ascii="宋体" w:hAnsi="宋体"/>
                <w:sz w:val="21"/>
                <w:szCs w:val="21"/>
              </w:rPr>
              <w:t>公司</w:t>
            </w:r>
            <w:r>
              <w:rPr>
                <w:rFonts w:hint="eastAsia" w:ascii="宋体" w:hAnsi="宋体"/>
                <w:sz w:val="21"/>
                <w:szCs w:val="21"/>
                <w:lang w:eastAsia="zh-CN"/>
              </w:rPr>
              <w:t>策划《</w:t>
            </w:r>
            <w:r>
              <w:rPr>
                <w:rFonts w:hint="eastAsia" w:ascii="宋体" w:hAnsi="宋体"/>
                <w:color w:val="000000"/>
                <w:szCs w:val="21"/>
              </w:rPr>
              <w:t>监视和测量资源控制程序</w:t>
            </w:r>
            <w:r>
              <w:rPr>
                <w:rFonts w:hint="eastAsia" w:ascii="宋体" w:hAnsi="宋体"/>
                <w:sz w:val="21"/>
                <w:szCs w:val="21"/>
                <w:lang w:eastAsia="zh-CN"/>
              </w:rPr>
              <w:t>》</w:t>
            </w:r>
            <w:r>
              <w:rPr>
                <w:rFonts w:hint="eastAsia" w:ascii="宋体" w:hAnsi="宋体"/>
                <w:sz w:val="21"/>
                <w:szCs w:val="21"/>
              </w:rPr>
              <w:t>规定了计量设备的使用维护管理要求，计量设备管理受控。</w:t>
            </w:r>
          </w:p>
        </w:tc>
        <w:tc>
          <w:tcPr>
            <w:tcW w:w="1447" w:type="dxa"/>
            <w:vAlign w:val="top"/>
          </w:tcPr>
          <w:p>
            <w:pPr>
              <w:spacing w:line="400" w:lineRule="exact"/>
              <w:rPr>
                <w:rFonts w:hint="default" w:ascii="黑体" w:hAnsi="黑体" w:eastAsia="黑体" w:cs="黑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运行策划和控制</w:t>
            </w:r>
          </w:p>
        </w:tc>
        <w:tc>
          <w:tcPr>
            <w:tcW w:w="849" w:type="dxa"/>
          </w:tcPr>
          <w:p>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8.1</w:t>
            </w:r>
          </w:p>
        </w:tc>
        <w:tc>
          <w:tcPr>
            <w:tcW w:w="10253" w:type="dxa"/>
          </w:tcPr>
          <w:p>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公司主要产品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许可范围内建筑防水卷材（石油沥青玻璃纤维胎防水卷材、自粘聚合物改性沥青防水卷材、弹性体改性沥青防水卷材）的生产</w:t>
            </w:r>
            <w:r>
              <w:rPr>
                <w:rFonts w:hint="eastAsia" w:ascii="宋体" w:hAnsi="宋体" w:cs="宋体"/>
                <w:color w:val="auto"/>
                <w:sz w:val="21"/>
                <w:szCs w:val="21"/>
                <w:highlight w:val="none"/>
                <w:lang w:eastAsia="zh-CN"/>
              </w:rPr>
              <w:t xml:space="preserve"> </w:t>
            </w:r>
            <w:r>
              <w:rPr>
                <w:rFonts w:hint="eastAsia" w:ascii="宋体" w:hAnsi="宋体" w:cs="宋体"/>
                <w:color w:val="auto"/>
                <w:sz w:val="21"/>
                <w:szCs w:val="21"/>
                <w:highlight w:val="none"/>
              </w:rPr>
              <w:t xml:space="preserve"> </w:t>
            </w:r>
          </w:p>
          <w:p>
            <w:pPr>
              <w:widowControl/>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公司产品执行标准：</w:t>
            </w:r>
            <w:r>
              <w:rPr>
                <w:rFonts w:hint="eastAsia" w:ascii="宋体" w:hAnsi="宋体"/>
                <w:sz w:val="21"/>
                <w:szCs w:val="21"/>
                <w:lang w:eastAsia="zh-CN"/>
              </w:rPr>
              <w:t>《</w:t>
            </w:r>
            <w:r>
              <w:rPr>
                <w:rFonts w:hint="eastAsia" w:ascii="宋体" w:hAnsi="宋体"/>
                <w:sz w:val="21"/>
                <w:szCs w:val="21"/>
                <w:lang w:val="en-US" w:eastAsia="zh-CN"/>
              </w:rPr>
              <w:t>石油沥青玻璃纤维防水卷材》GB/T14686-2008、</w:t>
            </w:r>
            <w:r>
              <w:rPr>
                <w:rFonts w:hint="eastAsia" w:ascii="宋体" w:hAnsi="宋体"/>
                <w:sz w:val="21"/>
                <w:szCs w:val="21"/>
                <w:lang w:eastAsia="zh-CN"/>
              </w:rPr>
              <w:t>《</w:t>
            </w:r>
            <w:r>
              <w:rPr>
                <w:rFonts w:hint="eastAsia" w:ascii="宋体" w:hAnsi="宋体"/>
                <w:sz w:val="21"/>
                <w:szCs w:val="21"/>
                <w:lang w:val="en-US" w:eastAsia="zh-CN"/>
              </w:rPr>
              <w:t>弹性体改性沥青防水卷材》GB18242-2008、</w:t>
            </w:r>
            <w:r>
              <w:rPr>
                <w:rFonts w:hint="eastAsia" w:ascii="宋体" w:hAnsi="宋体"/>
                <w:sz w:val="21"/>
                <w:szCs w:val="21"/>
                <w:lang w:eastAsia="zh-CN"/>
              </w:rPr>
              <w:t>《</w:t>
            </w:r>
            <w:r>
              <w:rPr>
                <w:rFonts w:hint="eastAsia" w:ascii="宋体" w:hAnsi="宋体"/>
                <w:sz w:val="21"/>
                <w:szCs w:val="21"/>
                <w:lang w:val="en-US" w:eastAsia="zh-CN"/>
              </w:rPr>
              <w:t>自粘聚合物改性沥青防水卷材》GB23441-2009、</w:t>
            </w:r>
            <w:r>
              <w:rPr>
                <w:rFonts w:hint="eastAsia" w:ascii="宋体" w:hAnsi="宋体"/>
                <w:sz w:val="21"/>
                <w:szCs w:val="21"/>
                <w:lang w:eastAsia="zh-CN"/>
              </w:rPr>
              <w:t>《</w:t>
            </w:r>
            <w:r>
              <w:rPr>
                <w:rFonts w:hint="eastAsia" w:ascii="宋体" w:hAnsi="宋体"/>
                <w:sz w:val="21"/>
                <w:szCs w:val="21"/>
                <w:lang w:val="en-US" w:eastAsia="zh-CN"/>
              </w:rPr>
              <w:t>种植屋面用耐根穿剌防水卷材》GB/T35468-2017、</w:t>
            </w:r>
            <w:r>
              <w:rPr>
                <w:rFonts w:hint="eastAsia" w:ascii="宋体" w:hAnsi="宋体"/>
                <w:sz w:val="21"/>
                <w:szCs w:val="21"/>
                <w:lang w:eastAsia="zh-CN"/>
              </w:rPr>
              <w:t>《</w:t>
            </w:r>
            <w:r>
              <w:rPr>
                <w:rFonts w:hint="eastAsia" w:ascii="宋体" w:hAnsi="宋体"/>
                <w:sz w:val="21"/>
                <w:szCs w:val="21"/>
                <w:lang w:val="en-US" w:eastAsia="zh-CN"/>
              </w:rPr>
              <w:t>湿铺防水卷材》GB/T35467-2017</w:t>
            </w:r>
            <w:r>
              <w:rPr>
                <w:rFonts w:hint="eastAsia" w:ascii="宋体" w:hAnsi="宋体"/>
                <w:sz w:val="21"/>
                <w:szCs w:val="21"/>
              </w:rPr>
              <w:t>等</w:t>
            </w:r>
            <w:r>
              <w:rPr>
                <w:rFonts w:hint="eastAsia" w:ascii="宋体" w:hAnsi="宋体"/>
                <w:sz w:val="21"/>
                <w:szCs w:val="21"/>
                <w:lang w:eastAsia="zh-CN"/>
              </w:rPr>
              <w:t>标准及顾客技术要求</w:t>
            </w:r>
            <w:r>
              <w:rPr>
                <w:rFonts w:hint="eastAsia" w:ascii="宋体" w:hAnsi="宋体" w:cs="宋体"/>
                <w:color w:val="auto"/>
                <w:sz w:val="21"/>
                <w:szCs w:val="21"/>
                <w:highlight w:val="none"/>
                <w:lang w:val="en-US" w:eastAsia="zh-CN"/>
              </w:rPr>
              <w:t>。</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技术质量部</w:t>
            </w:r>
            <w:r>
              <w:rPr>
                <w:rFonts w:hint="eastAsia" w:ascii="宋体" w:hAnsi="宋体" w:cs="宋体"/>
                <w:color w:val="auto"/>
                <w:sz w:val="21"/>
                <w:szCs w:val="21"/>
                <w:highlight w:val="none"/>
              </w:rPr>
              <w:t>负责产品实现和服务提供的策划，策划输出的具体结果包括以下内容：</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a）确定产品和生产的要求；--标准、合同</w:t>
            </w:r>
            <w:r>
              <w:rPr>
                <w:rFonts w:hint="eastAsia" w:ascii="宋体" w:hAnsi="宋体" w:cs="宋体"/>
                <w:color w:val="auto"/>
                <w:sz w:val="21"/>
                <w:szCs w:val="21"/>
                <w:highlight w:val="none"/>
                <w:lang w:eastAsia="zh-CN"/>
              </w:rPr>
              <w:t>、客户技术要求</w:t>
            </w:r>
            <w:r>
              <w:rPr>
                <w:rFonts w:hint="eastAsia" w:ascii="宋体" w:hAnsi="宋体" w:cs="宋体"/>
                <w:color w:val="auto"/>
                <w:sz w:val="21"/>
                <w:szCs w:val="21"/>
                <w:highlight w:val="none"/>
              </w:rPr>
              <w:t>。</w:t>
            </w:r>
          </w:p>
          <w:p>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b）建立过程准则以及产品和服务的接收准则；---</w:t>
            </w:r>
            <w:r>
              <w:rPr>
                <w:rFonts w:hint="eastAsia" w:ascii="宋体" w:hAnsi="宋体" w:cs="宋体"/>
                <w:color w:val="auto"/>
                <w:sz w:val="21"/>
                <w:szCs w:val="21"/>
                <w:highlight w:val="none"/>
                <w:lang w:val="en-US" w:eastAsia="zh-CN"/>
              </w:rPr>
              <w:t>检验规范</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作业</w:t>
            </w:r>
            <w:r>
              <w:rPr>
                <w:rFonts w:hint="eastAsia" w:ascii="宋体" w:hAnsi="宋体" w:cs="宋体"/>
                <w:color w:val="auto"/>
                <w:sz w:val="21"/>
                <w:szCs w:val="21"/>
                <w:highlight w:val="none"/>
              </w:rPr>
              <w:t>指导</w:t>
            </w:r>
            <w:r>
              <w:rPr>
                <w:rFonts w:hint="eastAsia" w:ascii="宋体" w:hAnsi="宋体" w:cs="宋体"/>
                <w:color w:val="auto"/>
                <w:sz w:val="21"/>
                <w:szCs w:val="21"/>
                <w:highlight w:val="none"/>
                <w:lang w:val="en-US" w:eastAsia="zh-CN"/>
              </w:rPr>
              <w:t>文件</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c）确定符合产品和服务要求的资源；---</w:t>
            </w:r>
            <w:r>
              <w:rPr>
                <w:rFonts w:hint="eastAsia" w:ascii="宋体" w:hAnsi="宋体" w:cs="宋体"/>
                <w:color w:val="auto"/>
                <w:sz w:val="21"/>
                <w:szCs w:val="21"/>
                <w:highlight w:val="none"/>
                <w:lang w:val="en-US" w:eastAsia="zh-CN"/>
              </w:rPr>
              <w:t>生产工艺</w:t>
            </w:r>
            <w:r>
              <w:rPr>
                <w:rFonts w:hint="eastAsia" w:ascii="宋体" w:hAnsi="宋体" w:cs="宋体"/>
                <w:color w:val="auto"/>
                <w:sz w:val="21"/>
                <w:szCs w:val="21"/>
                <w:highlight w:val="none"/>
              </w:rPr>
              <w:t>流程图</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d）按照准则实施过程控制；---生产和服务过程监控</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e）保持、保留必要的文件和记录。---文件和质量记录</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策划输出经过评审及跟进、必要的更改控制及批准等以适合组织的运行需要。</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外包过程：</w:t>
            </w:r>
            <w:r>
              <w:rPr>
                <w:rFonts w:hint="eastAsia" w:ascii="宋体" w:hAnsi="宋体" w:cs="宋体"/>
                <w:color w:val="auto"/>
                <w:sz w:val="21"/>
                <w:szCs w:val="21"/>
                <w:highlight w:val="none"/>
                <w:lang w:val="en-US" w:eastAsia="zh-CN"/>
              </w:rPr>
              <w:t>无</w:t>
            </w:r>
            <w:r>
              <w:rPr>
                <w:rFonts w:hint="eastAsia" w:ascii="宋体" w:hAnsi="宋体" w:cs="宋体"/>
                <w:color w:val="auto"/>
                <w:sz w:val="21"/>
                <w:szCs w:val="21"/>
                <w:highlight w:val="none"/>
              </w:rPr>
              <w:t>；</w:t>
            </w:r>
          </w:p>
          <w:p>
            <w:pPr>
              <w:spacing w:line="400" w:lineRule="exact"/>
              <w:ind w:firstLine="630" w:firstLineChars="300"/>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特殊</w:t>
            </w:r>
            <w:r>
              <w:rPr>
                <w:rFonts w:hint="eastAsia" w:ascii="宋体" w:hAnsi="宋体" w:cs="宋体"/>
                <w:color w:val="auto"/>
                <w:sz w:val="21"/>
                <w:szCs w:val="21"/>
                <w:highlight w:val="none"/>
              </w:rPr>
              <w:t>过程的识别：</w:t>
            </w:r>
            <w:r>
              <w:rPr>
                <w:rFonts w:hint="eastAsia" w:ascii="宋体" w:hAnsi="宋体" w:cs="宋体"/>
                <w:color w:val="auto"/>
                <w:sz w:val="21"/>
                <w:szCs w:val="21"/>
                <w:highlight w:val="none"/>
                <w:lang w:val="en-US" w:eastAsia="zh-CN"/>
              </w:rPr>
              <w:t>挤出压延过程。</w:t>
            </w:r>
          </w:p>
          <w:p>
            <w:pPr>
              <w:spacing w:line="400" w:lineRule="exact"/>
              <w:ind w:firstLine="630" w:firstLineChars="300"/>
              <w:rPr>
                <w:rFonts w:hint="eastAsia" w:ascii="宋体" w:hAnsi="宋体" w:cs="宋体"/>
                <w:color w:val="auto"/>
                <w:sz w:val="21"/>
                <w:szCs w:val="21"/>
                <w:highlight w:val="none"/>
              </w:rPr>
            </w:pPr>
            <w:r>
              <w:rPr>
                <w:rFonts w:hint="eastAsia" w:ascii="宋体" w:hAnsi="宋体" w:cs="宋体"/>
                <w:color w:val="auto"/>
                <w:sz w:val="21"/>
                <w:szCs w:val="21"/>
                <w:highlight w:val="none"/>
              </w:rPr>
              <w:t>----经确认：暂无策划的更改。</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vAlign w:val="top"/>
          </w:tcPr>
          <w:p>
            <w:pPr>
              <w:spacing w:line="360" w:lineRule="auto"/>
              <w:jc w:val="both"/>
              <w:rPr>
                <w:rFonts w:hint="eastAsia" w:ascii="宋体" w:hAnsi="宋体" w:cs="Times New Roman"/>
                <w:color w:val="auto"/>
                <w:sz w:val="21"/>
                <w:szCs w:val="21"/>
                <w:lang w:eastAsia="zh-CN"/>
              </w:rPr>
            </w:pPr>
            <w:r>
              <w:rPr>
                <w:rFonts w:hint="eastAsia" w:ascii="宋体" w:hAnsi="宋体" w:cs="Times New Roman"/>
                <w:color w:val="auto"/>
                <w:sz w:val="21"/>
                <w:szCs w:val="21"/>
                <w:lang w:eastAsia="zh-CN"/>
              </w:rPr>
              <w:t>产品设计与开发</w:t>
            </w:r>
          </w:p>
        </w:tc>
        <w:tc>
          <w:tcPr>
            <w:tcW w:w="849" w:type="dxa"/>
          </w:tcPr>
          <w:p>
            <w:pPr>
              <w:spacing w:line="360" w:lineRule="auto"/>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8.3</w:t>
            </w:r>
          </w:p>
        </w:tc>
        <w:tc>
          <w:tcPr>
            <w:tcW w:w="10253" w:type="dxa"/>
          </w:tcPr>
          <w:p>
            <w:pPr>
              <w:spacing w:line="360" w:lineRule="auto"/>
              <w:ind w:firstLine="420" w:firstLineChars="200"/>
              <w:rPr>
                <w:rFonts w:hint="eastAsia" w:ascii="宋体" w:hAnsi="宋体" w:cs="Times New Roman"/>
                <w:color w:val="auto"/>
                <w:sz w:val="21"/>
                <w:szCs w:val="21"/>
                <w:lang w:eastAsia="zh-CN"/>
              </w:rPr>
            </w:pPr>
            <w:r>
              <w:rPr>
                <w:rFonts w:hint="eastAsia" w:ascii="宋体" w:hAnsi="宋体" w:cs="Times New Roman"/>
                <w:color w:val="auto"/>
                <w:sz w:val="21"/>
                <w:szCs w:val="21"/>
                <w:lang w:eastAsia="zh-CN"/>
              </w:rPr>
              <w:t>8.3条款不适用。公司产品</w:t>
            </w:r>
            <w:r>
              <w:rPr>
                <w:rFonts w:hint="eastAsia" w:ascii="宋体" w:hAnsi="宋体" w:eastAsia="宋体"/>
                <w:color w:val="auto"/>
                <w:sz w:val="21"/>
                <w:szCs w:val="21"/>
              </w:rPr>
              <w:t>均按国家、行业相关标准</w:t>
            </w:r>
            <w:r>
              <w:rPr>
                <w:rFonts w:hint="eastAsia" w:ascii="宋体" w:hAnsi="宋体"/>
                <w:color w:val="auto"/>
                <w:sz w:val="21"/>
                <w:szCs w:val="21"/>
                <w:lang w:eastAsia="zh-CN"/>
              </w:rPr>
              <w:t>标准及</w:t>
            </w:r>
            <w:r>
              <w:rPr>
                <w:rFonts w:hint="eastAsia" w:ascii="宋体" w:hAnsi="宋体" w:eastAsia="宋体"/>
                <w:color w:val="auto"/>
                <w:sz w:val="21"/>
                <w:szCs w:val="21"/>
              </w:rPr>
              <w:t>顾客要求进行生产,生产工艺成熟固定。生产过程不涉及标准中“8.3设计和开发”条款内容，该条款的不适用不影响组织提供满足顾客要求和适用法律法规要求的产品的能力或责任</w:t>
            </w:r>
            <w:r>
              <w:rPr>
                <w:rFonts w:hint="eastAsia" w:ascii="宋体" w:hAnsi="宋体" w:cs="Times New Roman"/>
                <w:color w:val="auto"/>
                <w:sz w:val="21"/>
                <w:szCs w:val="21"/>
                <w:lang w:eastAsia="zh-CN"/>
              </w:rPr>
              <w:t xml:space="preserve">。 </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60"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生产和服务提供的控制</w:t>
            </w:r>
          </w:p>
        </w:tc>
        <w:tc>
          <w:tcPr>
            <w:tcW w:w="849"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8.5.1</w:t>
            </w:r>
          </w:p>
          <w:p>
            <w:pPr>
              <w:spacing w:line="360" w:lineRule="auto"/>
              <w:ind w:firstLine="420" w:firstLineChars="200"/>
              <w:rPr>
                <w:rFonts w:hint="eastAsia" w:ascii="宋体" w:hAnsi="宋体" w:eastAsia="宋体" w:cs="宋体"/>
                <w:color w:val="auto"/>
                <w:szCs w:val="21"/>
              </w:rPr>
            </w:pPr>
          </w:p>
        </w:tc>
        <w:tc>
          <w:tcPr>
            <w:tcW w:w="10253" w:type="dxa"/>
            <w:vAlign w:val="top"/>
          </w:tcPr>
          <w:p>
            <w:pPr>
              <w:rPr>
                <w:rFonts w:hint="eastAsia"/>
              </w:rPr>
            </w:pPr>
            <w:r>
              <w:rPr>
                <w:rFonts w:hint="eastAsia"/>
              </w:rPr>
              <w:t>公司制定了《生产和服务提供过程控制程序》明确了受控条件</w:t>
            </w:r>
          </w:p>
          <w:p>
            <w:pPr>
              <w:rPr>
                <w:rFonts w:hint="eastAsia" w:eastAsia="宋体"/>
                <w:lang w:eastAsia="zh-CN"/>
              </w:rPr>
            </w:pPr>
            <w:r>
              <w:rPr>
                <w:rFonts w:hint="eastAsia"/>
              </w:rPr>
              <w:t>1、查生产车间有正在生产的产品生产计划单</w:t>
            </w:r>
            <w:r>
              <w:rPr>
                <w:rFonts w:hint="eastAsia"/>
                <w:lang w:eastAsia="zh-CN"/>
              </w:rPr>
              <w:t>。</w:t>
            </w:r>
          </w:p>
          <w:p>
            <w:pPr>
              <w:rPr>
                <w:rFonts w:hint="eastAsia" w:ascii="Times New Roman" w:hAnsi="Times New Roman" w:cs="Times New Roman"/>
              </w:rPr>
            </w:pPr>
            <w:r>
              <w:rPr>
                <w:rFonts w:hint="eastAsia"/>
              </w:rPr>
              <w:t>2、查生产车间及作业工位执行的作业指导书主</w:t>
            </w:r>
            <w:r>
              <w:rPr>
                <w:rFonts w:hint="eastAsia" w:ascii="Times New Roman" w:hAnsi="Times New Roman" w:cs="Times New Roman"/>
              </w:rPr>
              <w:t>要包括：《</w:t>
            </w:r>
            <w:r>
              <w:rPr>
                <w:rFonts w:hint="eastAsia" w:ascii="Times New Roman" w:hAnsi="Times New Roman" w:cs="Times New Roman"/>
                <w:lang w:eastAsia="zh-CN"/>
              </w:rPr>
              <w:t>设备</w:t>
            </w:r>
            <w:r>
              <w:rPr>
                <w:rFonts w:hint="eastAsia" w:ascii="Times New Roman" w:hAnsi="Times New Roman" w:cs="Times New Roman"/>
              </w:rPr>
              <w:t>操作规程》、《工艺</w:t>
            </w:r>
            <w:r>
              <w:rPr>
                <w:rFonts w:hint="eastAsia" w:ascii="Times New Roman" w:hAnsi="Times New Roman" w:cs="Times New Roman"/>
                <w:lang w:eastAsia="zh-CN"/>
              </w:rPr>
              <w:t>要求卡</w:t>
            </w:r>
            <w:r>
              <w:rPr>
                <w:rFonts w:hint="eastAsia" w:ascii="Times New Roman" w:hAnsi="Times New Roman" w:cs="Times New Roman"/>
              </w:rPr>
              <w:t>》、</w:t>
            </w:r>
            <w:r>
              <w:rPr>
                <w:rFonts w:hint="eastAsia" w:ascii="Times New Roman" w:hAnsi="Times New Roman" w:cs="Times New Roman"/>
                <w:lang w:eastAsia="zh-CN"/>
              </w:rPr>
              <w:t>配</w:t>
            </w:r>
            <w:r>
              <w:rPr>
                <w:rFonts w:hint="eastAsia" w:ascii="Times New Roman" w:hAnsi="Times New Roman" w:cs="Times New Roman"/>
              </w:rPr>
              <w:t>料单等，均放置于工位附近，便于查阅对照。</w:t>
            </w:r>
          </w:p>
          <w:p>
            <w:pPr>
              <w:rPr>
                <w:rFonts w:hint="eastAsia"/>
              </w:rPr>
            </w:pPr>
            <w:r>
              <w:rPr>
                <w:rFonts w:hint="eastAsia" w:ascii="Times New Roman" w:hAnsi="Times New Roman" w:cs="Times New Roman"/>
              </w:rPr>
              <w:t>3.现场查看：</w:t>
            </w:r>
            <w:r>
              <w:rPr>
                <w:rFonts w:hint="eastAsia" w:ascii="Times New Roman" w:hAnsi="Times New Roman" w:cs="Times New Roman"/>
                <w:lang w:eastAsia="zh-CN"/>
              </w:rPr>
              <w:t>生产设备有</w:t>
            </w:r>
            <w:r>
              <w:rPr>
                <w:rFonts w:hint="eastAsia" w:ascii="Times New Roman" w:hAnsi="Times New Roman" w:cs="Times New Roman"/>
                <w:lang w:val="en-US" w:eastAsia="zh-CN"/>
              </w:rPr>
              <w:t>搅拌罐、配料罐、ZL-J全自动SB</w:t>
            </w:r>
            <w:r>
              <w:rPr>
                <w:rFonts w:hint="eastAsia"/>
                <w:lang w:val="en-US" w:eastAsia="zh-CN"/>
              </w:rPr>
              <w:t>S改性沥青生产线、涂油池、打卷机、包装机、锅炉、叉车</w:t>
            </w:r>
            <w:r>
              <w:rPr>
                <w:rFonts w:hint="eastAsia"/>
              </w:rPr>
              <w:t>等，生产相关设备工作正常，状态良好，无异常现象，符合产品的生产的条件及要求。</w:t>
            </w:r>
          </w:p>
          <w:p>
            <w:pPr>
              <w:rPr>
                <w:rFonts w:hint="eastAsia"/>
              </w:rPr>
            </w:pPr>
            <w:r>
              <w:rPr>
                <w:rFonts w:hint="eastAsia"/>
              </w:rPr>
              <w:t>4.现场配置了相应的检测设备，主要为电热鼓风干燥箱、恒温水浴锅、低温试验箱、沥青针入度仪、沥青延度仪、沥青软化点测定仪、电子台秤、电子拉力试验机、工作用玻璃液体温度计、电接点压力表、机械秒表、钢直尺、钢卷尺、测厚仪、游标卡尺等。</w:t>
            </w:r>
          </w:p>
          <w:p>
            <w:pPr>
              <w:rPr>
                <w:rFonts w:hint="eastAsia"/>
              </w:rPr>
            </w:pPr>
            <w:r>
              <w:rPr>
                <w:rFonts w:hint="eastAsia"/>
              </w:rPr>
              <w:t>5.出示了《生产</w:t>
            </w:r>
            <w:r>
              <w:rPr>
                <w:rFonts w:hint="eastAsia"/>
                <w:lang w:eastAsia="zh-CN"/>
              </w:rPr>
              <w:t>计划</w:t>
            </w:r>
            <w:r>
              <w:rPr>
                <w:rFonts w:hint="eastAsia"/>
              </w:rPr>
              <w:t>单》明确的</w:t>
            </w:r>
            <w:r>
              <w:rPr>
                <w:rFonts w:hint="eastAsia"/>
                <w:lang w:eastAsia="zh-CN"/>
              </w:rPr>
              <w:t>产品</w:t>
            </w:r>
            <w:r>
              <w:rPr>
                <w:rFonts w:hint="eastAsia"/>
              </w:rPr>
              <w:t>名称、数量、</w:t>
            </w:r>
            <w:r>
              <w:rPr>
                <w:rFonts w:hint="eastAsia"/>
                <w:lang w:eastAsia="zh-CN"/>
              </w:rPr>
              <w:t>型号规格</w:t>
            </w:r>
            <w:r>
              <w:rPr>
                <w:rFonts w:hint="eastAsia"/>
              </w:rPr>
              <w:t>要求等内容；</w:t>
            </w:r>
          </w:p>
          <w:p>
            <w:pPr>
              <w:rPr>
                <w:rFonts w:hint="eastAsia"/>
              </w:rPr>
            </w:pPr>
            <w:r>
              <w:rPr>
                <w:rFonts w:hint="eastAsia"/>
              </w:rPr>
              <w:t>抽</w:t>
            </w:r>
            <w:r>
              <w:rPr>
                <w:rFonts w:hint="eastAsia"/>
                <w:lang w:val="en-US" w:eastAsia="zh-CN"/>
              </w:rPr>
              <w:t>5月</w:t>
            </w:r>
            <w:r>
              <w:rPr>
                <w:rFonts w:hint="eastAsia"/>
              </w:rPr>
              <w:t>生产</w:t>
            </w:r>
            <w:r>
              <w:rPr>
                <w:rFonts w:hint="eastAsia"/>
                <w:lang w:eastAsia="zh-CN"/>
              </w:rPr>
              <w:t>计划</w:t>
            </w:r>
            <w:r>
              <w:rPr>
                <w:rFonts w:hint="eastAsia"/>
              </w:rPr>
              <w:t>单，</w:t>
            </w:r>
          </w:p>
          <w:p>
            <w:pPr>
              <w:rPr>
                <w:rFonts w:hint="eastAsia"/>
              </w:rPr>
            </w:pPr>
            <w:r>
              <w:rPr>
                <w:rFonts w:hint="eastAsia"/>
                <w:lang w:val="en-US" w:eastAsia="zh-CN"/>
              </w:rPr>
              <w:t>产品名称</w:t>
            </w:r>
            <w:r>
              <w:rPr>
                <w:rFonts w:hint="eastAsia"/>
              </w:rPr>
              <w:t xml:space="preserve">   </w:t>
            </w:r>
            <w:r>
              <w:rPr>
                <w:rFonts w:hint="eastAsia"/>
                <w:lang w:val="en-US" w:eastAsia="zh-CN"/>
              </w:rPr>
              <w:t xml:space="preserve">                    </w:t>
            </w:r>
            <w:r>
              <w:rPr>
                <w:rFonts w:hint="eastAsia"/>
              </w:rPr>
              <w:t xml:space="preserve">数量  </w:t>
            </w:r>
            <w:r>
              <w:rPr>
                <w:rFonts w:hint="eastAsia"/>
                <w:lang w:val="en-US" w:eastAsia="zh-CN"/>
              </w:rPr>
              <w:t xml:space="preserve">    规格型号                  </w:t>
            </w:r>
            <w:r>
              <w:rPr>
                <w:rFonts w:hint="eastAsia"/>
              </w:rPr>
              <w:t xml:space="preserve">下单时间    </w:t>
            </w:r>
            <w:r>
              <w:rPr>
                <w:rFonts w:hint="eastAsia"/>
                <w:lang w:val="en-US" w:eastAsia="zh-CN"/>
              </w:rPr>
              <w:t xml:space="preserve">   </w:t>
            </w:r>
          </w:p>
          <w:p>
            <w:pPr>
              <w:rPr>
                <w:rFonts w:hint="eastAsia"/>
              </w:rPr>
            </w:pPr>
            <w:r>
              <w:rPr>
                <w:rFonts w:hint="eastAsia"/>
              </w:rPr>
              <w:t>石油沥青玻璃纤维胎防水卷材</w:t>
            </w:r>
            <w:r>
              <w:rPr>
                <w:rFonts w:hint="eastAsia"/>
                <w:lang w:val="en-US" w:eastAsia="zh-CN"/>
              </w:rPr>
              <w:t xml:space="preserve">   1410卷     I15号PE膜10m㎡           2021.5.6</w:t>
            </w:r>
          </w:p>
          <w:p>
            <w:pPr>
              <w:rPr>
                <w:rFonts w:hint="eastAsia"/>
              </w:rPr>
            </w:pPr>
            <w:r>
              <w:rPr>
                <w:rFonts w:hint="eastAsia"/>
              </w:rPr>
              <w:t>自粘聚合物改性沥青防水卷材</w:t>
            </w:r>
            <w:r>
              <w:rPr>
                <w:rFonts w:hint="eastAsia"/>
                <w:lang w:val="en-US" w:eastAsia="zh-CN"/>
              </w:rPr>
              <w:t xml:space="preserve">   1120卷 </w:t>
            </w:r>
            <w:r>
              <w:rPr>
                <w:rFonts w:hint="eastAsia"/>
              </w:rPr>
              <w:t xml:space="preserve"> </w:t>
            </w:r>
            <w:r>
              <w:rPr>
                <w:rFonts w:hint="eastAsia"/>
                <w:lang w:val="en-US" w:eastAsia="zh-CN"/>
              </w:rPr>
              <w:t xml:space="preserve">    PYIPE2.015              </w:t>
            </w:r>
            <w:r>
              <w:rPr>
                <w:rFonts w:hint="eastAsia"/>
                <w:lang w:val="en-US" w:eastAsia="zh-CN"/>
              </w:rPr>
              <w:tab/>
            </w:r>
            <w:r>
              <w:rPr>
                <w:rFonts w:hint="eastAsia"/>
                <w:lang w:val="en-US" w:eastAsia="zh-CN"/>
              </w:rPr>
              <w:t>2021.5.2</w:t>
            </w:r>
          </w:p>
          <w:p>
            <w:pPr>
              <w:rPr>
                <w:rFonts w:hint="eastAsia"/>
              </w:rPr>
            </w:pPr>
            <w:r>
              <w:rPr>
                <w:rFonts w:hint="eastAsia"/>
              </w:rPr>
              <w:t xml:space="preserve">弹性体改性沥青防水卷材  </w:t>
            </w:r>
            <w:r>
              <w:rPr>
                <w:rFonts w:hint="eastAsia"/>
                <w:lang w:val="en-US" w:eastAsia="zh-CN"/>
              </w:rPr>
              <w:t xml:space="preserve">     1360卷     SBSIPYPEPE310           </w:t>
            </w:r>
            <w:r>
              <w:rPr>
                <w:rFonts w:hint="eastAsia"/>
                <w:lang w:val="en-US" w:eastAsia="zh-CN"/>
              </w:rPr>
              <w:tab/>
            </w:r>
            <w:r>
              <w:rPr>
                <w:rFonts w:hint="eastAsia"/>
                <w:lang w:val="en-US" w:eastAsia="zh-CN"/>
              </w:rPr>
              <w:t>2021.35.4</w:t>
            </w:r>
          </w:p>
          <w:p>
            <w:pPr>
              <w:rPr>
                <w:rFonts w:hint="eastAsia"/>
              </w:rPr>
            </w:pPr>
            <w:r>
              <w:rPr>
                <w:rFonts w:hint="eastAsia"/>
              </w:rPr>
              <w:t>……………</w:t>
            </w:r>
          </w:p>
          <w:p>
            <w:pPr>
              <w:rPr>
                <w:rFonts w:hint="eastAsia"/>
                <w:lang w:val="en-US" w:eastAsia="zh-CN"/>
              </w:rPr>
            </w:pPr>
            <w:r>
              <w:rPr>
                <w:rFonts w:hint="eastAsia"/>
              </w:rPr>
              <w:t>现场观察</w:t>
            </w:r>
            <w:bookmarkStart w:id="2" w:name="审核范围"/>
            <w:r>
              <w:rPr>
                <w:rFonts w:hint="eastAsia"/>
              </w:rPr>
              <w:t>许可范围内建筑防水卷材（石油沥青玻璃纤维胎防水卷材、自粘聚合物改性沥青防水卷材、弹性体改性沥青防水卷材）的</w:t>
            </w:r>
            <w:bookmarkEnd w:id="2"/>
            <w:r>
              <w:rPr>
                <w:rFonts w:hint="eastAsia"/>
              </w:rPr>
              <w:t>生产工艺</w:t>
            </w:r>
            <w:r>
              <w:rPr>
                <w:rFonts w:hint="eastAsia"/>
                <w:lang w:val="en-US" w:eastAsia="zh-CN"/>
              </w:rPr>
              <w:t>：</w:t>
            </w:r>
          </w:p>
          <w:p>
            <w:pPr>
              <w:rPr>
                <w:rFonts w:hint="eastAsia"/>
                <w:lang w:val="en-US" w:eastAsia="zh-CN"/>
              </w:rPr>
            </w:pPr>
            <w:r>
              <w:rPr>
                <w:rFonts w:hint="eastAsia"/>
              </w:rPr>
              <w:t>查工艺：配料搅拌—</w:t>
            </w:r>
            <w:r>
              <w:rPr>
                <w:rFonts w:hint="eastAsia"/>
                <w:lang w:eastAsia="zh-CN"/>
              </w:rPr>
              <w:t>浸涂、</w:t>
            </w:r>
            <w:r>
              <w:rPr>
                <w:rFonts w:hint="eastAsia"/>
              </w:rPr>
              <w:t>挤出压延</w:t>
            </w:r>
            <w:r>
              <w:rPr>
                <w:rFonts w:hint="eastAsia"/>
                <w:lang w:eastAsia="zh-CN"/>
              </w:rPr>
              <w:t>、覆膜</w:t>
            </w:r>
            <w:r>
              <w:rPr>
                <w:rFonts w:hint="eastAsia"/>
              </w:rPr>
              <w:t>—</w:t>
            </w:r>
            <w:r>
              <w:rPr>
                <w:rFonts w:hint="eastAsia"/>
                <w:lang w:eastAsia="zh-CN"/>
              </w:rPr>
              <w:t>冷却</w:t>
            </w:r>
            <w:r>
              <w:rPr>
                <w:rFonts w:hint="eastAsia"/>
              </w:rPr>
              <w:t>成型</w:t>
            </w:r>
            <w:r>
              <w:rPr>
                <w:rFonts w:hint="eastAsia"/>
                <w:lang w:val="en-US" w:eastAsia="zh-CN"/>
              </w:rPr>
              <w:t>--打卷--</w:t>
            </w:r>
            <w:r>
              <w:rPr>
                <w:rFonts w:hint="eastAsia"/>
              </w:rPr>
              <w:t>检验</w:t>
            </w:r>
            <w:r>
              <w:rPr>
                <w:rFonts w:hint="eastAsia"/>
                <w:lang w:val="en-US" w:eastAsia="zh-CN"/>
              </w:rPr>
              <w:t>--入库</w:t>
            </w:r>
          </w:p>
          <w:p>
            <w:pPr>
              <w:rPr>
                <w:rFonts w:hint="eastAsia"/>
                <w:lang w:val="en-US" w:eastAsia="zh-CN"/>
              </w:rPr>
            </w:pPr>
            <w:r>
              <w:rPr>
                <w:rFonts w:hint="eastAsia"/>
                <w:lang w:val="en-US" w:eastAsia="zh-CN"/>
              </w:rPr>
              <w:t>关键</w:t>
            </w:r>
            <w:r>
              <w:rPr>
                <w:rFonts w:hint="eastAsia"/>
              </w:rPr>
              <w:t>过程：</w:t>
            </w:r>
            <w:r>
              <w:rPr>
                <w:rFonts w:hint="eastAsia"/>
                <w:lang w:val="en-US" w:eastAsia="zh-CN"/>
              </w:rPr>
              <w:t>配料搅拌</w:t>
            </w:r>
            <w:r>
              <w:rPr>
                <w:rFonts w:hint="eastAsia"/>
                <w:lang w:eastAsia="zh-CN"/>
              </w:rPr>
              <w:t>。</w:t>
            </w:r>
            <w:r>
              <w:rPr>
                <w:rFonts w:hint="eastAsia"/>
                <w:lang w:val="en-US" w:eastAsia="zh-CN"/>
              </w:rPr>
              <w:t>特殊过程：</w:t>
            </w:r>
            <w:r>
              <w:rPr>
                <w:rFonts w:hint="eastAsia"/>
              </w:rPr>
              <w:t>挤出压延</w:t>
            </w:r>
            <w:r>
              <w:rPr>
                <w:rFonts w:hint="eastAsia"/>
                <w:lang w:val="en-US" w:eastAsia="zh-CN"/>
              </w:rPr>
              <w:t>。</w:t>
            </w:r>
          </w:p>
          <w:p>
            <w:pPr>
              <w:rPr>
                <w:rFonts w:hint="eastAsia"/>
              </w:rPr>
            </w:pPr>
            <w:r>
              <w:rPr>
                <w:rFonts w:hint="eastAsia"/>
              </w:rPr>
              <w:t>现场查看，该3类产品工艺相同，在一条生产线上生产</w:t>
            </w:r>
            <w:r>
              <w:rPr>
                <w:rFonts w:hint="eastAsia"/>
                <w:lang w:eastAsia="zh-CN"/>
              </w:rPr>
              <w:t>，只是生产时材料配方及配比不一样</w:t>
            </w:r>
            <w:r>
              <w:rPr>
                <w:rFonts w:hint="eastAsia"/>
              </w:rPr>
              <w:t>。</w:t>
            </w:r>
          </w:p>
          <w:p>
            <w:pPr>
              <w:rPr>
                <w:rFonts w:hint="eastAsia"/>
                <w:lang w:val="en-US" w:eastAsia="zh-CN"/>
              </w:rPr>
            </w:pPr>
            <w:r>
              <w:rPr>
                <w:rFonts w:hint="eastAsia"/>
              </w:rPr>
              <w:t>现场查看，正在生产的产品：石油沥青玻璃纤维胎防水卷材</w:t>
            </w:r>
            <w:r>
              <w:rPr>
                <w:rFonts w:hint="eastAsia"/>
                <w:lang w:val="en-US" w:eastAsia="zh-CN"/>
              </w:rPr>
              <w:t xml:space="preserve"> 、</w:t>
            </w:r>
            <w:r>
              <w:rPr>
                <w:rFonts w:hint="eastAsia"/>
              </w:rPr>
              <w:t>弹性体改性沥青防水卷材</w:t>
            </w:r>
            <w:r>
              <w:rPr>
                <w:rFonts w:hint="eastAsia"/>
                <w:lang w:eastAsia="zh-CN"/>
              </w:rPr>
              <w:t>。</w:t>
            </w:r>
          </w:p>
          <w:p>
            <w:pPr>
              <w:rPr>
                <w:rFonts w:hint="eastAsia"/>
              </w:rPr>
            </w:pPr>
          </w:p>
          <w:p>
            <w:pPr>
              <w:rPr>
                <w:rFonts w:hint="eastAsia"/>
                <w:lang w:val="en-US" w:eastAsia="zh-CN"/>
              </w:rPr>
            </w:pPr>
            <w:r>
              <w:rPr>
                <w:rFonts w:hint="eastAsia"/>
                <w:lang w:val="en-US" w:eastAsia="zh-CN"/>
              </w:rPr>
              <w:t>查看产品的生产情况</w:t>
            </w:r>
          </w:p>
          <w:p>
            <w:pPr>
              <w:rPr>
                <w:rFonts w:hint="default"/>
                <w:lang w:val="en-US" w:eastAsia="zh-CN"/>
              </w:rPr>
            </w:pPr>
            <w:r>
              <w:rPr>
                <w:rFonts w:hint="eastAsia"/>
                <w:lang w:val="en-US" w:eastAsia="zh-CN"/>
              </w:rPr>
              <w:t>现场查看工序：</w:t>
            </w:r>
          </w:p>
          <w:p>
            <w:pPr>
              <w:numPr>
                <w:ilvl w:val="0"/>
                <w:numId w:val="5"/>
              </w:numPr>
              <w:rPr>
                <w:rFonts w:hint="eastAsia"/>
                <w:lang w:val="en-US" w:eastAsia="zh-CN"/>
              </w:rPr>
            </w:pPr>
            <w:r>
              <w:rPr>
                <w:rFonts w:hint="eastAsia"/>
                <w:lang w:val="en-US" w:eastAsia="zh-CN"/>
              </w:rPr>
              <w:t>工序：配料搅拌</w:t>
            </w:r>
          </w:p>
          <w:p>
            <w:pPr>
              <w:pStyle w:val="10"/>
              <w:numPr>
                <w:ilvl w:val="0"/>
                <w:numId w:val="0"/>
              </w:numPr>
              <w:rPr>
                <w:rFonts w:hint="eastAsia"/>
                <w:lang w:val="en-US" w:eastAsia="zh-CN"/>
              </w:rPr>
            </w:pPr>
            <w:r>
              <w:rPr>
                <w:rFonts w:hint="eastAsia"/>
                <w:lang w:val="en-US" w:eastAsia="zh-CN"/>
              </w:rPr>
              <w:t>产品：</w:t>
            </w:r>
            <w:r>
              <w:rPr>
                <w:rFonts w:hint="eastAsia"/>
              </w:rPr>
              <w:t>石油沥青玻璃纤维胎防水卷材</w:t>
            </w:r>
            <w:r>
              <w:rPr>
                <w:rFonts w:hint="eastAsia"/>
                <w:lang w:val="en-US" w:eastAsia="zh-CN"/>
              </w:rPr>
              <w:t xml:space="preserve">  I15号PE膜10m㎡</w:t>
            </w:r>
          </w:p>
          <w:p>
            <w:pPr>
              <w:rPr>
                <w:rFonts w:hint="eastAsia"/>
                <w:lang w:val="en-US" w:eastAsia="zh-CN"/>
              </w:rPr>
            </w:pPr>
            <w:r>
              <w:rPr>
                <w:rFonts w:hint="eastAsia"/>
                <w:lang w:val="en-US" w:eastAsia="zh-CN"/>
              </w:rPr>
              <w:t>设备：电子秤、搅拌罐、锅炉。</w:t>
            </w:r>
          </w:p>
          <w:p>
            <w:pPr>
              <w:rPr>
                <w:rFonts w:hint="eastAsia"/>
                <w:lang w:val="en-US" w:eastAsia="zh-CN"/>
              </w:rPr>
            </w:pPr>
            <w:r>
              <w:rPr>
                <w:rFonts w:hint="eastAsia"/>
                <w:lang w:val="en-US" w:eastAsia="zh-CN"/>
              </w:rPr>
              <w:t>工艺要求：提供《配料通知》、《工艺要求卡》。</w:t>
            </w:r>
          </w:p>
          <w:p>
            <w:pPr>
              <w:rPr>
                <w:rFonts w:hint="eastAsia"/>
                <w:lang w:val="en-US" w:eastAsia="zh-CN"/>
              </w:rPr>
            </w:pPr>
            <w:r>
              <w:rPr>
                <w:rFonts w:hint="eastAsia"/>
                <w:lang w:val="en-US" w:eastAsia="zh-CN"/>
              </w:rPr>
              <w:t>操作：将原料称重备用，</w:t>
            </w:r>
            <w:r>
              <w:rPr>
                <w:rFonts w:hint="eastAsia"/>
              </w:rPr>
              <w:t xml:space="preserve">将沥青升温至 </w:t>
            </w:r>
            <w:r>
              <w:rPr>
                <w:rFonts w:hint="eastAsia"/>
                <w:lang w:val="en-US" w:eastAsia="zh-CN"/>
              </w:rPr>
              <w:t>170</w:t>
            </w:r>
            <w:r>
              <w:rPr>
                <w:rFonts w:hint="eastAsia"/>
              </w:rPr>
              <w:t>±</w:t>
            </w:r>
            <w:r>
              <w:rPr>
                <w:rFonts w:hint="eastAsia"/>
                <w:lang w:val="en-US" w:eastAsia="zh-CN"/>
              </w:rPr>
              <w:t>10</w:t>
            </w:r>
            <w:r>
              <w:rPr>
                <w:rFonts w:hint="eastAsia"/>
              </w:rPr>
              <w:t>℃</w:t>
            </w:r>
            <w:r>
              <w:rPr>
                <w:rFonts w:hint="eastAsia"/>
                <w:lang w:eastAsia="zh-CN"/>
              </w:rPr>
              <w:t>，</w:t>
            </w:r>
            <w:r>
              <w:rPr>
                <w:rFonts w:hint="eastAsia"/>
                <w:lang w:val="en-US" w:eastAsia="zh-CN"/>
              </w:rPr>
              <w:t>按配料比投料：100#沥青1800kg、10#沥青700kg、橡胶粉720kg、滑石粉3500kg。。。。并搅拌均匀，搅拌时间180min直到无肉眼可见颗粒为止。</w:t>
            </w:r>
          </w:p>
          <w:p>
            <w:pPr>
              <w:rPr>
                <w:rFonts w:hint="eastAsia"/>
                <w:lang w:val="en-US" w:eastAsia="zh-CN"/>
              </w:rPr>
            </w:pPr>
            <w:r>
              <w:rPr>
                <w:rFonts w:hint="eastAsia"/>
                <w:lang w:val="en-US" w:eastAsia="zh-CN"/>
              </w:rPr>
              <w:t>操作人：陈荣华</w:t>
            </w:r>
          </w:p>
          <w:p>
            <w:pPr>
              <w:rPr>
                <w:rFonts w:hint="eastAsia"/>
                <w:lang w:val="en-US" w:eastAsia="zh-CN"/>
              </w:rPr>
            </w:pPr>
            <w:r>
              <w:rPr>
                <w:rFonts w:hint="eastAsia"/>
                <w:lang w:val="en-US" w:eastAsia="zh-CN"/>
              </w:rPr>
              <w:t>现场操作符合要求。</w:t>
            </w:r>
          </w:p>
          <w:p>
            <w:pPr>
              <w:pStyle w:val="10"/>
              <w:rPr>
                <w:rFonts w:hint="eastAsia"/>
                <w:lang w:val="en-US" w:eastAsia="zh-CN"/>
              </w:rPr>
            </w:pPr>
          </w:p>
          <w:p>
            <w:pPr>
              <w:rPr>
                <w:rFonts w:hint="eastAsia" w:ascii="Times New Roman" w:hAnsi="Times New Roman" w:cs="Times New Roman"/>
                <w:lang w:val="en-US" w:eastAsia="zh-CN"/>
              </w:rPr>
            </w:pPr>
            <w:r>
              <w:rPr>
                <w:rFonts w:hint="eastAsia" w:ascii="Times New Roman" w:hAnsi="Times New Roman" w:cs="Times New Roman"/>
                <w:lang w:val="en-US" w:eastAsia="zh-CN"/>
              </w:rPr>
              <w:t>2、工序：浸涂、挤出压延、覆膜、冷却成型（该工序在一条生产线上一次性完成）</w:t>
            </w:r>
          </w:p>
          <w:p>
            <w:pPr>
              <w:rPr>
                <w:rFonts w:hint="default" w:ascii="Times New Roman" w:hAnsi="Times New Roman" w:cs="Times New Roman"/>
                <w:lang w:val="en-US" w:eastAsia="zh-CN"/>
              </w:rPr>
            </w:pPr>
            <w:r>
              <w:rPr>
                <w:rFonts w:hint="eastAsia" w:ascii="Times New Roman" w:hAnsi="Times New Roman" w:cs="Times New Roman"/>
                <w:lang w:val="en-US" w:eastAsia="zh-CN"/>
              </w:rPr>
              <w:t>产品：弹性体改性沥青防水卷材  SBSIPYPEPE310</w:t>
            </w:r>
          </w:p>
          <w:p>
            <w:pPr>
              <w:rPr>
                <w:rFonts w:hint="eastAsia" w:ascii="Times New Roman" w:hAnsi="Times New Roman" w:cs="Times New Roman"/>
                <w:lang w:val="en-US" w:eastAsia="zh-CN"/>
              </w:rPr>
            </w:pPr>
            <w:r>
              <w:rPr>
                <w:rFonts w:hint="eastAsia" w:ascii="Times New Roman" w:hAnsi="Times New Roman" w:cs="Times New Roman"/>
                <w:lang w:val="en-US" w:eastAsia="zh-CN"/>
              </w:rPr>
              <w:t>设备：涂油池、ZL-J全自动SBS改性沥青生产线</w:t>
            </w:r>
          </w:p>
          <w:p>
            <w:pPr>
              <w:rPr>
                <w:rFonts w:hint="eastAsia" w:ascii="Times New Roman" w:hAnsi="Times New Roman" w:cs="Times New Roman"/>
                <w:lang w:val="en-US" w:eastAsia="zh-CN"/>
              </w:rPr>
            </w:pPr>
            <w:r>
              <w:rPr>
                <w:rFonts w:hint="eastAsia" w:ascii="Times New Roman" w:hAnsi="Times New Roman" w:cs="Times New Roman"/>
                <w:lang w:val="en-US" w:eastAsia="zh-CN"/>
              </w:rPr>
              <w:t>工艺要求：提供《生产线操作规程》、《工艺要求卡》。</w:t>
            </w:r>
          </w:p>
          <w:p>
            <w:pPr>
              <w:rPr>
                <w:rFonts w:hint="eastAsia" w:ascii="Times New Roman" w:hAnsi="Times New Roman" w:cs="Times New Roman"/>
                <w:lang w:val="en-US" w:eastAsia="zh-CN"/>
              </w:rPr>
            </w:pPr>
            <w:r>
              <w:rPr>
                <w:rFonts w:hint="eastAsia" w:ascii="Times New Roman" w:hAnsi="Times New Roman" w:cs="Times New Roman"/>
                <w:lang w:val="en-US" w:eastAsia="zh-CN"/>
              </w:rPr>
              <w:t>操作：将混合搅拌后的混合料放置在涂油池内，浸涂聚酯胎材料。根据产品规格厚度调试上下压延锟间距，挤出混合料覆盖在聚酯胎两边，并进行上下覆膜。再进入注水冷却槽冷却，挂于储存架上成型。</w:t>
            </w:r>
          </w:p>
          <w:p>
            <w:pPr>
              <w:rPr>
                <w:rFonts w:hint="eastAsia"/>
                <w:lang w:val="en-US" w:eastAsia="zh-CN"/>
              </w:rPr>
            </w:pPr>
            <w:r>
              <w:rPr>
                <w:rFonts w:hint="eastAsia"/>
                <w:lang w:val="en-US" w:eastAsia="zh-CN"/>
              </w:rPr>
              <w:t>参数：涂油池温度要求控制在190±10℃，压延车速25米/min,,覆膜时控制在160℃，不可烫膜。</w:t>
            </w:r>
          </w:p>
          <w:p>
            <w:pPr>
              <w:rPr>
                <w:rFonts w:hint="eastAsia"/>
                <w:lang w:val="en-US" w:eastAsia="zh-CN"/>
              </w:rPr>
            </w:pPr>
            <w:r>
              <w:rPr>
                <w:rFonts w:hint="eastAsia"/>
                <w:lang w:val="en-US" w:eastAsia="zh-CN"/>
              </w:rPr>
              <w:t>操作人：杨勇洪、陈永刚</w:t>
            </w:r>
          </w:p>
          <w:p>
            <w:pPr>
              <w:rPr>
                <w:rFonts w:hint="eastAsia"/>
                <w:lang w:val="en-US" w:eastAsia="zh-CN"/>
              </w:rPr>
            </w:pPr>
            <w:r>
              <w:rPr>
                <w:rFonts w:hint="eastAsia"/>
                <w:lang w:val="en-US" w:eastAsia="zh-CN"/>
              </w:rPr>
              <w:t>现场检验：厚度、宽度、外观、覆膜质量。</w:t>
            </w:r>
          </w:p>
          <w:p>
            <w:pPr>
              <w:rPr>
                <w:rFonts w:hint="eastAsia"/>
                <w:lang w:val="en-US" w:eastAsia="zh-CN"/>
              </w:rPr>
            </w:pPr>
          </w:p>
          <w:p>
            <w:pPr>
              <w:numPr>
                <w:ilvl w:val="0"/>
                <w:numId w:val="5"/>
              </w:numPr>
              <w:ind w:left="0" w:leftChars="0" w:firstLine="0" w:firstLineChars="0"/>
              <w:rPr>
                <w:rFonts w:hint="eastAsia"/>
                <w:lang w:val="en-US" w:eastAsia="zh-CN"/>
              </w:rPr>
            </w:pPr>
            <w:r>
              <w:rPr>
                <w:rFonts w:hint="eastAsia"/>
                <w:lang w:val="en-US" w:eastAsia="zh-CN"/>
              </w:rPr>
              <w:t>工序：</w:t>
            </w:r>
            <w:r>
              <w:rPr>
                <w:rFonts w:hint="eastAsia"/>
                <w:lang w:eastAsia="zh-CN"/>
              </w:rPr>
              <w:t>打卷包装</w:t>
            </w:r>
          </w:p>
          <w:p>
            <w:pPr>
              <w:pStyle w:val="10"/>
              <w:numPr>
                <w:ilvl w:val="0"/>
                <w:numId w:val="0"/>
              </w:numPr>
              <w:ind w:leftChars="0"/>
              <w:rPr>
                <w:rFonts w:hint="default"/>
                <w:lang w:val="en-US" w:eastAsia="zh-CN"/>
              </w:rPr>
            </w:pPr>
            <w:r>
              <w:rPr>
                <w:rFonts w:hint="eastAsia"/>
                <w:lang w:val="en-US" w:eastAsia="zh-CN"/>
              </w:rPr>
              <w:t>产品：</w:t>
            </w:r>
            <w:r>
              <w:rPr>
                <w:rFonts w:hint="eastAsia"/>
              </w:rPr>
              <w:t>弹性体改性沥青防水卷材</w:t>
            </w:r>
            <w:r>
              <w:rPr>
                <w:rFonts w:hint="eastAsia"/>
                <w:lang w:val="en-US" w:eastAsia="zh-CN"/>
              </w:rPr>
              <w:t xml:space="preserve">  SBSIPYPEPE310</w:t>
            </w:r>
          </w:p>
          <w:p>
            <w:pPr>
              <w:rPr>
                <w:rFonts w:hint="eastAsia"/>
                <w:lang w:val="en-US" w:eastAsia="zh-CN"/>
              </w:rPr>
            </w:pPr>
            <w:r>
              <w:rPr>
                <w:rFonts w:hint="eastAsia"/>
                <w:lang w:val="en-US" w:eastAsia="zh-CN"/>
              </w:rPr>
              <w:t>设备：全自动收卷机</w:t>
            </w:r>
          </w:p>
          <w:p>
            <w:pPr>
              <w:rPr>
                <w:rFonts w:hint="eastAsia"/>
                <w:lang w:val="en-US" w:eastAsia="zh-CN"/>
              </w:rPr>
            </w:pPr>
            <w:r>
              <w:rPr>
                <w:rFonts w:hint="eastAsia"/>
                <w:lang w:val="en-US" w:eastAsia="zh-CN"/>
              </w:rPr>
              <w:t>工艺要求：提供《收卷机操作规程》</w:t>
            </w:r>
          </w:p>
          <w:p>
            <w:pPr>
              <w:rPr>
                <w:rFonts w:hint="default"/>
                <w:lang w:val="en-US" w:eastAsia="zh-CN"/>
              </w:rPr>
            </w:pPr>
            <w:r>
              <w:rPr>
                <w:rFonts w:hint="eastAsia"/>
                <w:lang w:val="en-US" w:eastAsia="zh-CN"/>
              </w:rPr>
              <w:t>操作：在收卷机上设置收卷长度为10米/卷，打卷速度为0-70/min，长度精度为±10mm，到设定长度时由切刀自动切断收卷。外包装由PE膜包装，能起到防尘、防水的作用。操作工采用戴手套进行安全防护。</w:t>
            </w:r>
          </w:p>
          <w:p>
            <w:pPr>
              <w:rPr>
                <w:rFonts w:hint="eastAsia"/>
                <w:lang w:val="en-US" w:eastAsia="zh-CN"/>
              </w:rPr>
            </w:pPr>
            <w:r>
              <w:rPr>
                <w:rFonts w:hint="eastAsia"/>
                <w:lang w:val="en-US" w:eastAsia="zh-CN"/>
              </w:rPr>
              <w:t>操作人：雷强</w:t>
            </w:r>
          </w:p>
          <w:p>
            <w:pPr>
              <w:rPr>
                <w:rFonts w:hint="eastAsia"/>
                <w:lang w:val="en-US" w:eastAsia="zh-CN"/>
              </w:rPr>
            </w:pPr>
            <w:r>
              <w:rPr>
                <w:rFonts w:hint="eastAsia"/>
                <w:lang w:val="en-US" w:eastAsia="zh-CN"/>
              </w:rPr>
              <w:t>现场检验：长度、外观、打卷的紧实不松散。</w:t>
            </w:r>
          </w:p>
          <w:p>
            <w:pPr>
              <w:pStyle w:val="10"/>
              <w:rPr>
                <w:rFonts w:hint="eastAsia"/>
                <w:lang w:val="en-US" w:eastAsia="zh-CN"/>
              </w:rPr>
            </w:pPr>
          </w:p>
          <w:p>
            <w:pPr>
              <w:rPr>
                <w:rFonts w:hint="eastAsia"/>
                <w:lang w:val="en-US" w:eastAsia="zh-CN"/>
              </w:rPr>
            </w:pPr>
            <w:r>
              <w:rPr>
                <w:rFonts w:hint="eastAsia"/>
                <w:lang w:val="en-US" w:eastAsia="zh-CN"/>
              </w:rPr>
              <w:t>查，自粘聚合物改性沥青防水卷材现场无生产，提供2021.3月-4月自粘聚合物改性沥青防水卷材的生产记录，记录完整。</w:t>
            </w:r>
          </w:p>
          <w:p>
            <w:pPr>
              <w:pStyle w:val="10"/>
              <w:rPr>
                <w:rFonts w:hint="eastAsia"/>
              </w:rPr>
            </w:pPr>
          </w:p>
          <w:p>
            <w:pPr>
              <w:ind w:firstLine="420" w:firstLineChars="200"/>
              <w:rPr>
                <w:rFonts w:hint="eastAsia"/>
              </w:rPr>
            </w:pPr>
            <w:r>
              <w:rPr>
                <w:rFonts w:hint="eastAsia"/>
              </w:rPr>
              <w:t>另查</w:t>
            </w:r>
            <w:r>
              <w:rPr>
                <w:rFonts w:hint="eastAsia"/>
                <w:lang w:eastAsia="zh-CN"/>
              </w:rPr>
              <w:t>，组织将</w:t>
            </w:r>
            <w:r>
              <w:rPr>
                <w:rFonts w:hint="eastAsia"/>
              </w:rPr>
              <w:t>挤出压延</w:t>
            </w:r>
            <w:r>
              <w:rPr>
                <w:rFonts w:hint="eastAsia"/>
                <w:lang w:eastAsia="zh-CN"/>
              </w:rPr>
              <w:t>识别为</w:t>
            </w:r>
            <w:r>
              <w:rPr>
                <w:rFonts w:hint="eastAsia"/>
                <w:lang w:val="en-US" w:eastAsia="zh-CN"/>
              </w:rPr>
              <w:t>需确认过程。现场未见对该过程进行确认的记录。</w:t>
            </w:r>
          </w:p>
          <w:p>
            <w:pPr>
              <w:ind w:firstLine="420" w:firstLineChars="200"/>
              <w:rPr>
                <w:rFonts w:hint="eastAsia"/>
              </w:rPr>
            </w:pPr>
            <w:r>
              <w:rPr>
                <w:rFonts w:hint="eastAsia"/>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pPr>
              <w:rPr>
                <w:lang w:val="en-US" w:eastAsia="zh-CN"/>
              </w:rPr>
            </w:pPr>
            <w:r>
              <w:rPr>
                <w:rFonts w:hint="eastAsia" w:ascii="宋体" w:hAnsi="宋体"/>
                <w:color w:val="auto"/>
                <w:sz w:val="21"/>
                <w:szCs w:val="21"/>
                <w:lang w:val="en-US" w:eastAsia="zh-CN"/>
              </w:rPr>
              <w:t>整个</w:t>
            </w:r>
            <w:r>
              <w:rPr>
                <w:rFonts w:hint="eastAsia" w:ascii="宋体" w:hAnsi="宋体"/>
                <w:color w:val="auto"/>
                <w:sz w:val="21"/>
                <w:szCs w:val="21"/>
              </w:rPr>
              <w:t>生产过程基本受控</w:t>
            </w:r>
            <w:r>
              <w:rPr>
                <w:rFonts w:hint="eastAsia" w:ascii="宋体" w:hAnsi="宋体"/>
                <w:color w:val="auto"/>
                <w:sz w:val="21"/>
                <w:szCs w:val="21"/>
                <w:lang w:eastAsia="zh-CN"/>
              </w:rPr>
              <w:t>。</w:t>
            </w:r>
          </w:p>
        </w:tc>
        <w:tc>
          <w:tcPr>
            <w:tcW w:w="1447" w:type="dxa"/>
            <w:vAlign w:val="top"/>
          </w:tcPr>
          <w:p>
            <w:pPr>
              <w:rPr>
                <w:rFonts w:ascii="Times New Roman" w:hAnsi="Times New Roman" w:cs="Times New Roman"/>
                <w:color w:val="auto"/>
                <w:highlight w:val="magenta"/>
              </w:rPr>
            </w:pPr>
            <w:r>
              <w:rPr>
                <w:rFonts w:hint="eastAsia" w:ascii="Times New Roman" w:hAnsi="Times New Roman" w:cs="Times New Roman"/>
                <w:color w:val="auto"/>
                <w:sz w:val="24"/>
                <w:szCs w:val="24"/>
                <w:lang w:eastAsia="zh-CN"/>
              </w:rPr>
              <w:t>符合</w:t>
            </w: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ind w:firstLine="420" w:firstLineChars="200"/>
              <w:rPr>
                <w:rFonts w:hint="default"/>
                <w:lang w:val="en-US" w:eastAsia="zh-CN"/>
              </w:rPr>
            </w:pPr>
            <w:r>
              <w:rPr>
                <w:rFonts w:hint="eastAsia"/>
                <w:lang w:val="en-US" w:eastAsia="zh-CN"/>
              </w:rPr>
              <w:t>N</w:t>
            </w: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highlight w:val="magenta"/>
                <w:lang w:val="en-US" w:eastAsia="zh-CN" w:bidi="ar-SA"/>
              </w:rPr>
            </w:pPr>
          </w:p>
          <w:p>
            <w:pPr>
              <w:widowControl w:val="0"/>
              <w:spacing w:before="25" w:after="25"/>
              <w:jc w:val="both"/>
              <w:rPr>
                <w:rFonts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标识及可追溯性</w:t>
            </w:r>
          </w:p>
        </w:tc>
        <w:tc>
          <w:tcPr>
            <w:tcW w:w="849"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8.5.2</w:t>
            </w:r>
          </w:p>
          <w:p>
            <w:pPr>
              <w:spacing w:line="360" w:lineRule="auto"/>
              <w:ind w:firstLine="420" w:firstLineChars="200"/>
              <w:rPr>
                <w:rFonts w:hint="eastAsia" w:ascii="宋体" w:hAnsi="宋体" w:eastAsia="宋体" w:cs="宋体"/>
                <w:color w:val="auto"/>
                <w:szCs w:val="21"/>
              </w:rPr>
            </w:pPr>
          </w:p>
        </w:tc>
        <w:tc>
          <w:tcPr>
            <w:tcW w:w="10253" w:type="dxa"/>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现场查见，公司在</w:t>
            </w:r>
            <w:r>
              <w:rPr>
                <w:rFonts w:hint="eastAsia" w:ascii="宋体" w:hAnsi="宋体" w:eastAsia="宋体" w:cs="宋体"/>
                <w:color w:val="auto"/>
                <w:szCs w:val="21"/>
                <w:lang w:val="en-US" w:eastAsia="zh-CN"/>
              </w:rPr>
              <w:t>生产</w:t>
            </w:r>
            <w:r>
              <w:rPr>
                <w:rFonts w:hint="eastAsia" w:ascii="宋体" w:hAnsi="宋体" w:eastAsia="宋体" w:cs="宋体"/>
                <w:color w:val="auto"/>
                <w:szCs w:val="21"/>
              </w:rPr>
              <w:t>过程中对标识和可追溯性进行了规定。</w:t>
            </w:r>
          </w:p>
          <w:p>
            <w:pPr>
              <w:numPr>
                <w:ilvl w:val="0"/>
                <w:numId w:val="6"/>
              </w:numPr>
              <w:spacing w:line="360" w:lineRule="auto"/>
              <w:ind w:left="-210" w:leftChars="0" w:firstLine="420" w:firstLineChars="0"/>
              <w:rPr>
                <w:rFonts w:hint="eastAsia" w:ascii="宋体" w:hAnsi="宋体" w:cs="宋体"/>
                <w:color w:val="auto"/>
                <w:szCs w:val="21"/>
                <w:lang w:val="en-US" w:eastAsia="zh-CN"/>
              </w:rPr>
            </w:pPr>
            <w:r>
              <w:rPr>
                <w:rFonts w:hint="eastAsia" w:ascii="宋体" w:hAnsi="宋体" w:eastAsia="宋体" w:cs="宋体"/>
                <w:color w:val="auto"/>
                <w:szCs w:val="21"/>
              </w:rPr>
              <w:t>在</w:t>
            </w:r>
            <w:r>
              <w:rPr>
                <w:rFonts w:hint="eastAsia" w:ascii="宋体" w:hAnsi="宋体" w:eastAsia="宋体" w:cs="宋体"/>
                <w:color w:val="auto"/>
                <w:szCs w:val="21"/>
                <w:lang w:eastAsia="zh-CN"/>
              </w:rPr>
              <w:t>生产</w:t>
            </w:r>
            <w:r>
              <w:rPr>
                <w:rFonts w:hint="eastAsia" w:ascii="宋体" w:hAnsi="宋体" w:eastAsia="宋体" w:cs="宋体"/>
                <w:color w:val="auto"/>
                <w:szCs w:val="21"/>
              </w:rPr>
              <w:t>现场，</w:t>
            </w:r>
            <w:r>
              <w:rPr>
                <w:rFonts w:hint="eastAsia" w:ascii="宋体" w:hAnsi="宋体" w:eastAsia="宋体" w:cs="宋体"/>
                <w:color w:val="auto"/>
                <w:szCs w:val="21"/>
                <w:lang w:val="en-US" w:eastAsia="zh-CN"/>
              </w:rPr>
              <w:t>原料、成品在</w:t>
            </w:r>
            <w:r>
              <w:rPr>
                <w:rFonts w:hint="eastAsia" w:ascii="宋体" w:hAnsi="宋体" w:cs="宋体"/>
                <w:color w:val="auto"/>
                <w:szCs w:val="21"/>
                <w:lang w:val="en-US" w:eastAsia="zh-CN"/>
              </w:rPr>
              <w:t>专门的库房</w:t>
            </w:r>
            <w:r>
              <w:rPr>
                <w:rFonts w:hint="eastAsia" w:ascii="宋体" w:hAnsi="宋体" w:eastAsia="宋体" w:cs="宋体"/>
                <w:color w:val="auto"/>
                <w:szCs w:val="21"/>
              </w:rPr>
              <w:t>区域进行堆放</w:t>
            </w:r>
            <w:r>
              <w:rPr>
                <w:rFonts w:hint="eastAsia" w:ascii="宋体" w:hAnsi="宋体" w:cs="宋体"/>
                <w:color w:val="auto"/>
                <w:szCs w:val="21"/>
                <w:lang w:eastAsia="zh-CN"/>
              </w:rPr>
              <w:t>，</w:t>
            </w:r>
            <w:r>
              <w:rPr>
                <w:rFonts w:hint="eastAsia" w:ascii="宋体" w:hAnsi="宋体" w:eastAsia="宋体" w:cs="宋体"/>
                <w:color w:val="auto"/>
                <w:szCs w:val="21"/>
              </w:rPr>
              <w:t>标识</w:t>
            </w:r>
            <w:r>
              <w:rPr>
                <w:rFonts w:hint="eastAsia" w:ascii="宋体" w:hAnsi="宋体" w:cs="宋体"/>
                <w:color w:val="auto"/>
                <w:szCs w:val="21"/>
                <w:lang w:eastAsia="zh-CN"/>
              </w:rPr>
              <w:t>清晰</w:t>
            </w:r>
            <w:r>
              <w:rPr>
                <w:rFonts w:hint="eastAsia" w:ascii="宋体" w:hAnsi="宋体" w:cs="宋体"/>
                <w:color w:val="auto"/>
                <w:szCs w:val="21"/>
                <w:lang w:val="en-US" w:eastAsia="zh-CN"/>
              </w:rPr>
              <w:t>。原料采用的原包装，包装上有供方的相关信息，能起到原料追溯的作用。</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2．成品按顾客的要求</w:t>
            </w:r>
            <w:r>
              <w:rPr>
                <w:rFonts w:hint="eastAsia" w:ascii="宋体" w:hAnsi="宋体" w:cs="宋体"/>
                <w:color w:val="auto"/>
                <w:szCs w:val="21"/>
                <w:lang w:eastAsia="zh-CN"/>
              </w:rPr>
              <w:t>提供合格证，外包装上</w:t>
            </w:r>
            <w:r>
              <w:rPr>
                <w:rFonts w:hint="eastAsia" w:ascii="宋体" w:hAnsi="宋体" w:eastAsia="宋体" w:cs="宋体"/>
                <w:color w:val="auto"/>
                <w:szCs w:val="21"/>
              </w:rPr>
              <w:t>标识产品名称，</w:t>
            </w:r>
            <w:r>
              <w:rPr>
                <w:rFonts w:hint="eastAsia" w:ascii="宋体" w:hAnsi="宋体" w:eastAsia="宋体" w:cs="宋体"/>
                <w:color w:val="auto"/>
                <w:szCs w:val="21"/>
                <w:lang w:val="en-US" w:eastAsia="zh-CN"/>
              </w:rPr>
              <w:t>型号规格</w:t>
            </w:r>
            <w:r>
              <w:rPr>
                <w:rFonts w:hint="eastAsia" w:ascii="宋体" w:hAnsi="宋体" w:eastAsia="宋体" w:cs="宋体"/>
                <w:color w:val="auto"/>
                <w:szCs w:val="21"/>
              </w:rPr>
              <w:t>，生产日期</w:t>
            </w:r>
            <w:r>
              <w:rPr>
                <w:rFonts w:hint="eastAsia" w:ascii="宋体" w:hAnsi="宋体" w:eastAsia="宋体" w:cs="宋体"/>
                <w:color w:val="auto"/>
                <w:szCs w:val="21"/>
                <w:lang w:eastAsia="zh-CN"/>
              </w:rPr>
              <w:t>、生产厂家、</w:t>
            </w:r>
            <w:r>
              <w:rPr>
                <w:rFonts w:hint="eastAsia" w:ascii="宋体" w:hAnsi="宋体" w:cs="宋体"/>
                <w:color w:val="auto"/>
                <w:szCs w:val="21"/>
                <w:lang w:eastAsia="zh-CN"/>
              </w:rPr>
              <w:t>批次</w:t>
            </w:r>
            <w:r>
              <w:rPr>
                <w:rFonts w:hint="eastAsia" w:ascii="宋体" w:hAnsi="宋体" w:eastAsia="宋体" w:cs="宋体"/>
                <w:color w:val="auto"/>
                <w:szCs w:val="21"/>
              </w:rPr>
              <w:t>等；</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 xml:space="preserve">3. </w:t>
            </w:r>
            <w:r>
              <w:rPr>
                <w:rFonts w:hint="eastAsia" w:ascii="宋体" w:hAnsi="宋体" w:cs="宋体"/>
                <w:color w:val="auto"/>
                <w:szCs w:val="21"/>
                <w:lang w:val="en-US" w:eastAsia="zh-CN"/>
              </w:rPr>
              <w:t>原材料、工序及</w:t>
            </w:r>
            <w:r>
              <w:rPr>
                <w:rFonts w:hint="eastAsia" w:ascii="宋体" w:hAnsi="宋体" w:cs="宋体"/>
                <w:color w:val="auto"/>
                <w:szCs w:val="21"/>
                <w:lang w:eastAsia="zh-CN"/>
              </w:rPr>
              <w:t>出厂</w:t>
            </w:r>
            <w:r>
              <w:rPr>
                <w:rFonts w:hint="eastAsia" w:ascii="宋体" w:hAnsi="宋体" w:eastAsia="宋体" w:cs="宋体"/>
                <w:color w:val="auto"/>
                <w:szCs w:val="21"/>
                <w:lang w:eastAsia="zh-CN"/>
              </w:rPr>
              <w:t>检验记录上</w:t>
            </w:r>
            <w:r>
              <w:rPr>
                <w:rFonts w:hint="eastAsia" w:ascii="宋体" w:hAnsi="宋体" w:cs="宋体"/>
                <w:color w:val="auto"/>
                <w:szCs w:val="21"/>
                <w:lang w:eastAsia="zh-CN"/>
              </w:rPr>
              <w:t>记录</w:t>
            </w:r>
            <w:r>
              <w:rPr>
                <w:rFonts w:hint="eastAsia" w:ascii="宋体" w:hAnsi="宋体" w:eastAsia="宋体" w:cs="宋体"/>
                <w:color w:val="auto"/>
                <w:szCs w:val="21"/>
                <w:lang w:eastAsia="zh-CN"/>
              </w:rPr>
              <w:t>产品名称、规格、检验内容及检验人员、检验时间、判定等。</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通过上述标识可以追溯</w:t>
            </w:r>
            <w:r>
              <w:rPr>
                <w:rFonts w:hint="eastAsia" w:ascii="宋体" w:hAnsi="宋体" w:eastAsia="宋体" w:cs="宋体"/>
                <w:color w:val="auto"/>
                <w:szCs w:val="21"/>
                <w:lang w:val="en-US" w:eastAsia="zh-CN"/>
              </w:rPr>
              <w:t>产品</w:t>
            </w:r>
            <w:r>
              <w:rPr>
                <w:rFonts w:hint="eastAsia" w:ascii="宋体" w:hAnsi="宋体" w:eastAsia="宋体" w:cs="宋体"/>
                <w:color w:val="auto"/>
                <w:szCs w:val="21"/>
              </w:rPr>
              <w:t>的</w:t>
            </w:r>
            <w:r>
              <w:rPr>
                <w:rFonts w:hint="eastAsia" w:ascii="宋体" w:hAnsi="宋体" w:eastAsia="宋体" w:cs="宋体"/>
                <w:color w:val="auto"/>
                <w:szCs w:val="21"/>
                <w:lang w:val="en-US" w:eastAsia="zh-CN"/>
              </w:rPr>
              <w:t>生产</w:t>
            </w:r>
            <w:r>
              <w:rPr>
                <w:rFonts w:hint="eastAsia" w:ascii="宋体" w:hAnsi="宋体" w:eastAsia="宋体" w:cs="宋体"/>
                <w:color w:val="auto"/>
                <w:szCs w:val="21"/>
              </w:rPr>
              <w:t>的日期、</w:t>
            </w:r>
            <w:r>
              <w:rPr>
                <w:rFonts w:hint="eastAsia" w:ascii="宋体" w:hAnsi="宋体" w:eastAsia="宋体" w:cs="宋体"/>
                <w:color w:val="auto"/>
                <w:szCs w:val="21"/>
                <w:lang w:val="en-US" w:eastAsia="zh-CN"/>
              </w:rPr>
              <w:t>品质状况、顾客信息等</w:t>
            </w:r>
            <w:r>
              <w:rPr>
                <w:rFonts w:hint="eastAsia" w:ascii="宋体" w:hAnsi="宋体" w:eastAsia="宋体" w:cs="宋体"/>
                <w:color w:val="auto"/>
                <w:szCs w:val="21"/>
              </w:rPr>
              <w:t>。</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标识基本符合要求。</w:t>
            </w:r>
          </w:p>
        </w:tc>
        <w:tc>
          <w:tcPr>
            <w:tcW w:w="1447" w:type="dxa"/>
          </w:tcPr>
          <w:p>
            <w:pPr>
              <w:rPr>
                <w:color w:val="auto"/>
                <w:highlight w:val="none"/>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防护</w:t>
            </w:r>
          </w:p>
        </w:tc>
        <w:tc>
          <w:tcPr>
            <w:tcW w:w="849" w:type="dxa"/>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8.5.4</w:t>
            </w:r>
          </w:p>
        </w:tc>
        <w:tc>
          <w:tcPr>
            <w:tcW w:w="10253" w:type="dxa"/>
          </w:tcPr>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产品防护</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1、转运：对</w:t>
            </w:r>
            <w:r>
              <w:rPr>
                <w:rFonts w:hint="eastAsia" w:ascii="宋体" w:hAnsi="宋体" w:cs="宋体"/>
                <w:color w:val="auto"/>
                <w:szCs w:val="21"/>
                <w:lang w:eastAsia="zh-CN"/>
              </w:rPr>
              <w:t>生产</w:t>
            </w:r>
            <w:r>
              <w:rPr>
                <w:rFonts w:hint="eastAsia" w:ascii="宋体" w:hAnsi="宋体" w:eastAsia="宋体" w:cs="宋体"/>
                <w:color w:val="auto"/>
                <w:szCs w:val="21"/>
                <w:lang w:val="en-US" w:eastAsia="zh-CN"/>
              </w:rPr>
              <w:t>完成后的产品</w:t>
            </w:r>
            <w:r>
              <w:rPr>
                <w:rFonts w:hint="eastAsia" w:ascii="宋体" w:hAnsi="宋体" w:eastAsia="宋体" w:cs="宋体"/>
                <w:color w:val="auto"/>
                <w:szCs w:val="21"/>
              </w:rPr>
              <w:t>搬运主要为人工</w:t>
            </w:r>
            <w:r>
              <w:rPr>
                <w:rFonts w:hint="eastAsia" w:ascii="宋体" w:hAnsi="宋体" w:eastAsia="宋体" w:cs="宋体"/>
                <w:color w:val="auto"/>
                <w:szCs w:val="21"/>
                <w:lang w:val="en-US" w:eastAsia="zh-CN"/>
              </w:rPr>
              <w:t>转运、</w:t>
            </w:r>
            <w:r>
              <w:rPr>
                <w:rFonts w:hint="eastAsia" w:ascii="宋体" w:hAnsi="宋体" w:eastAsia="宋体" w:cs="宋体"/>
                <w:color w:val="auto"/>
                <w:szCs w:val="21"/>
              </w:rPr>
              <w:t>装卸</w:t>
            </w:r>
            <w:r>
              <w:rPr>
                <w:rFonts w:hint="eastAsia" w:ascii="宋体" w:hAnsi="宋体" w:eastAsia="宋体" w:cs="宋体"/>
                <w:color w:val="auto"/>
                <w:szCs w:val="21"/>
                <w:lang w:eastAsia="zh-CN"/>
              </w:rPr>
              <w:t>（采用</w:t>
            </w:r>
            <w:r>
              <w:rPr>
                <w:rFonts w:hint="eastAsia" w:ascii="宋体" w:hAnsi="宋体" w:cs="宋体"/>
                <w:color w:val="auto"/>
                <w:szCs w:val="21"/>
                <w:lang w:eastAsia="zh-CN"/>
              </w:rPr>
              <w:t>叉车</w:t>
            </w:r>
            <w:r>
              <w:rPr>
                <w:rFonts w:hint="eastAsia" w:ascii="宋体" w:hAnsi="宋体" w:eastAsia="宋体" w:cs="宋体"/>
                <w:color w:val="auto"/>
                <w:szCs w:val="21"/>
                <w:lang w:eastAsia="zh-CN"/>
              </w:rPr>
              <w:t>）</w:t>
            </w:r>
            <w:r>
              <w:rPr>
                <w:rFonts w:hint="eastAsia" w:ascii="宋体" w:hAnsi="宋体" w:eastAsia="宋体" w:cs="宋体"/>
                <w:color w:val="auto"/>
                <w:szCs w:val="21"/>
              </w:rPr>
              <w:t>，操作人员动作小心，未有损坏情况。</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2、包装：产品的包装</w:t>
            </w:r>
            <w:r>
              <w:rPr>
                <w:rFonts w:hint="eastAsia" w:ascii="宋体" w:hAnsi="宋体" w:eastAsia="宋体" w:cs="宋体"/>
                <w:color w:val="auto"/>
                <w:szCs w:val="21"/>
                <w:highlight w:val="none"/>
              </w:rPr>
              <w:t>采用</w:t>
            </w:r>
            <w:r>
              <w:rPr>
                <w:rFonts w:hint="eastAsia" w:ascii="宋体" w:hAnsi="宋体" w:cs="宋体"/>
                <w:color w:val="auto"/>
                <w:szCs w:val="21"/>
                <w:highlight w:val="none"/>
                <w:lang w:val="en-US" w:eastAsia="zh-CN"/>
              </w:rPr>
              <w:t>PE</w:t>
            </w:r>
            <w:r>
              <w:rPr>
                <w:rFonts w:hint="eastAsia" w:ascii="宋体" w:hAnsi="宋体" w:eastAsia="宋体" w:cs="宋体"/>
                <w:color w:val="auto"/>
                <w:szCs w:val="21"/>
                <w:highlight w:val="none"/>
                <w:lang w:eastAsia="zh-CN"/>
              </w:rPr>
              <w:t>薄膜</w:t>
            </w:r>
            <w:r>
              <w:rPr>
                <w:rFonts w:hint="eastAsia" w:ascii="宋体" w:hAnsi="宋体" w:cs="宋体"/>
                <w:color w:val="auto"/>
                <w:szCs w:val="21"/>
                <w:highlight w:val="none"/>
                <w:lang w:eastAsia="zh-CN"/>
              </w:rPr>
              <w:t>包装。包装上</w:t>
            </w:r>
            <w:r>
              <w:rPr>
                <w:rFonts w:hint="eastAsia" w:ascii="宋体" w:hAnsi="宋体" w:eastAsia="宋体" w:cs="宋体"/>
                <w:color w:val="auto"/>
                <w:szCs w:val="21"/>
                <w:highlight w:val="none"/>
              </w:rPr>
              <w:t>可以有</w:t>
            </w:r>
            <w:r>
              <w:rPr>
                <w:rFonts w:hint="eastAsia" w:ascii="宋体" w:hAnsi="宋体" w:eastAsia="宋体" w:cs="宋体"/>
                <w:color w:val="auto"/>
                <w:szCs w:val="21"/>
              </w:rPr>
              <w:t>效地对产品进行保护，未见有由于包装不当</w:t>
            </w:r>
            <w:r>
              <w:rPr>
                <w:rFonts w:hint="eastAsia" w:ascii="宋体" w:hAnsi="宋体" w:eastAsia="宋体" w:cs="宋体"/>
                <w:color w:val="auto"/>
                <w:szCs w:val="21"/>
                <w:lang w:eastAsia="zh-CN"/>
              </w:rPr>
              <w:t>的</w:t>
            </w:r>
            <w:r>
              <w:rPr>
                <w:rFonts w:hint="eastAsia" w:ascii="宋体" w:hAnsi="宋体" w:eastAsia="宋体" w:cs="宋体"/>
                <w:color w:val="auto"/>
                <w:szCs w:val="21"/>
              </w:rPr>
              <w:t>损害。</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3</w:t>
            </w:r>
            <w:r>
              <w:rPr>
                <w:rFonts w:hint="eastAsia" w:ascii="宋体" w:hAnsi="宋体" w:eastAsia="宋体" w:cs="宋体"/>
                <w:color w:val="auto"/>
                <w:szCs w:val="21"/>
              </w:rPr>
              <w:t>. 贮存：各种</w:t>
            </w:r>
            <w:r>
              <w:rPr>
                <w:rFonts w:hint="eastAsia" w:ascii="宋体" w:hAnsi="宋体" w:eastAsia="宋体" w:cs="宋体"/>
                <w:color w:val="auto"/>
                <w:szCs w:val="21"/>
                <w:lang w:val="en-US" w:eastAsia="zh-CN"/>
              </w:rPr>
              <w:t>原材料</w:t>
            </w:r>
            <w:r>
              <w:rPr>
                <w:rFonts w:hint="eastAsia" w:ascii="宋体" w:hAnsi="宋体" w:eastAsia="宋体" w:cs="宋体"/>
                <w:color w:val="auto"/>
                <w:szCs w:val="21"/>
              </w:rPr>
              <w:t>、成品均贮存的场所适当，通风、采光、防潮等条件良好</w:t>
            </w:r>
            <w:r>
              <w:rPr>
                <w:rFonts w:hint="eastAsia" w:ascii="宋体" w:hAnsi="宋体" w:cs="宋体"/>
                <w:color w:val="auto"/>
                <w:szCs w:val="21"/>
                <w:lang w:eastAsia="zh-CN"/>
              </w:rPr>
              <w:t>，库房及生产区域内都有消防设施，检查有效</w:t>
            </w:r>
            <w:r>
              <w:rPr>
                <w:rFonts w:hint="eastAsia" w:ascii="宋体" w:hAnsi="宋体" w:eastAsia="宋体" w:cs="宋体"/>
                <w:color w:val="auto"/>
                <w:szCs w:val="21"/>
              </w:rPr>
              <w:t>。</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 查，产品入库，验收、保管有相应的管理要求。入库有检验</w:t>
            </w:r>
            <w:r>
              <w:rPr>
                <w:rFonts w:hint="eastAsia" w:ascii="宋体" w:hAnsi="宋体" w:cs="宋体"/>
                <w:color w:val="auto"/>
                <w:szCs w:val="21"/>
                <w:lang w:eastAsia="zh-CN"/>
              </w:rPr>
              <w:t>，</w:t>
            </w:r>
            <w:r>
              <w:rPr>
                <w:rFonts w:hint="eastAsia" w:ascii="宋体" w:hAnsi="宋体" w:eastAsia="宋体" w:cs="宋体"/>
                <w:color w:val="auto"/>
                <w:szCs w:val="21"/>
              </w:rPr>
              <w:t>在库有管理，各库产品分区放置标识、状态基本清楚；出</w:t>
            </w:r>
            <w:r>
              <w:rPr>
                <w:rFonts w:hint="eastAsia" w:ascii="宋体" w:hAnsi="宋体" w:eastAsia="宋体" w:cs="宋体"/>
                <w:color w:val="auto"/>
                <w:szCs w:val="21"/>
                <w:lang w:eastAsia="zh-CN"/>
              </w:rPr>
              <w:t>入</w:t>
            </w:r>
            <w:r>
              <w:rPr>
                <w:rFonts w:hint="eastAsia" w:ascii="宋体" w:hAnsi="宋体" w:eastAsia="宋体" w:cs="宋体"/>
                <w:color w:val="auto"/>
                <w:szCs w:val="21"/>
              </w:rPr>
              <w:t>库</w:t>
            </w:r>
            <w:r>
              <w:rPr>
                <w:rFonts w:hint="eastAsia" w:ascii="宋体" w:hAnsi="宋体" w:eastAsia="宋体" w:cs="宋体"/>
                <w:color w:val="auto"/>
                <w:szCs w:val="21"/>
                <w:lang w:eastAsia="zh-CN"/>
              </w:rPr>
              <w:t>均</w:t>
            </w:r>
            <w:r>
              <w:rPr>
                <w:rFonts w:hint="eastAsia" w:ascii="宋体" w:hAnsi="宋体" w:eastAsia="宋体" w:cs="宋体"/>
                <w:color w:val="auto"/>
                <w:szCs w:val="21"/>
              </w:rPr>
              <w:t>有记录。</w:t>
            </w:r>
          </w:p>
          <w:p>
            <w:pPr>
              <w:pStyle w:val="10"/>
              <w:ind w:firstLine="230" w:firstLineChars="100"/>
              <w:rPr>
                <w:rFonts w:hint="eastAsia" w:eastAsia="宋体"/>
                <w:lang w:val="en-US" w:eastAsia="zh-CN"/>
              </w:rPr>
            </w:pPr>
            <w:r>
              <w:rPr>
                <w:rFonts w:hint="eastAsia" w:ascii="宋体" w:hAnsi="宋体" w:cs="宋体"/>
                <w:color w:val="auto"/>
                <w:szCs w:val="21"/>
                <w:lang w:val="en-US" w:eastAsia="zh-CN"/>
              </w:rPr>
              <w:t>5、运输，采用自有运输车辆运输，</w:t>
            </w:r>
            <w:r>
              <w:rPr>
                <w:rFonts w:hint="eastAsia" w:ascii="宋体" w:hAnsi="宋体" w:cs="宋体"/>
                <w:color w:val="auto"/>
                <w:szCs w:val="21"/>
                <w:highlight w:val="none"/>
                <w:lang w:eastAsia="zh-CN"/>
              </w:rPr>
              <w:t>合格证上有储存运输的要求，</w:t>
            </w:r>
            <w:r>
              <w:rPr>
                <w:rFonts w:hint="eastAsia" w:ascii="宋体" w:hAnsi="宋体" w:cs="宋体"/>
                <w:color w:val="auto"/>
                <w:szCs w:val="21"/>
                <w:lang w:val="en-US" w:eastAsia="zh-CN"/>
              </w:rPr>
              <w:t>运输过程中立式储存运输，篷布覆盖，防尘防雨淋。</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现场贴有禁止吸烟标识，配备有灭火器，制定有消防应急预案。</w:t>
            </w:r>
          </w:p>
          <w:p>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基本符合要求。</w:t>
            </w:r>
          </w:p>
        </w:tc>
        <w:tc>
          <w:tcPr>
            <w:tcW w:w="1447" w:type="dxa"/>
          </w:tcPr>
          <w:p>
            <w:pPr>
              <w:rPr>
                <w:color w:val="auto"/>
                <w:highlight w:val="none"/>
              </w:rPr>
            </w:pPr>
            <w:r>
              <w:rPr>
                <w:rFonts w:hint="eastAsia"/>
                <w:color w:val="auto"/>
                <w:lang w:val="en-US" w:eastAsia="zh-CN"/>
              </w:rPr>
              <w:t>符合</w:t>
            </w:r>
          </w:p>
        </w:tc>
      </w:tr>
    </w:tbl>
    <w:p>
      <w:pPr>
        <w:pStyle w:val="5"/>
      </w:pPr>
      <w:r>
        <w:rPr>
          <w:rFonts w:hint="eastAsia"/>
          <w:color w:val="auto"/>
        </w:rPr>
        <w:t>说明：不符合标注N</w:t>
      </w:r>
    </w:p>
    <w:p>
      <w:pPr>
        <w:pStyle w:val="5"/>
        <w:rPr>
          <w:color w:val="auto"/>
        </w:rPr>
      </w:pPr>
      <w:bookmarkStart w:id="3" w:name="_GoBack"/>
      <w:bookmarkEnd w:id="3"/>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0ECF8"/>
    <w:multiLevelType w:val="singleLevel"/>
    <w:tmpl w:val="9180ECF8"/>
    <w:lvl w:ilvl="0" w:tentative="0">
      <w:start w:val="1"/>
      <w:numFmt w:val="decimal"/>
      <w:suff w:val="nothing"/>
      <w:lvlText w:val="%1、"/>
      <w:lvlJc w:val="left"/>
    </w:lvl>
  </w:abstractNum>
  <w:abstractNum w:abstractNumId="1">
    <w:nsid w:val="A8E6B29E"/>
    <w:multiLevelType w:val="singleLevel"/>
    <w:tmpl w:val="A8E6B29E"/>
    <w:lvl w:ilvl="0" w:tentative="0">
      <w:start w:val="1"/>
      <w:numFmt w:val="decimal"/>
      <w:suff w:val="nothing"/>
      <w:lvlText w:val="%1、"/>
      <w:lvlJc w:val="left"/>
    </w:lvl>
  </w:abstractNum>
  <w:abstractNum w:abstractNumId="2">
    <w:nsid w:val="D2D4D675"/>
    <w:multiLevelType w:val="singleLevel"/>
    <w:tmpl w:val="D2D4D675"/>
    <w:lvl w:ilvl="0" w:tentative="0">
      <w:start w:val="1"/>
      <w:numFmt w:val="decimal"/>
      <w:suff w:val="nothing"/>
      <w:lvlText w:val="%1．"/>
      <w:lvlJc w:val="left"/>
      <w:pPr>
        <w:ind w:left="-210"/>
      </w:pPr>
    </w:lvl>
  </w:abstractNum>
  <w:abstractNum w:abstractNumId="3">
    <w:nsid w:val="59BF21E7"/>
    <w:multiLevelType w:val="singleLevel"/>
    <w:tmpl w:val="59BF21E7"/>
    <w:lvl w:ilvl="0" w:tentative="0">
      <w:start w:val="1"/>
      <w:numFmt w:val="decimal"/>
      <w:suff w:val="nothing"/>
      <w:lvlText w:val="%1、"/>
      <w:lvlJc w:val="left"/>
    </w:lvl>
  </w:abstractNum>
  <w:abstractNum w:abstractNumId="4">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5B384C5"/>
    <w:multiLevelType w:val="singleLevel"/>
    <w:tmpl w:val="75B384C5"/>
    <w:lvl w:ilvl="0" w:tentative="0">
      <w:start w:val="3"/>
      <w:numFmt w:val="decimal"/>
      <w:suff w:val="nothing"/>
      <w:lvlText w:val="%1）"/>
      <w:lvlJc w:val="left"/>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3957F8"/>
    <w:rsid w:val="04067420"/>
    <w:rsid w:val="08E902CB"/>
    <w:rsid w:val="09091F41"/>
    <w:rsid w:val="0DC4110C"/>
    <w:rsid w:val="136C02F6"/>
    <w:rsid w:val="1CD05362"/>
    <w:rsid w:val="22EC66A6"/>
    <w:rsid w:val="23853401"/>
    <w:rsid w:val="2A016ADC"/>
    <w:rsid w:val="2F8C2A18"/>
    <w:rsid w:val="2FAD3422"/>
    <w:rsid w:val="35DF3E32"/>
    <w:rsid w:val="369D5DC8"/>
    <w:rsid w:val="38AE1C7A"/>
    <w:rsid w:val="402A401A"/>
    <w:rsid w:val="404749D3"/>
    <w:rsid w:val="4C2F4305"/>
    <w:rsid w:val="4D620B85"/>
    <w:rsid w:val="4E252E1F"/>
    <w:rsid w:val="575E6A7B"/>
    <w:rsid w:val="5BB673C8"/>
    <w:rsid w:val="5BF321EF"/>
    <w:rsid w:val="5E011026"/>
    <w:rsid w:val="61330E9F"/>
    <w:rsid w:val="64B349C1"/>
    <w:rsid w:val="64CB48D9"/>
    <w:rsid w:val="67E563EC"/>
    <w:rsid w:val="6D332C1D"/>
    <w:rsid w:val="6F8B3E1C"/>
    <w:rsid w:val="72252849"/>
    <w:rsid w:val="761E5585"/>
    <w:rsid w:val="7659756A"/>
    <w:rsid w:val="79225410"/>
    <w:rsid w:val="7A6C5C05"/>
    <w:rsid w:val="7A715288"/>
    <w:rsid w:val="7F1B15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表格文字"/>
    <w:basedOn w:val="1"/>
    <w:qFormat/>
    <w:uiPriority w:val="0"/>
    <w:pPr>
      <w:spacing w:before="25" w:after="25"/>
    </w:pPr>
    <w:rPr>
      <w:bCs/>
      <w:spacing w:val="10"/>
    </w:rPr>
  </w:style>
  <w:style w:type="character" w:customStyle="1" w:styleId="11">
    <w:name w:val="页眉 Char"/>
    <w:basedOn w:val="9"/>
    <w:link w:val="6"/>
    <w:qFormat/>
    <w:uiPriority w:val="99"/>
    <w:rPr>
      <w:rFonts w:ascii="Times New Roman" w:hAnsi="Times New Roman" w:eastAsia="宋体" w:cs="Times New Roman"/>
      <w:sz w:val="18"/>
      <w:szCs w:val="18"/>
    </w:rPr>
  </w:style>
  <w:style w:type="character" w:customStyle="1" w:styleId="12">
    <w:name w:val="页脚 Char"/>
    <w:basedOn w:val="9"/>
    <w:link w:val="5"/>
    <w:qFormat/>
    <w:uiPriority w:val="99"/>
    <w:rPr>
      <w:rFonts w:ascii="Times New Roman" w:hAnsi="Times New Roman" w:eastAsia="宋体" w:cs="Times New Roman"/>
      <w:sz w:val="18"/>
      <w:szCs w:val="18"/>
    </w:rPr>
  </w:style>
  <w:style w:type="character" w:customStyle="1" w:styleId="13">
    <w:name w:val="批注框文本 Char"/>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小冉</cp:lastModifiedBy>
  <dcterms:modified xsi:type="dcterms:W3CDTF">2021-05-08T08:16:13Z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F804CD580FEC455183BB28E2CF49DEEF</vt:lpwstr>
  </property>
</Properties>
</file>