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重庆文正玻璃科技有限公司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朱昌玉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备维护产生的废机油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润滑油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，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生产过程产生的废密封胶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规范堆放于危废暂存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间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内，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但未查见对危废的收集记录和处置协议，不符合GB/T24001-2016  标准8.1条款“组织应建立、实施、控制并保持满足环境管理体系要求以及实施6.1和6.2所识别的措施所需的过程，通过：按照运行准则实施过程控制”的要求。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327660" cy="334010"/>
                  <wp:effectExtent l="0" t="0" r="7620" b="1270"/>
                  <wp:docPr id="2" name="图片 2" descr="文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文平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审核组长：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327660" cy="334010"/>
                  <wp:effectExtent l="0" t="0" r="7620" b="1270"/>
                  <wp:docPr id="3" name="图片 3" descr="文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文平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2021年5月9日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2021年5月9日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sz w:val="24"/>
              </w:rPr>
              <w:t xml:space="preserve">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</w:t>
      </w:r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7154FF"/>
    <w:rsid w:val="5CAA2C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2021-05-10T03:13:39Z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85222F61FFB54A23BE78CE2C234035A8</vt:lpwstr>
  </property>
</Properties>
</file>