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威海昊阳集团有限责任公司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2019-M1QMS-2210533</w:t>
            </w:r>
          </w:p>
          <w:p>
            <w:pPr>
              <w:snapToGrid w:val="0"/>
              <w:spacing w:line="320" w:lineRule="exact"/>
              <w:ind w:left="1309"/>
              <w:rPr>
                <w:sz w:val="22"/>
                <w:szCs w:val="22"/>
                <w:highlight w:val="none"/>
              </w:rPr>
            </w:pPr>
            <w:r>
              <w:rPr>
                <w:sz w:val="22"/>
                <w:szCs w:val="22"/>
                <w:highlight w:val="none"/>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2021.5.7上午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140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2021-05-07T23:41:16Z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E8E3317A71884C93820CE8809FD3987A</vt:lpwstr>
  </property>
</Properties>
</file>