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湖北三民装备科技有限公司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Hubei Sanmin Equipment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十堰市张湾区工业新区捷达路16号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442100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No.16 Jieda Road, industrial new district, Zhangwan District, Shiyan City postcode: 442100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十堰市张湾区工业新区捷达路16号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442100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No.16 Jieda Road, industrial new district, Zhangwan District, Shiyan City postcode: 442100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r>
        <w:rPr>
          <w:rFonts w:ascii="宋体" w:hAnsi="宋体"/>
          <w:b/>
          <w:color w:val="000000" w:themeColor="text1"/>
          <w:sz w:val="22"/>
          <w:szCs w:val="22"/>
        </w:rPr>
        <w:t>442100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442100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91420303MA490TQU2T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18872068336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熊斌</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沈霞</w:t>
      </w:r>
      <w:bookmarkEnd w:id="11"/>
      <w:r>
        <w:rPr>
          <w:rFonts w:hint="eastAsia"/>
          <w:b/>
          <w:color w:val="000000" w:themeColor="text1"/>
          <w:sz w:val="22"/>
          <w:szCs w:val="22"/>
        </w:rPr>
        <w:t xml:space="preserve"> </w:t>
      </w:r>
    </w:p>
    <w:p>
      <w:pPr>
        <w:pStyle w:val="2"/>
        <w:spacing w:before="120" w:beforeLines="50" w:line="240" w:lineRule="exact"/>
        <w:ind w:firstLine="0"/>
        <w:rPr>
          <w:b/>
          <w:color w:val="000000" w:themeColor="text1"/>
          <w:sz w:val="22"/>
          <w:szCs w:val="22"/>
        </w:rPr>
      </w:pP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铁路机车零部件（特殊资质要求除外）的生产及销售</w:t>
      </w:r>
      <w:bookmarkEnd w:id="15"/>
    </w:p>
    <w:p>
      <w:pPr>
        <w:pStyle w:val="2"/>
        <w:spacing w:line="240" w:lineRule="auto"/>
        <w:ind w:firstLine="0"/>
        <w:rPr>
          <w:b/>
          <w:color w:val="000000" w:themeColor="text1"/>
          <w:sz w:val="22"/>
          <w:szCs w:val="22"/>
        </w:rPr>
      </w:pPr>
      <w:r>
        <w:rPr>
          <w:b/>
          <w:color w:val="000000" w:themeColor="text1"/>
          <w:sz w:val="22"/>
          <w:szCs w:val="22"/>
        </w:rPr>
        <w:t>Production and sales of railway locomotive parts (excluding special qualification requirements).</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Symbol" w:hAnsi="Symbol"/>
          <w:color w:val="000000" w:themeColor="text1"/>
          <w:sz w:val="22"/>
          <w:szCs w:val="22"/>
        </w:rPr>
        <w:sym w:font="Symbol" w:char="F0D6"/>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eastAsia="宋体"/>
          <w:b/>
          <w:color w:val="000000" w:themeColor="text1"/>
          <w:sz w:val="22"/>
          <w:szCs w:val="22"/>
          <w:lang w:eastAsia="zh-CN"/>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-147320</wp:posOffset>
            </wp:positionV>
            <wp:extent cx="6107430" cy="8569325"/>
            <wp:effectExtent l="0" t="0" r="1270" b="3175"/>
            <wp:wrapNone/>
            <wp:docPr id="2" name="图片 2" descr="扫描全能王 2021-05-31 10.55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31 10.55_23"/>
                    <pic:cNvPicPr>
                      <a:picLocks noChangeAspect="1"/>
                    </pic:cNvPicPr>
                  </pic:nvPicPr>
                  <pic:blipFill>
                    <a:blip r:embed="rId7"/>
                    <a:stretch>
                      <a:fillRect/>
                    </a:stretch>
                  </pic:blipFill>
                  <pic:spPr>
                    <a:xfrm>
                      <a:off x="0" y="0"/>
                      <a:ext cx="6107430" cy="8569325"/>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bookmarkStart w:id="16" w:name="_GoBack"/>
      <w:bookmarkEnd w:id="16"/>
    </w:p>
    <w:sectPr>
      <w:headerReference r:id="rId5" w:type="default"/>
      <w:pgSz w:w="11906" w:h="16838"/>
      <w:pgMar w:top="1440" w:right="1080" w:bottom="1440" w:left="1080" w:header="480"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0736"/>
    <w:rsid w:val="000E7487"/>
    <w:rsid w:val="005A71C4"/>
    <w:rsid w:val="008C7870"/>
    <w:rsid w:val="009C0736"/>
    <w:rsid w:val="00A56F1D"/>
    <w:rsid w:val="00F17538"/>
    <w:rsid w:val="1DA92F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360"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184</Words>
  <Characters>1052</Characters>
  <Lines>8</Lines>
  <Paragraphs>2</Paragraphs>
  <TotalTime>139</TotalTime>
  <ScaleCrop>false</ScaleCrop>
  <LinksUpToDate>false</LinksUpToDate>
  <CharactersWithSpaces>1234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2021-05-31T03:13:29Z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8D565D556BE54B62B2A8D23A7E193BDD</vt:lpwstr>
  </property>
</Properties>
</file>