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湖北三民装备科技有限公司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原材料采购--机械加工--打磨---检验--出库-客户交付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关键控制点：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铁路机车、车辆用铸造轴承合金锭技术条件TB 1443-1983、机械加工工艺装备基本术语GB/T 1008-2008、技术产品文件 机械加工定位、夹紧符号表示法GB/T 24</w:t>
            </w:r>
            <w:bookmarkStart w:id="6" w:name="_GoBack"/>
            <w:bookmarkEnd w:id="6"/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740-2009、金属切削机床 机械加工件通用技术条件GB/T 25376-2010、机械加工工艺参数表示法JB/T 12392-2015、机械加工工艺方法图形符号JB/T 12393-2015、机械加工定位、夹紧符号JB/T 5061-2006等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审核技巧、沟通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陈俊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郭力 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352463"/>
    <w:rsid w:val="2D191B6B"/>
    <w:rsid w:val="33934190"/>
    <w:rsid w:val="434E50B1"/>
    <w:rsid w:val="500947DB"/>
    <w:rsid w:val="562973DF"/>
    <w:rsid w:val="57AF6461"/>
    <w:rsid w:val="5C592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10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2021-05-31T03:30:52Z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4E7AED7F15BC4C26843179CEF2802DC5</vt:lpwstr>
  </property>
</Properties>
</file>