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0415-2021-QE</w:t>
      </w:r>
      <w:bookmarkEnd w:id="0"/>
      <w:r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  <w:lang w:val="en-US" w:eastAsia="zh-CN"/>
        </w:rPr>
        <w:t xml:space="preserve">                   </w:t>
      </w:r>
      <w:r>
        <w:rPr>
          <w:rFonts w:hint="eastAsia"/>
          <w:b/>
          <w:szCs w:val="21"/>
        </w:rPr>
        <w:t xml:space="preserve"> 组织名称:</w:t>
      </w:r>
      <w:bookmarkStart w:id="1" w:name="组织名称"/>
      <w:r>
        <w:rPr>
          <w:rFonts w:hint="eastAsia"/>
          <w:b/>
          <w:szCs w:val="21"/>
        </w:rPr>
        <w:t>成都通德药业有限公司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 xml:space="preserve">  原总人数、体系人数：120人；变更后总人数：总人数177人；体系人数：175人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人数变更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Q 初审：【8（基础人日）+0.5（高风险）】*0.8（体系成熟，减少20%）=6.8人日；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监督：6.8➗ 3=2.3人日；再认证：2.3*2=4.6人日；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E初审：12（基础人日）*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*0.8（体系成熟，减少20%）=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9.6人日；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监督：9.6➗ 3=3.2人日；再认证：3.2*2=6.4人日；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2021.5.15     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2021.05.15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92082"/>
    <w:multiLevelType w:val="singleLevel"/>
    <w:tmpl w:val="DAB9208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D377C"/>
    <w:rsid w:val="03507E11"/>
    <w:rsid w:val="0F65545A"/>
    <w:rsid w:val="1B965724"/>
    <w:rsid w:val="29187D5B"/>
    <w:rsid w:val="30D85A44"/>
    <w:rsid w:val="38C571BA"/>
    <w:rsid w:val="39B4720A"/>
    <w:rsid w:val="3E082C08"/>
    <w:rsid w:val="469E3870"/>
    <w:rsid w:val="590E53E0"/>
    <w:rsid w:val="5F872C45"/>
    <w:rsid w:val="77A17D85"/>
    <w:rsid w:val="78A50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3</TotalTime>
  <ScaleCrop>false</ScaleCrop>
  <LinksUpToDate>false</LinksUpToDate>
  <CharactersWithSpaces>820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2021-05-20T06:57:29Z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3EAF44C6EE3447EBB23EC2EA89F43B9E</vt:lpwstr>
  </property>
</Properties>
</file>