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成都亨达药业有限公司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张怀余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查见适用的法律法规和其它要求清单中未识别《锅炉大气污染物排放标准》（GB 13271-2014）表3燃气锅炉限值、《四川省固定污染源大气挥发性有机物排放标准》（DB 51、2377-2017）表3医药制造行业限值。不符合标准6.1.3条款，组织应保持其合规化义务的文件化信息。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A0A29"/>
    <w:rsid w:val="001B0DBB"/>
    <w:rsid w:val="0061374D"/>
    <w:rsid w:val="03053800"/>
    <w:rsid w:val="03EA39BF"/>
    <w:rsid w:val="05623FE6"/>
    <w:rsid w:val="082F67C6"/>
    <w:rsid w:val="0A647080"/>
    <w:rsid w:val="1BD92743"/>
    <w:rsid w:val="1E913CEF"/>
    <w:rsid w:val="23C02BF5"/>
    <w:rsid w:val="2FC57EBA"/>
    <w:rsid w:val="331324F5"/>
    <w:rsid w:val="337A0265"/>
    <w:rsid w:val="443926B3"/>
    <w:rsid w:val="4660655E"/>
    <w:rsid w:val="47E74BF5"/>
    <w:rsid w:val="4FE934D4"/>
    <w:rsid w:val="52B07FC9"/>
    <w:rsid w:val="553D18F1"/>
    <w:rsid w:val="555A541A"/>
    <w:rsid w:val="6A9E237D"/>
    <w:rsid w:val="710C28E5"/>
    <w:rsid w:val="77CF3920"/>
    <w:rsid w:val="7F701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24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2021-05-12T04:00:18Z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3BDDE8C20AD94C0DAD25C02869561A88</vt:lpwstr>
  </property>
</Properties>
</file>