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sz w:val="32"/>
          <w:szCs w:val="32"/>
        </w:rPr>
        <w:t>玺瑞通达(北京)电子技术有限公司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Q:29.09.01,29.10.07</w:t>
            </w:r>
          </w:p>
          <w:p>
            <w:pPr>
              <w:jc w:val="center"/>
              <w:rPr>
                <w:b/>
                <w:sz w:val="21"/>
                <w:szCs w:val="21"/>
              </w:rPr>
            </w:pPr>
            <w:r>
              <w:rPr>
                <w:b/>
                <w:sz w:val="21"/>
                <w:szCs w:val="21"/>
              </w:rPr>
              <w:t>E:29.09.01,29.10.07</w:t>
            </w:r>
          </w:p>
          <w:p>
            <w:pPr>
              <w:jc w:val="center"/>
              <w:rPr>
                <w:b/>
                <w:sz w:val="21"/>
                <w:szCs w:val="21"/>
              </w:rPr>
            </w:pPr>
            <w:r>
              <w:rPr>
                <w:b/>
                <w:sz w:val="21"/>
                <w:szCs w:val="21"/>
              </w:rPr>
              <w:t>O:29.09.01,29.10.07</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Q:29.09.01,29.10.07</w:t>
            </w:r>
          </w:p>
          <w:p>
            <w:pPr>
              <w:jc w:val="center"/>
              <w:rPr>
                <w:b/>
                <w:sz w:val="21"/>
                <w:szCs w:val="21"/>
              </w:rPr>
            </w:pPr>
            <w:r>
              <w:rPr>
                <w:b/>
                <w:sz w:val="21"/>
                <w:szCs w:val="21"/>
              </w:rPr>
              <w:t>E:29.09.01,29.10.07</w:t>
            </w:r>
          </w:p>
          <w:p>
            <w:pPr>
              <w:jc w:val="center"/>
              <w:rPr>
                <w:b/>
                <w:sz w:val="21"/>
                <w:szCs w:val="21"/>
              </w:rPr>
            </w:pPr>
            <w:r>
              <w:rPr>
                <w:b/>
                <w:sz w:val="21"/>
                <w:szCs w:val="21"/>
              </w:rPr>
              <w:t>O:29.09.01,29.10.07</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vAlign w:val="center"/>
          </w:tcPr>
          <w:p>
            <w:pPr>
              <w:jc w:val="center"/>
              <w:rPr>
                <w:b/>
                <w:sz w:val="21"/>
                <w:szCs w:val="21"/>
              </w:rPr>
            </w:pPr>
            <w:r>
              <w:rPr>
                <w:b/>
                <w:sz w:val="21"/>
                <w:szCs w:val="21"/>
              </w:rPr>
              <w:t>夏爱俭</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2020-N1QMS-1226516</w:t>
            </w:r>
          </w:p>
          <w:p>
            <w:pPr>
              <w:jc w:val="center"/>
              <w:rPr>
                <w:b/>
                <w:sz w:val="21"/>
                <w:szCs w:val="21"/>
              </w:rPr>
            </w:pPr>
            <w:r>
              <w:rPr>
                <w:b/>
                <w:sz w:val="21"/>
                <w:szCs w:val="21"/>
              </w:rPr>
              <w:t>2021-N0EMS-1226516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ISC-226516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玺瑞通达(北京)电子技术有限公司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北京市海淀区增光路甲38号第五层511</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100037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hint="eastAsia" w:ascii="宋体"/>
                <w:b/>
                <w:sz w:val="21"/>
              </w:rPr>
              <w:t>北京市石景山区银河南街2号院3号楼525</w:t>
            </w:r>
          </w:p>
        </w:tc>
        <w:tc>
          <w:tcPr>
            <w:tcW w:w="1672" w:type="dxa"/>
            <w:vMerge w:val="continue"/>
            <w:vAlign w:val="center"/>
          </w:tcPr>
          <w:p>
            <w:pPr>
              <w:jc w:val="center"/>
              <w:rPr>
                <w:rFonts w:ascii="宋体"/>
                <w:b/>
                <w:sz w:val="21"/>
              </w:rPr>
            </w:pPr>
          </w:p>
        </w:tc>
        <w:tc>
          <w:tcPr>
            <w:tcW w:w="1500" w:type="dxa"/>
          </w:tcPr>
          <w:p>
            <w:pPr>
              <w:rPr>
                <w:rFonts w:hint="default" w:ascii="宋体" w:eastAsia="宋体"/>
                <w:b/>
                <w:sz w:val="21"/>
                <w:lang w:val="en-US" w:eastAsia="zh-CN"/>
              </w:rPr>
            </w:pPr>
            <w:bookmarkStart w:id="13" w:name="办公邮编"/>
            <w:r>
              <w:rPr>
                <w:rFonts w:ascii="宋体"/>
                <w:b/>
                <w:sz w:val="21"/>
              </w:rPr>
              <w:t>1000</w:t>
            </w:r>
            <w:bookmarkEnd w:id="13"/>
            <w:r>
              <w:rPr>
                <w:rFonts w:hint="eastAsia" w:ascii="宋体"/>
                <w:b/>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hint="eastAsia" w:ascii="宋体"/>
                <w:b/>
                <w:sz w:val="21"/>
              </w:rPr>
              <w:t>北京市石景山区银河南街2号院3号楼525</w:t>
            </w:r>
          </w:p>
        </w:tc>
        <w:tc>
          <w:tcPr>
            <w:tcW w:w="1672" w:type="dxa"/>
            <w:vMerge w:val="continue"/>
            <w:vAlign w:val="center"/>
          </w:tcPr>
          <w:p>
            <w:pPr>
              <w:jc w:val="center"/>
              <w:rPr>
                <w:rFonts w:ascii="宋体"/>
                <w:b/>
                <w:sz w:val="21"/>
              </w:rPr>
            </w:pPr>
          </w:p>
        </w:tc>
        <w:tc>
          <w:tcPr>
            <w:tcW w:w="1500" w:type="dxa"/>
          </w:tcPr>
          <w:p>
            <w:pPr>
              <w:rPr>
                <w:rFonts w:hint="default" w:ascii="宋体" w:eastAsia="宋体"/>
                <w:b/>
                <w:sz w:val="21"/>
                <w:lang w:val="en-US" w:eastAsia="zh-CN"/>
              </w:rPr>
            </w:pPr>
            <w:bookmarkStart w:id="14" w:name="生产邮编"/>
            <w:r>
              <w:rPr>
                <w:rFonts w:ascii="宋体"/>
                <w:b/>
                <w:sz w:val="21"/>
              </w:rPr>
              <w:t>1000</w:t>
            </w:r>
            <w:bookmarkEnd w:id="14"/>
            <w:r>
              <w:rPr>
                <w:rFonts w:hint="eastAsia" w:ascii="宋体"/>
                <w:b/>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赵俊霞</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18910900871</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王德山</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王德山</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2021年05月08日 上午至2021年05月08日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1" w:name="审核范围"/>
            <w:r>
              <w:rPr>
                <w:rFonts w:hint="eastAsia" w:ascii="宋体" w:hAnsi="宋体"/>
              </w:rPr>
              <w:t>Q：计算机、软件及辅助设备、仪器仪表、通讯设备的销售。</w:t>
            </w:r>
          </w:p>
          <w:p>
            <w:pPr>
              <w:spacing w:line="0" w:lineRule="atLeast"/>
              <w:jc w:val="left"/>
              <w:rPr>
                <w:rFonts w:hint="eastAsia" w:ascii="宋体" w:hAnsi="宋体"/>
              </w:rPr>
            </w:pPr>
            <w:r>
              <w:rPr>
                <w:rFonts w:hint="eastAsia" w:ascii="宋体" w:hAnsi="宋体"/>
              </w:rPr>
              <w:t>E：计算机、软件及辅助设备、仪器仪表、通讯设备的销售所涉及的相关环境管理活动。</w:t>
            </w:r>
          </w:p>
          <w:p>
            <w:pPr>
              <w:spacing w:line="360" w:lineRule="exact"/>
              <w:rPr>
                <w:rFonts w:ascii="宋体" w:hAnsi="宋体"/>
                <w:b/>
                <w:sz w:val="21"/>
                <w:szCs w:val="21"/>
              </w:rPr>
            </w:pPr>
            <w:r>
              <w:rPr>
                <w:rFonts w:hint="eastAsia" w:ascii="宋体" w:hAnsi="宋体"/>
              </w:rPr>
              <w:t>O：计算机、软件及辅助设备、仪器仪表、通讯设备的销售所涉及的相关职业健康安全管理活动。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2" w:name="专业代码"/>
            <w:r>
              <w:rPr>
                <w:rFonts w:ascii="宋体" w:hAnsi="宋体"/>
                <w:b/>
                <w:sz w:val="21"/>
                <w:szCs w:val="21"/>
              </w:rPr>
              <w:t>Q：29.09.01;29.10.07</w:t>
            </w:r>
          </w:p>
          <w:p>
            <w:pPr>
              <w:spacing w:line="260" w:lineRule="exact"/>
              <w:rPr>
                <w:rFonts w:ascii="宋体" w:hAnsi="宋体"/>
                <w:b/>
                <w:sz w:val="21"/>
                <w:szCs w:val="21"/>
              </w:rPr>
            </w:pPr>
            <w:r>
              <w:rPr>
                <w:rFonts w:ascii="宋体" w:hAnsi="宋体"/>
                <w:b/>
                <w:sz w:val="21"/>
                <w:szCs w:val="21"/>
              </w:rPr>
              <w:t>E：29.09.01;29.10.07</w:t>
            </w:r>
          </w:p>
          <w:p>
            <w:pPr>
              <w:spacing w:line="260" w:lineRule="exact"/>
              <w:rPr>
                <w:rFonts w:ascii="宋体" w:hAnsi="宋体"/>
                <w:b/>
                <w:sz w:val="21"/>
                <w:szCs w:val="21"/>
              </w:rPr>
            </w:pPr>
            <w:r>
              <w:rPr>
                <w:rFonts w:ascii="宋体" w:hAnsi="宋体"/>
                <w:b/>
                <w:sz w:val="21"/>
                <w:szCs w:val="21"/>
              </w:rPr>
              <w:t>O：29.09.01;29.10.07</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2022.3.10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p>
          <w:p>
            <w:pPr>
              <w:spacing w:line="260" w:lineRule="exact"/>
              <w:rPr>
                <w:rFonts w:hint="eastAsia" w:ascii="宋体"/>
                <w:b/>
                <w:sz w:val="21"/>
                <w:lang w:val="en-US" w:eastAsia="zh-CN"/>
              </w:rPr>
            </w:pPr>
          </w:p>
          <w:p>
            <w:pPr>
              <w:spacing w:line="260" w:lineRule="exact"/>
              <w:rPr>
                <w:rFonts w:hint="default" w:ascii="宋体" w:eastAsia="宋体"/>
                <w:b/>
                <w:sz w:val="21"/>
                <w:lang w:val="en-US" w:eastAsia="zh-CN"/>
              </w:rPr>
            </w:pPr>
            <w:r>
              <w:rPr>
                <w:rFonts w:ascii="宋体" w:hAnsi="宋体"/>
                <w:b/>
                <w:sz w:val="21"/>
                <w:szCs w:val="21"/>
              </w:rPr>
              <w:t>2020年08月05日 上午至2020年08月08日 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spacing w:line="0" w:lineRule="atLeast"/>
              <w:jc w:val="left"/>
              <w:rPr>
                <w:rFonts w:hint="eastAsia" w:ascii="宋体" w:hAnsi="宋体"/>
              </w:rPr>
            </w:pPr>
            <w:r>
              <w:rPr>
                <w:rFonts w:hint="eastAsia" w:ascii="宋体" w:hAnsi="宋体"/>
              </w:rPr>
              <w:t>Q：计算机、软件及辅助设备、仪器仪表、通讯设备的销售。</w:t>
            </w:r>
          </w:p>
          <w:p>
            <w:pPr>
              <w:spacing w:line="0" w:lineRule="atLeast"/>
              <w:jc w:val="left"/>
              <w:rPr>
                <w:rFonts w:hint="eastAsia" w:ascii="宋体" w:hAnsi="宋体"/>
              </w:rPr>
            </w:pPr>
            <w:r>
              <w:rPr>
                <w:rFonts w:hint="eastAsia" w:ascii="宋体" w:hAnsi="宋体"/>
              </w:rPr>
              <w:t>E：计算机、软件及辅助设备、仪器仪表、通讯设备的销售所涉及的相关环境管理活动。</w:t>
            </w:r>
          </w:p>
          <w:p>
            <w:pPr>
              <w:rPr>
                <w:rFonts w:hint="eastAsia" w:ascii="宋体" w:hAnsi="宋体"/>
              </w:rPr>
            </w:pPr>
            <w:r>
              <w:rPr>
                <w:rFonts w:hint="eastAsia" w:ascii="宋体" w:hAnsi="宋体"/>
              </w:rPr>
              <w:t>O：计算机、软件及辅助设备、仪器仪表、通讯设备的销售所涉及的相关职业健康安全管理活动</w:t>
            </w:r>
          </w:p>
          <w:p>
            <w:pPr>
              <w:rPr>
                <w:rFonts w:hint="eastAsia" w:ascii="宋体" w:hAnsi="宋体"/>
                <w:b/>
                <w:bCs/>
                <w:color w:val="auto"/>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w:t>
            </w:r>
            <w:r>
              <w:rPr>
                <w:rFonts w:hint="eastAsia" w:ascii="宋体" w:hAnsi="宋体"/>
                <w:b/>
                <w:bCs/>
                <w:color w:val="auto"/>
                <w:lang w:val="en-US" w:eastAsia="zh-CN"/>
              </w:rPr>
              <w:t>8.3</w:t>
            </w:r>
          </w:p>
          <w:p>
            <w:pPr>
              <w:pStyle w:val="2"/>
              <w:rPr>
                <w:rFonts w:hint="default"/>
                <w:lang w:val="en-US" w:eastAsia="zh-CN"/>
              </w:rPr>
            </w:pPr>
            <w:r>
              <w:rPr>
                <w:rFonts w:hint="eastAsia" w:ascii="宋体" w:hAnsi="宋体"/>
                <w:b/>
                <w:bCs/>
                <w:color w:val="auto"/>
                <w:lang w:val="en-US" w:eastAsia="zh-CN"/>
              </w:rPr>
              <w:t>不适用理由：</w:t>
            </w:r>
            <w:r>
              <w:rPr>
                <w:rFonts w:hint="eastAsia" w:ascii="宋体" w:hAnsi="宋体"/>
                <w:sz w:val="21"/>
                <w:szCs w:val="21"/>
                <w:lang w:val="en-US" w:eastAsia="zh-CN"/>
              </w:rPr>
              <w:t>因该公司的</w:t>
            </w:r>
            <w:r>
              <w:rPr>
                <w:rFonts w:hint="eastAsia" w:ascii="宋体" w:hAnsi="宋体"/>
              </w:rPr>
              <w:t>计算机、软件及辅助设备、仪器仪表、通讯设备的销售</w:t>
            </w:r>
            <w:r>
              <w:rPr>
                <w:rFonts w:hint="eastAsia" w:ascii="宋体" w:hAnsi="宋体"/>
                <w:szCs w:val="21"/>
                <w:lang w:val="en-US" w:eastAsia="zh-CN"/>
              </w:rPr>
              <w:t>服务</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spacing w:line="240" w:lineRule="exact"/>
              <w:rPr>
                <w:rFonts w:hint="eastAsia" w:ascii="宋体" w:hAnsi="宋体"/>
                <w:b/>
                <w:sz w:val="21"/>
                <w:szCs w:val="21"/>
              </w:rPr>
            </w:pPr>
            <w:r>
              <w:rPr>
                <w:rFonts w:hint="eastAsia" w:asciiTheme="minorEastAsia" w:hAnsiTheme="minorEastAsia" w:eastAsiaTheme="minorEastAsia" w:cstheme="minorEastAsia"/>
                <w:bCs w:val="0"/>
                <w:szCs w:val="21"/>
              </w:rPr>
              <w:t>对于企业的外包过程也进行了充分识别，公司无外包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lang w:eastAsia="zh-CN"/>
              </w:rPr>
              <w:t>☑</w:t>
            </w:r>
            <w:r>
              <w:rPr>
                <w:rFonts w:hint="eastAsia"/>
              </w:rPr>
              <w:t>质量</w:t>
            </w:r>
            <w:r>
              <w:t>/</w:t>
            </w:r>
            <w:r>
              <w:rPr>
                <w:rFonts w:hint="eastAsia"/>
                <w:lang w:eastAsia="zh-CN"/>
              </w:rPr>
              <w:t>☑</w:t>
            </w:r>
            <w:r>
              <w:rPr>
                <w:rFonts w:hint="eastAsia"/>
              </w:rPr>
              <w:t>环境</w:t>
            </w:r>
            <w:r>
              <w:t>/</w:t>
            </w:r>
            <w:r>
              <w:rPr>
                <w:rFonts w:hint="eastAsia"/>
                <w:lang w:eastAsia="zh-CN"/>
              </w:rPr>
              <w:t>☑</w:t>
            </w:r>
            <w:r>
              <w:rPr>
                <w:rFonts w:hint="eastAsia"/>
              </w:rPr>
              <w:t>职业健康安全方针（组织方针的适宜性</w:t>
            </w:r>
            <w:r>
              <w:t>/</w:t>
            </w:r>
            <w:r>
              <w:rPr>
                <w:rFonts w:hint="eastAsia"/>
              </w:rPr>
              <w:t>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1200" w:firstLineChars="500"/>
              <w:rPr>
                <w:rFonts w:hint="eastAsia"/>
                <w:lang w:eastAsia="zh-CN"/>
              </w:rPr>
            </w:pPr>
            <w:r>
              <w:rPr>
                <w:rFonts w:hint="eastAsia"/>
                <w:lang w:eastAsia="zh-CN"/>
              </w:rPr>
              <w:t>守法诚信追求质量，预防污染保护环境；</w:t>
            </w:r>
          </w:p>
          <w:p>
            <w:pPr>
              <w:rPr>
                <w:rFonts w:hint="eastAsia"/>
                <w:lang w:eastAsia="zh-CN"/>
              </w:rPr>
            </w:pPr>
            <w:r>
              <w:rPr>
                <w:rFonts w:hint="eastAsia"/>
                <w:lang w:eastAsia="zh-CN"/>
              </w:rPr>
              <w:t xml:space="preserve">         关爱员工健康安全，持续改进追求卓越</w:t>
            </w:r>
          </w:p>
          <w:p>
            <w:pPr>
              <w:pStyle w:val="2"/>
            </w:pPr>
            <w:r>
              <w:rPr>
                <w:rFonts w:hint="eastAsia"/>
                <w:color w:val="000000"/>
              </w:rPr>
              <w:t>通过管理手册的分发使全体员工理解方针，通过内审和管理评审保持方针的适宜性。</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r>
              <w:rPr>
                <w:rFonts w:hint="eastAsia"/>
              </w:rPr>
              <w:t>销售：客户接触----合同评审----签订合同-----客户付款------入帐------采购-----客户提货-----验收</w:t>
            </w:r>
          </w:p>
          <w:p>
            <w:pPr>
              <w:rPr>
                <w:rFonts w:hint="default"/>
                <w:lang w:val="en-US" w:eastAsia="zh-CN"/>
              </w:rPr>
            </w:pPr>
            <w:r>
              <w:rPr>
                <w:rFonts w:hint="eastAsia" w:ascii="宋体" w:hAnsi="宋体"/>
                <w:bCs w:val="0"/>
                <w:spacing w:val="0"/>
                <w:sz w:val="24"/>
              </w:rPr>
              <w:t>其中特殊过程为</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ascii="Times New Roman" w:hAnsi="Times New Roman" w:eastAsia="宋体" w:cs="Times New Roman"/>
                <w:bCs w:val="0"/>
                <w:color w:val="000000" w:themeColor="text1"/>
                <w:spacing w:val="0"/>
                <w:kern w:val="2"/>
                <w:sz w:val="21"/>
                <w:szCs w:val="21"/>
                <w:lang w:val="en-US" w:eastAsia="zh-CN" w:bidi="ar-SA"/>
              </w:rPr>
              <w:t xml:space="preserve"> </w:t>
            </w:r>
          </w:p>
          <w:p>
            <w:pPr>
              <w:rPr>
                <w:rFonts w:hint="eastAsia" w:eastAsia="宋体"/>
                <w:szCs w:val="22"/>
                <w:lang w:eastAsia="zh-CN"/>
              </w:rPr>
            </w:pPr>
            <w:r>
              <w:rPr>
                <w:rFonts w:hint="eastAsia" w:ascii="宋体" w:hAnsi="宋体"/>
                <w:b/>
                <w:color w:val="000000" w:themeColor="text1"/>
                <w:sz w:val="20"/>
                <w:szCs w:val="20"/>
              </w:rPr>
              <w:t xml:space="preserve">需要确认过程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pStyle w:val="2"/>
              <w:rPr>
                <w:rFonts w:hint="default"/>
                <w:lang w:val="en-US" w:eastAsia="zh-CN"/>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w:t>
            </w:r>
            <w:r>
              <w:rPr>
                <w:rFonts w:hint="eastAsia" w:ascii="Times New Roman" w:hAnsi="Times New Roman" w:eastAsia="宋体" w:cs="Times New Roman"/>
                <w:bCs w:val="0"/>
                <w:color w:val="000000" w:themeColor="text1"/>
                <w:spacing w:val="0"/>
                <w:kern w:val="2"/>
                <w:sz w:val="24"/>
                <w:szCs w:val="21"/>
                <w:lang w:val="en-US" w:eastAsia="zh-CN" w:bidi="ar-SA"/>
              </w:rPr>
              <w:t>3  不适用理由：因该公司的计算机、软件及辅助设备、仪器仪表、通讯设备的销售服务，按照顾客的要求进行，该条款的不适用,不影响组织确保其产品和服务合格的能力和责任，也不会对增强顾客满意产生影响。</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8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2</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szCs w:val="21"/>
              </w:rPr>
              <w:t>，评价符合程序要求及公司的实际情况。</w:t>
            </w:r>
          </w:p>
          <w:p>
            <w:pPr>
              <w:spacing w:line="240" w:lineRule="exact"/>
              <w:rPr>
                <w:rFonts w:ascii="宋体" w:hAnsi="宋体"/>
                <w:b/>
                <w:sz w:val="21"/>
                <w:szCs w:val="21"/>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lang w:eastAsia="zh-CN"/>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ind w:firstLine="48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意外伤害，评价符合程序要求及公司的实际情况。对危险源的控制措施包括制定管理制度、监督检查、应急预案、培训等。</w:t>
            </w:r>
          </w:p>
          <w:p>
            <w:pPr>
              <w:pStyle w:val="2"/>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szCs w:val="21"/>
              </w:rPr>
            </w:pPr>
          </w:p>
          <w:p>
            <w:pPr>
              <w:tabs>
                <w:tab w:val="left" w:pos="540"/>
              </w:tabs>
              <w:spacing w:line="240" w:lineRule="exact"/>
              <w:rPr>
                <w:rFonts w:ascii="宋体" w:hAnsi="宋体"/>
                <w:b/>
                <w:sz w:val="21"/>
                <w:szCs w:val="21"/>
              </w:rPr>
            </w:pPr>
            <w:r>
              <w:rPr>
                <w:rFonts w:hint="eastAsia"/>
                <w:szCs w:val="21"/>
                <w:lang w:val="en-US" w:eastAsia="zh-CN"/>
              </w:rPr>
              <w:t>文件于2020年1月10日进行了ISO45001：2018版换版，文件经过审核发布并实施，本次进行文审，其手册及程序文件</w:t>
            </w:r>
            <w:r>
              <w:rPr>
                <w:rFonts w:hint="eastAsia"/>
                <w:szCs w:val="21"/>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bCs/>
                <w:szCs w:val="21"/>
              </w:rPr>
              <w:t>该公</w:t>
            </w:r>
            <w:r>
              <w:rPr>
                <w:rFonts w:hint="eastAsia" w:ascii="宋体" w:hAnsi="宋体"/>
                <w:color w:val="000000" w:themeColor="text1"/>
                <w:szCs w:val="21"/>
                <w:lang w:val="en-US" w:eastAsia="zh-CN"/>
              </w:rPr>
              <w:t>司员工共12人，管理人2人。有计算机、软件及辅助设备、仪器仪表、通讯设备的销售人员，人员能力满足销售及技术咨询服务要求。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23"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23"/>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r>
              <w:rPr>
                <w:rFonts w:hint="eastAsia"/>
              </w:rPr>
              <w:t>现场观察办公区域</w:t>
            </w:r>
            <w:r>
              <w:rPr>
                <w:rFonts w:hint="eastAsia"/>
                <w:lang w:val="en-US" w:eastAsia="zh-CN"/>
              </w:rPr>
              <w:t>约90平米，</w:t>
            </w:r>
            <w:r>
              <w:rPr>
                <w:rFonts w:hint="eastAsia"/>
              </w:rPr>
              <w:t>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rPr>
                <w:rFonts w:hint="default" w:eastAsia="宋体" w:cs="Lucida Sans"/>
                <w:b/>
                <w:szCs w:val="20"/>
                <w:highlight w:val="yellow"/>
                <w:lang w:val="en-US" w:eastAsia="zh-CN"/>
              </w:rPr>
            </w:pPr>
            <w:r>
              <w:rPr>
                <w:rFonts w:hint="eastAsia"/>
              </w:rPr>
              <w:t>监视和测量设备</w:t>
            </w:r>
            <w:r>
              <w:rPr>
                <w:rFonts w:hint="eastAsia"/>
                <w:lang w:eastAsia="zh-CN"/>
              </w:rPr>
              <w:t>：</w:t>
            </w:r>
            <w:r>
              <w:rPr>
                <w:rFonts w:hint="eastAsia"/>
                <w:lang w:val="en-US" w:eastAsia="zh-CN"/>
              </w:rPr>
              <w:t>无</w:t>
            </w:r>
          </w:p>
          <w:p>
            <w:pPr>
              <w:pStyle w:val="2"/>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szCs w:val="21"/>
                <w:lang w:val="en-US"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bCs/>
                <w:color w:val="000000" w:themeColor="text1"/>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rFonts w:ascii="宋体" w:hAnsi="宋体"/>
                <w:b/>
                <w:sz w:val="21"/>
                <w:szCs w:val="21"/>
              </w:rPr>
            </w:pPr>
          </w:p>
          <w:p>
            <w:pPr>
              <w:pStyle w:val="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21.1-4</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25日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pPr>
            <w:r>
              <w:rPr>
                <w:rFonts w:hint="eastAsia"/>
              </w:rPr>
              <w:t>1 纠正/预防措施的实施及效果;</w:t>
            </w:r>
          </w:p>
          <w:p>
            <w:pPr>
              <w:spacing w:line="240" w:lineRule="exact"/>
            </w:pPr>
          </w:p>
          <w:p>
            <w:pPr>
              <w:spacing w:line="240" w:lineRule="exact"/>
              <w:rPr>
                <w:rFonts w:hint="eastAsia"/>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rPr>
            </w:pPr>
            <w:r>
              <w:rPr>
                <w:rFonts w:hint="eastAsia"/>
              </w:rPr>
              <w:t>创新情况</w:t>
            </w:r>
          </w:p>
          <w:p>
            <w:pPr>
              <w:pStyle w:val="2"/>
              <w:numPr>
                <w:ilvl w:val="0"/>
                <w:numId w:val="0"/>
              </w:numPr>
              <w:ind w:leftChars="0"/>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spacing w:before="120" w:line="160" w:lineRule="exact"/>
              <w:rPr>
                <w:rFonts w:hint="eastAsia"/>
                <w:lang w:val="en-US" w:eastAsia="zh-CN"/>
              </w:rPr>
            </w:pPr>
            <w:r>
              <w:rPr>
                <w:rFonts w:hint="eastAsia"/>
                <w:lang w:val="en-US" w:eastAsia="zh-CN"/>
              </w:rPr>
              <w:t>监审不符合，查管理部，办公现场没有：严禁吸烟“的警示标识，不符合，本次验证，</w:t>
            </w:r>
          </w:p>
          <w:p>
            <w:pPr>
              <w:spacing w:before="120" w:line="160" w:lineRule="exact"/>
              <w:rPr>
                <w:rFonts w:hint="default" w:ascii="宋体" w:hAnsi="宋体"/>
                <w:b/>
                <w:sz w:val="21"/>
                <w:szCs w:val="21"/>
                <w:lang w:val="en-US"/>
              </w:rPr>
            </w:pPr>
            <w:r>
              <w:rPr>
                <w:rFonts w:hint="eastAsia"/>
                <w:lang w:val="en-US" w:eastAsia="zh-CN"/>
              </w:rPr>
              <w:t>已经整改，没有再次出现，整改有效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 xml:space="preserve"> </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玺瑞通达(北京)电子技术有限公司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2020.5.8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bookmarkStart w:id="24" w:name="_GoBack"/>
      <w:bookmarkEnd w:id="24"/>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B3138"/>
    <w:multiLevelType w:val="singleLevel"/>
    <w:tmpl w:val="BBCB3138"/>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7C97A23"/>
    <w:multiLevelType w:val="singleLevel"/>
    <w:tmpl w:val="57C97A23"/>
    <w:lvl w:ilvl="0" w:tentative="0">
      <w:start w:val="3"/>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C4689"/>
    <w:rsid w:val="32112178"/>
    <w:rsid w:val="324B52F3"/>
    <w:rsid w:val="33675CBD"/>
    <w:rsid w:val="4DF55D10"/>
    <w:rsid w:val="55F93560"/>
    <w:rsid w:val="650D3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2021-05-09T05:42:14Z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5297C2CD6EB94516B7A7C45D7E0EC6A8</vt:lpwstr>
  </property>
</Properties>
</file>