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700"/>
        <w:gridCol w:w="805"/>
        <w:gridCol w:w="320"/>
        <w:gridCol w:w="970"/>
        <w:gridCol w:w="505"/>
        <w:gridCol w:w="1000"/>
        <w:gridCol w:w="988"/>
        <w:gridCol w:w="732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4325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玺瑞通达(北京)电子技术有限公司</w:t>
            </w:r>
            <w:bookmarkEnd w:id="4"/>
          </w:p>
        </w:tc>
        <w:tc>
          <w:tcPr>
            <w:tcW w:w="1988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111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Q：29.09.01;29.10.07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E：29.09.01;29.10.07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O：29.09.01;29.10.07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72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18"/>
                <w:szCs w:val="18"/>
              </w:rPr>
              <w:t>李京田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475" w:type="dxa"/>
            <w:gridSpan w:val="3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Q：29.09.01;29.10.07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E：29.09.01;29.10.07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O：29.09.01;29.10.07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18"/>
                <w:szCs w:val="18"/>
              </w:rPr>
              <w:t>夏爱俭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10"/>
            <w:vAlign w:val="center"/>
          </w:tcPr>
          <w:p>
            <w:r>
              <w:rPr>
                <w:rFonts w:hint="eastAsia"/>
              </w:rPr>
              <w:t>销售：客户接触----合同评审----签订合同-----客户付款------入帐------采购-----客户提货-----验收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bCs w:val="0"/>
                <w:spacing w:val="0"/>
                <w:sz w:val="24"/>
              </w:rPr>
              <w:t>其中特殊过程为</w:t>
            </w:r>
            <w:r>
              <w:rPr>
                <w:rFonts w:hint="eastAsia" w:ascii="宋体" w:hAnsi="宋体"/>
                <w:b/>
                <w:color w:val="000000"/>
                <w:sz w:val="20"/>
                <w:szCs w:val="20"/>
                <w:lang w:val="en-US" w:eastAsia="zh-CN"/>
              </w:rPr>
              <w:t>销售</w:t>
            </w:r>
            <w:r>
              <w:rPr>
                <w:rFonts w:hint="eastAsia" w:cs="Times New Roman"/>
                <w:bCs/>
                <w:spacing w:val="10"/>
                <w:kern w:val="2"/>
                <w:sz w:val="21"/>
                <w:szCs w:val="22"/>
                <w:lang w:val="en-US" w:eastAsia="zh-CN" w:bidi="ar-SA"/>
              </w:rPr>
              <w:t>过程</w:t>
            </w:r>
          </w:p>
          <w:p>
            <w:pP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0"/>
                <w:szCs w:val="20"/>
              </w:rPr>
              <w:t>其中关键过程有</w:t>
            </w:r>
            <w:r>
              <w:rPr>
                <w:rFonts w:hint="eastAsia" w:ascii="宋体" w:hAnsi="宋体"/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20"/>
                <w:szCs w:val="20"/>
                <w:lang w:val="en-US" w:eastAsia="zh-CN"/>
              </w:rPr>
              <w:t>销售</w:t>
            </w:r>
            <w:r>
              <w:rPr>
                <w:rFonts w:hint="eastAsia" w:cs="Times New Roman"/>
                <w:bCs/>
                <w:spacing w:val="10"/>
                <w:kern w:val="2"/>
                <w:sz w:val="21"/>
                <w:szCs w:val="22"/>
                <w:lang w:val="en-US" w:eastAsia="zh-CN" w:bidi="ar-SA"/>
              </w:rPr>
              <w:t>过程</w:t>
            </w:r>
            <w: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</w:p>
          <w:p>
            <w:pPr>
              <w:rPr>
                <w:rFonts w:hint="eastAsia" w:eastAsia="宋体"/>
                <w:szCs w:val="22"/>
                <w:lang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0"/>
                <w:szCs w:val="20"/>
              </w:rPr>
              <w:t xml:space="preserve">需要确认过程  </w:t>
            </w:r>
            <w:r>
              <w:rPr>
                <w:rFonts w:hint="eastAsia" w:ascii="宋体" w:hAnsi="宋体"/>
                <w:b/>
                <w:color w:val="000000"/>
                <w:sz w:val="20"/>
                <w:szCs w:val="20"/>
                <w:lang w:val="en-US" w:eastAsia="zh-CN"/>
              </w:rPr>
              <w:t>销售</w:t>
            </w:r>
            <w:r>
              <w:rPr>
                <w:rFonts w:hint="eastAsia" w:cs="Times New Roman"/>
                <w:bCs/>
                <w:spacing w:val="10"/>
                <w:kern w:val="2"/>
                <w:sz w:val="21"/>
                <w:szCs w:val="22"/>
                <w:lang w:val="en-US" w:eastAsia="zh-CN" w:bidi="ar-SA"/>
              </w:rPr>
              <w:t>过程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10"/>
            <w:vAlign w:val="center"/>
          </w:tcPr>
          <w:p>
            <w:pPr>
              <w:pStyle w:val="2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需要确认过程：销售过程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/>
                <w:bCs w:val="0"/>
                <w:spacing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pacing w:val="0"/>
                <w:kern w:val="2"/>
                <w:sz w:val="20"/>
                <w:lang w:val="en-US" w:eastAsia="zh-CN" w:bidi="ar-SA"/>
              </w:rPr>
              <w:t>确认应具备设备认可、人员资格认可、特定的方法和程序并具备过程有效的记录，并由确认负责人批准。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10"/>
            <w:vAlign w:val="center"/>
          </w:tcPr>
          <w:p>
            <w:pPr>
              <w:ind w:firstLine="420" w:firstLineChars="2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提供的“环境因素识别评价表”“重要环境因素清单”， 评价考虑了三种时态现在、过去、将来、三种状态、异常、正常、紧急考虑了法律法规，并进行了评价，用打分法考虑了法规符合性、发生频次、影响范围等, 通过定性判断法，共识别出重大环境因素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项：固废排放、火灾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噪声</w:t>
            </w:r>
            <w:r>
              <w:rPr>
                <w:rFonts w:hint="eastAsia"/>
                <w:sz w:val="21"/>
                <w:szCs w:val="21"/>
              </w:rPr>
              <w:t>，评价符合程序要求及公司的实际情况。</w:t>
            </w:r>
          </w:p>
          <w:p>
            <w:pPr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对重要环境因素的控制措施包括制定管理制度、监督检查、应急预案、培训等。提供《重要环境因素识别清单》，其中综合办涉及的重要环境因素：固废排放、意外火灾的发生，评价基本合理。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10"/>
            <w:vAlign w:val="center"/>
          </w:tcPr>
          <w:p>
            <w:pPr>
              <w:ind w:firstLine="420" w:firstLineChars="2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提供的：“危险源识别与风险评价表”“不可接受风险源清单”， 评价考虑了将来、状态、可能导致的事件，并进行了评价，用打分法考虑了法规符合性、发生频次、影响范围等, 通过是非法，共识别出不可接受风险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项，涉及：火灾和触电</w:t>
            </w:r>
            <w:r>
              <w:rPr>
                <w:rFonts w:hint="eastAsia"/>
                <w:sz w:val="21"/>
                <w:szCs w:val="21"/>
                <w:lang w:eastAsia="zh-CN"/>
              </w:rPr>
              <w:t>、意外伤害。</w:t>
            </w:r>
            <w:r>
              <w:rPr>
                <w:rFonts w:hint="eastAsia"/>
                <w:sz w:val="21"/>
                <w:szCs w:val="21"/>
              </w:rPr>
              <w:t>评价符合程序要求及公司的实际情况。对危险源的控制措施包括制定管理制度、监督检查、应急预案、培训等。</w:t>
            </w:r>
          </w:p>
          <w:p>
            <w:pPr>
              <w:ind w:firstLine="420" w:firstLineChars="20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供了职业健康安全危险源识别与评价表，涉及本部门的危险源包括：使用电器不当造成触电，搬运货物造成的砸伤，吸烟乱扔烟头导致火灾，上下班途中交通危险，电器短路或使用时间过长散热不良，相关方进厂驾驶员违章驾驶等。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用LEC法对识别的危险源进行评价，本部门不可接受风险火灾、触电</w:t>
            </w:r>
            <w:r>
              <w:rPr>
                <w:rFonts w:hint="eastAsia"/>
                <w:sz w:val="21"/>
                <w:szCs w:val="21"/>
                <w:lang w:eastAsia="zh-CN"/>
              </w:rPr>
              <w:t>、、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意外伤害</w:t>
            </w:r>
            <w:r>
              <w:rPr>
                <w:rFonts w:hint="eastAsia"/>
                <w:sz w:val="21"/>
                <w:szCs w:val="21"/>
              </w:rPr>
              <w:t>评价基本准确。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10"/>
            <w:vAlign w:val="center"/>
          </w:tcPr>
          <w:p>
            <w:pPr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GB/T17544-1998《信息技术 软件包 质量要求和测试》</w:t>
            </w:r>
          </w:p>
          <w:p>
            <w:pPr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GB/T11457-2006《信息处理 软件工程术语》</w:t>
            </w:r>
          </w:p>
          <w:p>
            <w:pPr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GB 17859—1999《计算机信息系统安全保护等级划分准则》</w:t>
            </w:r>
          </w:p>
          <w:p>
            <w:pPr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GB/T 20261-2006《信息技术 系统安全工程 能力成熟度模型》</w:t>
            </w:r>
          </w:p>
          <w:p>
            <w:pPr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GB/T 20269-2006 《信息安全技术 信息系统安全管理要求》</w:t>
            </w:r>
          </w:p>
          <w:p>
            <w:pPr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GB/T 20270-2006《信息安全技术 网络基础安全技术要求》</w:t>
            </w:r>
          </w:p>
          <w:p>
            <w:pPr>
              <w:ind w:firstLine="420" w:firstLineChars="20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FZ/T 90054-2009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ab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纺织机械仪器仪表产品包装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ab/>
            </w:r>
          </w:p>
          <w:p>
            <w:pPr>
              <w:ind w:firstLine="420" w:firstLineChars="20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GB/T 13384-2008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ab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机电产品包装通用技术条件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ab/>
            </w:r>
          </w:p>
          <w:p>
            <w:pPr>
              <w:ind w:firstLine="420" w:firstLineChars="20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GB/T 13983-1992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ab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仪器仪表基本术语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ab/>
            </w:r>
          </w:p>
          <w:p>
            <w:pPr>
              <w:ind w:firstLine="420" w:firstLineChars="20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GB/T 25480-2010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ab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仪器仪表运输、贮存基本环境条件及试验方法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ab/>
            </w:r>
          </w:p>
          <w:p>
            <w:pPr>
              <w:ind w:firstLine="420" w:firstLineChars="20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GB/T 28879-2012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ab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电工仪器仪表产品型号编制方法</w:t>
            </w:r>
          </w:p>
          <w:p>
            <w:pPr>
              <w:ind w:firstLine="420" w:firstLineChars="20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GB/T 4960.6-2008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ab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核科学技术术语 核仪器仪表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ab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国家质量监督检验检疫.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ab/>
            </w:r>
          </w:p>
          <w:p>
            <w:pPr>
              <w:ind w:firstLine="420" w:firstLineChars="20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GB/T 9238-2010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ab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平衡机及其仪器仪表用图形符号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ab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国家质量监督检验检疫.</w:t>
            </w:r>
          </w:p>
          <w:p>
            <w:pPr>
              <w:ind w:firstLine="420" w:firstLineChars="20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JB/T 12583-2015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ab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仪器仪表可靠性评估程序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ab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工业和信息化部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ab/>
            </w:r>
          </w:p>
          <w:p>
            <w:pPr>
              <w:ind w:firstLine="420" w:firstLineChars="20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JB/T 12584-2015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ab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仪器仪表现场工作可靠性、可用性数据收集指南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ab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工业和信息化部</w:t>
            </w:r>
          </w:p>
          <w:p>
            <w:pPr>
              <w:ind w:firstLine="420" w:firstLineChars="20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JB/T 13112-2017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ab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仪器仪表用钢化玻璃表盖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ab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工业和信息化部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ab/>
            </w:r>
          </w:p>
          <w:p>
            <w:pPr>
              <w:ind w:firstLine="420" w:firstLineChars="20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JB/T 50124-1999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ab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仪器仪表规范中可靠性条款编写导则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ab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ab/>
            </w:r>
          </w:p>
          <w:p>
            <w:pPr>
              <w:ind w:firstLine="420" w:firstLineChars="20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JB/T 6182-2014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ab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仪器仪表设计评审指南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ab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工业和信息化部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ab/>
            </w:r>
          </w:p>
          <w:p>
            <w:pPr>
              <w:ind w:firstLine="420" w:firstLineChars="20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SJ/T 10711-1996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ab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移动通讯设备标准试验条件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ab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电子工业部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ab/>
            </w:r>
          </w:p>
          <w:p>
            <w:pPr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SJ 20982-2008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ab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雷达、通讯设备升降杆(塔)通用规范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1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10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ascii="宋体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  <w:lang w:val="en-US" w:eastAsia="zh-CN"/>
        </w:rPr>
        <w:t>2021.5.8</w:t>
      </w:r>
      <w:r>
        <w:rPr>
          <w:rFonts w:ascii="宋体"/>
          <w:b/>
          <w:sz w:val="22"/>
          <w:szCs w:val="22"/>
        </w:rPr>
        <w:t xml:space="preserve">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</w:t>
      </w:r>
      <w:r>
        <w:rPr>
          <w:rFonts w:hint="eastAsia" w:ascii="宋体"/>
          <w:b/>
          <w:sz w:val="18"/>
          <w:szCs w:val="18"/>
          <w:lang w:val="en-US" w:eastAsia="zh-CN"/>
        </w:rPr>
        <w:t>京田</w:t>
      </w:r>
      <w:r>
        <w:rPr>
          <w:rFonts w:ascii="宋体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  <w:lang w:val="en-US" w:eastAsia="zh-CN"/>
        </w:rPr>
        <w:t>2021.5.8</w:t>
      </w:r>
      <w:bookmarkStart w:id="6" w:name="_GoBack"/>
      <w:bookmarkEnd w:id="6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5B84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1</TotalTime>
  <ScaleCrop>false</ScaleCrop>
  <LinksUpToDate>false</LinksUpToDate>
  <CharactersWithSpaces>312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2021-05-09T03:53:00Z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DD9D2A18542B47A89BB4F241A293EDD4</vt:lpwstr>
  </property>
</Properties>
</file>