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25"/>
        <w:gridCol w:w="1135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玺瑞通达(北京)电子技术有限公司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default" w:eastAsia="宋体" w:asciiTheme="minorEastAsia" w:hAnsiTheme="minorEastAsia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北京市石景山区银河南街2号院3号楼5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赵俊霞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18910900871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王德山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0044-2019-QEO-2020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>,E:监查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>,O:监查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Q：计算机、软件及辅助设备、仪器仪表、通讯设备的销售。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E：计算机、软件及辅助设备、仪器仪表、通讯设备的销售所涉及的相关环境管理活动。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O：计算机、软件及辅助设备、仪器仪表、通讯设备的销售所涉及的相关职业健康安全管理活动。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Q：29.09.01;29.10.07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E：29.09.01;29.10.07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O：29.09.01;29.10.07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2021年05月08日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2021年05月08日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Q:29.09.01,29.10.07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O:29.09.01,29.10.07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Q:29.09.01,29.10.07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O:29.09.01,29.10.07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2021-N0EMS-1226516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2021.5.8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13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:4.1/4.2/4.3/4.4/5.1/5.2/5.3/6.1/6.1.4/6.2/7.1/9.1.1/9.3/10.1/10.3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S:5.4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资质验证/范围再确认/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问题验证/投诉或事故/政府主管部门监督抽查情况</w:t>
            </w:r>
          </w:p>
        </w:tc>
        <w:tc>
          <w:tcPr>
            <w:tcW w:w="2795" w:type="dxa"/>
            <w:gridSpan w:val="7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Q:5.3/6.1/6.2/7.1.2/7.1.3/7.2/7.3/7.4/7.5/9.1.3/9.2/10.2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ES:5.3/6.1.2/6.1.2/6.1.3/6.2/7.2/7.3/7.4/7.5/8.1/8.2/9.2/10.1/10.2/9.1.2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1.5.8</w:t>
            </w:r>
          </w:p>
        </w:tc>
        <w:tc>
          <w:tcPr>
            <w:tcW w:w="1213" w:type="dxa"/>
            <w:gridSpan w:val="5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Q:5.3/6.2/7.1.3/7.1.4/7.1.5/7.1.6/8.1/8.2/8.3/8.5/8.6/8.7/9.1.2/10.2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Merge w:val="restart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计算机、软件及辅助设备、仪器仪表、通讯设备的销售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的控制情况、销售记录，以及销售过程中的环境、职业健康安全管理情况的控制等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spacing w:line="30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备注：午休时间：12：30-13：00</w:t>
            </w:r>
          </w:p>
          <w:p>
            <w:pPr>
              <w:pStyle w:val="2"/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11A04"/>
    <w:rsid w:val="13583BCE"/>
    <w:rsid w:val="34F609E1"/>
    <w:rsid w:val="50BC3F35"/>
    <w:rsid w:val="772D2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2021-05-08T01:38:14Z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5C03DA1D533248C198FB5940EE8CDFFD</vt:lpwstr>
  </property>
</Properties>
</file>