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0044-2019-QEO-2020</w:t>
      </w:r>
      <w:bookmarkEnd w:id="0"/>
      <w:r>
        <w:rPr>
          <w:rFonts w:hint="eastAsia"/>
          <w:b/>
          <w:szCs w:val="21"/>
        </w:rPr>
        <w:t xml:space="preserve">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玺瑞通达(北京)电子技术有限公司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注册地址）：北京市海淀区增光路甲38号第五层511</w:t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注册地址）：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北京市石景山区银河南街2号院3号楼525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李永忠2021.5.8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2021.5.8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A3CC8"/>
    <w:rsid w:val="199836F1"/>
    <w:rsid w:val="1DA029D6"/>
    <w:rsid w:val="2FEF2237"/>
    <w:rsid w:val="455765F5"/>
    <w:rsid w:val="47A97DC8"/>
    <w:rsid w:val="511837B1"/>
    <w:rsid w:val="760416A7"/>
    <w:rsid w:val="7F871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2021-05-08T01:58:29Z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10EC6F6729E94E419CB247730BD08F52</vt:lpwstr>
  </property>
</Properties>
</file>