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北京汇德阳光教育咨询有限公司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0412-2021-QEO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2021-N1QMS-4014142</w:t>
            </w:r>
          </w:p>
          <w:p w:rsidR="009F508A">
            <w:pPr>
              <w:snapToGrid w:val="0"/>
              <w:spacing w:line="320" w:lineRule="exact"/>
              <w:ind w:left="1309"/>
              <w:rPr>
                <w:sz w:val="22"/>
                <w:szCs w:val="22"/>
                <w:highlight w:val="yellow"/>
              </w:rPr>
            </w:pPr>
            <w:r>
              <w:rPr>
                <w:sz w:val="22"/>
                <w:szCs w:val="22"/>
                <w:highlight w:val="yellow"/>
              </w:rPr>
              <w:t>2020-N1EMS-3014142</w:t>
            </w:r>
          </w:p>
          <w:p w:rsidR="009F508A">
            <w:pPr>
              <w:snapToGrid w:val="0"/>
              <w:spacing w:line="320" w:lineRule="exact"/>
              <w:ind w:left="1309"/>
              <w:rPr>
                <w:sz w:val="22"/>
                <w:szCs w:val="22"/>
                <w:highlight w:val="yellow"/>
              </w:rPr>
            </w:pPr>
            <w:r>
              <w:rPr>
                <w:sz w:val="22"/>
                <w:szCs w:val="22"/>
                <w:highlight w:val="yellow"/>
              </w:rPr>
              <w:t>2020-N1OHSMS-3014142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李雅静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2019-N1QMS-1218164</w:t>
            </w:r>
          </w:p>
          <w:p w:rsidR="009F508A">
            <w:pPr>
              <w:snapToGrid w:val="0"/>
              <w:spacing w:line="320" w:lineRule="exact"/>
              <w:ind w:left="1309"/>
              <w:rPr>
                <w:sz w:val="22"/>
                <w:szCs w:val="22"/>
                <w:highlight w:val="yellow"/>
              </w:rPr>
            </w:pPr>
            <w:r>
              <w:rPr>
                <w:sz w:val="22"/>
                <w:szCs w:val="22"/>
                <w:highlight w:val="yellow"/>
              </w:rPr>
              <w:t>2020-N1EMS-1218164</w:t>
            </w:r>
          </w:p>
          <w:p w:rsidR="009F508A">
            <w:pPr>
              <w:snapToGrid w:val="0"/>
              <w:spacing w:line="320" w:lineRule="exact"/>
              <w:ind w:left="1309"/>
              <w:rPr>
                <w:sz w:val="22"/>
                <w:szCs w:val="22"/>
                <w:highlight w:val="yellow"/>
              </w:rPr>
            </w:pPr>
            <w:r>
              <w:rPr>
                <w:sz w:val="22"/>
                <w:szCs w:val="22"/>
                <w:highlight w:val="yellow"/>
              </w:rPr>
              <w:t>2019-N1OHSMS-1218164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王南洋</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ISC-JSZJ-291</w:t>
            </w:r>
          </w:p>
          <w:p w:rsidR="009F508A">
            <w:pPr>
              <w:snapToGrid w:val="0"/>
              <w:spacing w:line="320" w:lineRule="exact"/>
              <w:ind w:left="1309"/>
              <w:rPr>
                <w:sz w:val="22"/>
                <w:szCs w:val="22"/>
                <w:highlight w:val="yellow"/>
              </w:rPr>
            </w:pPr>
            <w:r>
              <w:rPr>
                <w:sz w:val="22"/>
                <w:szCs w:val="22"/>
                <w:highlight w:val="yellow"/>
              </w:rPr>
              <w:t>ISC-JSZJ-291</w:t>
            </w:r>
          </w:p>
          <w:p w:rsidR="009F508A">
            <w:pPr>
              <w:snapToGrid w:val="0"/>
              <w:spacing w:line="320" w:lineRule="exact"/>
              <w:ind w:left="1309"/>
              <w:rPr>
                <w:sz w:val="22"/>
                <w:szCs w:val="22"/>
                <w:highlight w:val="yellow"/>
              </w:rPr>
            </w:pPr>
            <w:r>
              <w:rPr>
                <w:sz w:val="22"/>
                <w:szCs w:val="22"/>
                <w:highlight w:val="yellow"/>
              </w:rPr>
              <w:t>ISC-JSZJ-291</w:t>
            </w:r>
          </w:p>
          <w:p w:rsidR="009F508A">
            <w:pPr>
              <w:snapToGrid w:val="0"/>
              <w:spacing w:line="320" w:lineRule="exact"/>
              <w:ind w:left="1309"/>
              <w:rPr>
                <w:sz w:val="22"/>
                <w:szCs w:val="22"/>
                <w:highlight w:val="yellow"/>
              </w:rPr>
            </w:pPr>
            <w:r>
              <w:rPr>
                <w:sz w:val="22"/>
                <w:szCs w:val="22"/>
                <w:highlight w:val="yellow"/>
              </w:rPr>
              <w:t>重庆新海交通工程材料制造有限公司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