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方正仿宋简体" w:eastAsia="方正仿宋简体"/>
                <w:b/>
                <w:color w:val="auto"/>
              </w:rPr>
            </w:pPr>
            <w:bookmarkStart w:id="0" w:name="组织名称"/>
            <w:r>
              <w:rPr>
                <w:color w:val="000000"/>
                <w:szCs w:val="21"/>
              </w:rPr>
              <w:t>北京汇德阳光教育咨询有限公司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</w:rPr>
              <w:t>姚笑林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综合</w:t>
            </w:r>
            <w:r>
              <w:rPr>
                <w:rFonts w:hint="eastAsia" w:ascii="方正仿宋简体" w:eastAsia="方正仿宋简体"/>
                <w:b/>
                <w:color w:val="auto"/>
              </w:rPr>
              <w:t>部现场，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没有严禁吸烟的警示标识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b/>
                <w:color w:val="auto"/>
                <w:sz w:val="22"/>
                <w:szCs w:val="22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t>标准8.1条款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1.5.7 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1.5.7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针对不符合制定了纠正和预防措施，对人员进行了学习，提供了整改依据，不符合项验证有效，予以关闭。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2021.5.7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查综合部办公现场，办公室没有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严禁吸烟警示标识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，不符合</w:t>
            </w:r>
          </w:p>
          <w:p>
            <w:pPr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组织学习了下列标准的内容要求：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1）ISO14001:2015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>2）对现场进行整改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</w:t>
            </w:r>
            <w:r>
              <w:rPr>
                <w:rFonts w:hint="eastAsia" w:eastAsia="方正仿宋简体"/>
                <w:b/>
                <w:color w:val="auto"/>
              </w:rPr>
              <w:t>学习不够，理解不深，安全意思淡薄。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通过学习，加深对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ISO14001:2015  、</w:t>
            </w:r>
            <w:r>
              <w:rPr>
                <w:rFonts w:hint="eastAsia" w:ascii="宋体" w:hAnsi="宋体"/>
                <w:color w:val="auto"/>
                <w:szCs w:val="21"/>
              </w:rPr>
              <w:t>I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SO45001:2018 </w:t>
            </w:r>
            <w:r>
              <w:rPr>
                <w:rFonts w:hint="eastAsia" w:ascii="宋体" w:hAnsi="宋体"/>
                <w:color w:val="auto"/>
                <w:szCs w:val="21"/>
              </w:rPr>
              <w:t>标准</w:t>
            </w:r>
            <w:r>
              <w:rPr>
                <w:rFonts w:ascii="宋体" w:hAnsi="宋体"/>
                <w:color w:val="auto"/>
                <w:szCs w:val="21"/>
              </w:rPr>
              <w:t>8.</w:t>
            </w:r>
            <w:r>
              <w:rPr>
                <w:rFonts w:hint="eastAsia" w:ascii="宋体" w:hAnsi="宋体"/>
                <w:color w:val="auto"/>
                <w:szCs w:val="21"/>
              </w:rPr>
              <w:t>1条款的要求的要求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的</w:t>
            </w:r>
            <w:r>
              <w:rPr>
                <w:rFonts w:hint="eastAsia" w:eastAsia="方正仿宋简体"/>
                <w:color w:val="auto"/>
              </w:rPr>
              <w:t>理解，避免类似问题再次发生。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2021.5.7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ind w:firstLine="420" w:firstLineChars="200"/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color w:val="auto"/>
              </w:rPr>
              <w:t>现场异常整改无类似问题再次发生。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纠正措施有效。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  <w:r>
              <w:rPr>
                <w:rFonts w:hint="eastAsia"/>
                <w:color w:val="auto"/>
                <w:lang w:val="en-US" w:eastAsia="zh-CN"/>
              </w:rPr>
              <w:t>2021.5.7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  <w:r>
        <w:rPr>
          <w:rFonts w:hint="eastAsia" w:eastAsia="方正仿宋简体"/>
          <w:b/>
          <w:color w:val="auto"/>
          <w:lang w:val="en-US" w:eastAsia="zh-CN"/>
        </w:rPr>
        <w:t>2021.5.7</w:t>
      </w:r>
      <w:bookmarkStart w:id="1" w:name="_GoBack"/>
      <w:bookmarkEnd w:id="1"/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D0049A"/>
    <w:rsid w:val="14947E26"/>
    <w:rsid w:val="14A50F8C"/>
    <w:rsid w:val="14B94327"/>
    <w:rsid w:val="156D3A16"/>
    <w:rsid w:val="15D9393A"/>
    <w:rsid w:val="16CD6A04"/>
    <w:rsid w:val="190A54E9"/>
    <w:rsid w:val="1B704E60"/>
    <w:rsid w:val="1E5B0504"/>
    <w:rsid w:val="1E6261C3"/>
    <w:rsid w:val="1FC64CFA"/>
    <w:rsid w:val="2063031A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D2103E"/>
    <w:rsid w:val="594949B3"/>
    <w:rsid w:val="692C342E"/>
    <w:rsid w:val="6F675ED0"/>
    <w:rsid w:val="75610544"/>
    <w:rsid w:val="75C709F8"/>
    <w:rsid w:val="76F97C86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2021-05-05T16:18:18Z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69308E9863754510A59AD44F7F30414E</vt:lpwstr>
  </property>
</Properties>
</file>