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17" w:name="_GoBack"/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-456565</wp:posOffset>
            </wp:positionH>
            <wp:positionV relativeFrom="paragraph">
              <wp:posOffset>-936625</wp:posOffset>
            </wp:positionV>
            <wp:extent cx="7575550" cy="10713085"/>
            <wp:effectExtent l="0" t="0" r="6350" b="12065"/>
            <wp:wrapNone/>
            <wp:docPr id="2" name="图片 2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75550" cy="1071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7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210"/>
        <w:gridCol w:w="1596"/>
        <w:gridCol w:w="82"/>
        <w:gridCol w:w="1445"/>
        <w:gridCol w:w="128"/>
        <w:gridCol w:w="765"/>
        <w:gridCol w:w="552"/>
        <w:gridCol w:w="1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江西锐克斯科技有限公司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江西省樟树市阁山镇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刘增锦</w:t>
            </w:r>
            <w:bookmarkEnd w:id="2"/>
          </w:p>
        </w:tc>
        <w:tc>
          <w:tcPr>
            <w:tcW w:w="15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5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18370530772</w:t>
            </w:r>
            <w:bookmarkEnd w:id="3"/>
          </w:p>
        </w:tc>
        <w:tc>
          <w:tcPr>
            <w:tcW w:w="76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331200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最高管理者</w:t>
            </w:r>
          </w:p>
        </w:tc>
        <w:tc>
          <w:tcPr>
            <w:tcW w:w="2810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5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65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1792868858qq.com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10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0278-2021-QEO</w:t>
            </w:r>
            <w:bookmarkEnd w:id="8"/>
          </w:p>
        </w:tc>
        <w:tc>
          <w:tcPr>
            <w:tcW w:w="159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430" w:type="dxa"/>
            <w:gridSpan w:val="6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1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933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Q：静电粉末的生产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E：静电粉末的生产所涉及场所的相关环境管理活动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O：静电粉末的生产所涉及场所的相关职业健康安全管理活动</w:t>
            </w:r>
            <w:bookmarkEnd w:id="13"/>
          </w:p>
        </w:tc>
        <w:tc>
          <w:tcPr>
            <w:tcW w:w="144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58" w:type="dxa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Q：12.03.00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E：12.03.00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O：12.03.00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2021年05月03日 上午至2021年05月05日 上午 (共2.5天)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2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4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褚敏杰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12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Q:12.03.00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E:12.03.00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O:12.03.00</w:t>
            </w:r>
          </w:p>
        </w:tc>
        <w:tc>
          <w:tcPr>
            <w:tcW w:w="144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15170020221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ISC-68076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王景玲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12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4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13517914151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ISC-259164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4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褚敏杰</w:t>
            </w:r>
          </w:p>
        </w:tc>
        <w:tc>
          <w:tcPr>
            <w:tcW w:w="1251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67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45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903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15170020221</w:t>
            </w:r>
          </w:p>
        </w:tc>
        <w:tc>
          <w:tcPr>
            <w:tcW w:w="1251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78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5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903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2021.5.1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678" w:type="dxa"/>
            <w:gridSpan w:val="2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2021.5.1</w:t>
            </w:r>
          </w:p>
        </w:tc>
        <w:tc>
          <w:tcPr>
            <w:tcW w:w="144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03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677"/>
        <w:gridCol w:w="1062"/>
        <w:gridCol w:w="2910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3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7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3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5.3</w:t>
            </w:r>
          </w:p>
        </w:tc>
        <w:tc>
          <w:tcPr>
            <w:tcW w:w="1677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08:30-09:00</w:t>
            </w:r>
          </w:p>
        </w:tc>
        <w:tc>
          <w:tcPr>
            <w:tcW w:w="67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3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7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09:30-10:30</w:t>
            </w:r>
          </w:p>
        </w:tc>
        <w:tc>
          <w:tcPr>
            <w:tcW w:w="10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管理层、安全事务代表</w:t>
            </w:r>
          </w:p>
        </w:tc>
        <w:tc>
          <w:tcPr>
            <w:tcW w:w="5705" w:type="dxa"/>
            <w:gridSpan w:val="2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QEO:4.1理解组织及其环境、4.2理解相关方的需求和期望、4.3确定管理体系的范围、4.4质量/环境管理体系及其过程、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5.1领导作用、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5.2质量/环境/职业健康方针、5.3组织的岗位、职责和权限、6.1应对风险和机遇的措施、6.2质量/环境/职业健康安全目标及其实现的策划、7.1.1（EO7.1）资源总则、7.4沟通/信息交流、9.3管理评审、10持续改进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Q6.3变更的策划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Q8.3删减合理性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O5.4协商与参与</w:t>
            </w:r>
          </w:p>
          <w:p>
            <w:pPr>
              <w:snapToGrid w:val="0"/>
              <w:spacing w:line="360" w:lineRule="auto"/>
              <w:jc w:val="lef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标准/规范/法规的执行情况、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一阶段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审核不符合项的验证、认证证书、标志的使用情况、投诉或事故、监督抽查情况、体系变动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3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7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09:30-17:30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12:00-12:30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午餐</w:t>
            </w:r>
          </w:p>
        </w:tc>
        <w:tc>
          <w:tcPr>
            <w:tcW w:w="1062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办公室</w:t>
            </w:r>
          </w:p>
        </w:tc>
        <w:tc>
          <w:tcPr>
            <w:tcW w:w="570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Arial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u w:val="none"/>
              </w:rPr>
              <w:t>Q:5.3组织的岗位、职责和权限、6.2质量目标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  <w:lang w:val="en-US" w:eastAsia="zh-CN"/>
              </w:rPr>
              <w:t>及控制的策划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u w:val="none"/>
              </w:rPr>
              <w:t>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u w:val="none"/>
                <w:lang w:val="en-US" w:eastAsia="zh-CN"/>
              </w:rPr>
              <w:t>7.1.2人员、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u w:val="none"/>
              </w:rPr>
              <w:t>7.2能力、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u w:val="none"/>
                <w:lang w:val="en-US" w:eastAsia="zh-CN"/>
              </w:rPr>
              <w:t>7.3意识、7.5成文信息、7.1.6组织知识、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u w:val="none"/>
              </w:rPr>
              <w:t>9.1.1监视、测量、分析和评价总则、9.1.3分析与评价、9.2内部审核、10.2不符合/事件和纠正措施</w:t>
            </w:r>
          </w:p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E:5.3组织的岗位、职责和权限、6.1.2环境因素的识别与评价、6.1.4措施的策划、6.2环境目标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  <w:lang w:val="en-US" w:eastAsia="zh-CN"/>
              </w:rPr>
              <w:t>及控制的策划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  <w:lang w:val="en-US" w:eastAsia="zh-CN"/>
              </w:rPr>
              <w:t>7.1资源、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7.2能力、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  <w:lang w:val="en-US" w:eastAsia="zh-CN"/>
              </w:rPr>
              <w:t>7.3意识、7.5成文信息、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8.1运行策划和控制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8.2应急准备和响应、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9.1.1监视、测量、分析和评价、9.2 内部审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u w:val="none"/>
              </w:rPr>
              <w:t>核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10.2不符合、事件和纠正措施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3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7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10:30-17:30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12:00-12:30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午餐</w:t>
            </w:r>
          </w:p>
        </w:tc>
        <w:tc>
          <w:tcPr>
            <w:tcW w:w="1062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70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O:5.3组织的岗位、职责和权限、6.1.2危险源的识别与评价、6.1.4措施的策划、6.2职业健康安全目标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  <w:lang w:val="en-US" w:eastAsia="zh-CN"/>
              </w:rPr>
              <w:t>及控制的策划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  <w:lang w:val="en-US" w:eastAsia="zh-CN"/>
              </w:rPr>
              <w:t>7.1资源、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7.2能力、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  <w:lang w:val="en-US" w:eastAsia="zh-CN"/>
              </w:rPr>
              <w:t>7.3意识、7.5成文信息、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8.1运行策划和控制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8.2应急准备和响应、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9.2内部审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u w:val="none"/>
              </w:rPr>
              <w:t>核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10.2不符合、事件和纠正措施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3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5.4</w:t>
            </w:r>
          </w:p>
        </w:tc>
        <w:tc>
          <w:tcPr>
            <w:tcW w:w="1677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09:00-17:30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12:00-12:30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午餐</w:t>
            </w:r>
          </w:p>
        </w:tc>
        <w:tc>
          <w:tcPr>
            <w:tcW w:w="106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生产部</w:t>
            </w:r>
          </w:p>
        </w:tc>
        <w:tc>
          <w:tcPr>
            <w:tcW w:w="5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6" w:lineRule="auto"/>
              <w:ind w:right="120" w:rightChars="50"/>
              <w:jc w:val="left"/>
              <w:textAlignment w:val="auto"/>
              <w:rPr>
                <w:rFonts w:ascii="宋体" w:hAnsi="宋体" w:cs="Arial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Q:5.3组织的岗位、职责和权限、6.2质量目标、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7.1.3基础设施、7.1.4运行环境、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7.1.5监视和测量资源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8.1运行策划和控制、8.5.1生产和服务提供的控制、8.5.2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产品标识和可追朔性、8.5.4产品防护、8.5.6更改控制、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8.6放行、8.7不合格品控制、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9.1.1监视、测量、分析和评价、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10.2不合格和纠正措施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6" w:lineRule="auto"/>
              <w:ind w:right="120" w:rightChars="50"/>
              <w:jc w:val="lef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E/O:5.3组织的岗位、职责和权限、6.2环境/职业健康安全目标、6.1.2环境因素/危险源的识别与评价、6.1.4措施的策划、6.1.3合规义务、9.1.2合规性评价、8.1运行策划和控制、8.2应急准备和响应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9.1.1监视、测量、分析和评价、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10.2不符合、事件和纠正措施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3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77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供销部</w:t>
            </w:r>
          </w:p>
        </w:tc>
        <w:tc>
          <w:tcPr>
            <w:tcW w:w="5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36" w:lineRule="auto"/>
              <w:jc w:val="left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Q:5.3组织的岗位、职责和权限、6.2质量目标、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8.2顾客要求、8.4外部提供过程/产品和服务的控制、8.5.3顾客财产、8.5.5交付后活动、9.1.2顾客满意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E:5.3组织的岗位、职责和权限、6.2环境目标、6.1.2环境因素的识别与评价、6.1.4措施的策划、8.1运行策划和控制、8.2应急准备和响应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3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5.5</w:t>
            </w:r>
          </w:p>
        </w:tc>
        <w:tc>
          <w:tcPr>
            <w:tcW w:w="1677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08：30-11：00</w:t>
            </w:r>
          </w:p>
        </w:tc>
        <w:tc>
          <w:tcPr>
            <w:tcW w:w="1062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供销部</w:t>
            </w:r>
          </w:p>
        </w:tc>
        <w:tc>
          <w:tcPr>
            <w:tcW w:w="570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继续审核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3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77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供销部</w:t>
            </w:r>
          </w:p>
        </w:tc>
        <w:tc>
          <w:tcPr>
            <w:tcW w:w="570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O:5.3组织的岗位、职责和权限、6.2职业健康安全目标、6.1.2危险源的识别与评价、6.1.4措施的策划、8.1运行策划和控制、8.2应急准备和响应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3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77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11：00-12：30</w:t>
            </w:r>
          </w:p>
        </w:tc>
        <w:tc>
          <w:tcPr>
            <w:tcW w:w="67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FF0000"/>
          <w:sz w:val="18"/>
          <w:szCs w:val="18"/>
        </w:rPr>
      </w:pPr>
      <w:r>
        <w:rPr>
          <w:rFonts w:hint="eastAsia" w:ascii="宋体" w:hAnsi="宋体"/>
          <w:b/>
          <w:color w:val="FF0000"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A56EAF"/>
    <w:rsid w:val="08EB01FA"/>
    <w:rsid w:val="1E591D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lenovo1018</cp:lastModifiedBy>
  <dcterms:modified xsi:type="dcterms:W3CDTF">2021-05-05T02:39:22Z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