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3"/>
        <w:gridCol w:w="1287"/>
        <w:gridCol w:w="1290"/>
        <w:gridCol w:w="1505"/>
        <w:gridCol w:w="1178"/>
        <w:gridCol w:w="192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重庆国本特卫保安服务有限公司</w:t>
            </w:r>
            <w:bookmarkEnd w:id="3"/>
          </w:p>
        </w:tc>
        <w:tc>
          <w:tcPr>
            <w:tcW w:w="11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21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Q：29.10.07;35.12.00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E：29.10.07;35.12.00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O：29.10.07;35.12.00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叶明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Q:35.12.00</w:t>
            </w: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19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4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43" w:type="dxa"/>
            <w:vAlign w:val="center"/>
          </w:tcPr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Q:29.10.07</w:t>
            </w:r>
          </w:p>
          <w:p>
            <w:pPr>
              <w:rPr>
                <w:rFonts w:hint="eastAsia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E:29.10.07,35.12.00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O:29.10.07,35.12.00</w:t>
            </w:r>
          </w:p>
        </w:tc>
        <w:tc>
          <w:tcPr>
            <w:tcW w:w="128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11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保安服务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流程：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签订合同——人员派驻——实施服务——满意度回访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</w:rPr>
              <w:t>安防设备的销售流程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eastAsia="zh-CN"/>
              </w:rPr>
              <w:t>签订合同</w:t>
            </w:r>
            <w:r>
              <w:rPr>
                <w:rFonts w:hint="eastAsia" w:ascii="Times New Roman" w:hAnsi="Times New Roman" w:eastAsia="宋体" w:cs="Times New Roman"/>
                <w:b/>
                <w:sz w:val="21"/>
                <w:szCs w:val="21"/>
                <w:lang w:val="en-US" w:eastAsia="zh-CN"/>
              </w:rPr>
              <w:t>--采购产品--验收产品--交付客户。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保安服务流程风险：人员素质、服务质量达到客户要求、服务过程人员安全风险等；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安防设备的销售风险：销售产品质量、交付期限、货款回收等。</w:t>
            </w:r>
          </w:p>
          <w:p>
            <w:pPr>
              <w:tabs>
                <w:tab w:val="left" w:pos="1080"/>
              </w:tabs>
              <w:spacing w:line="240" w:lineRule="auto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风险控制措施：人员安全教育培训，制订操作规程及应急预案并演练等措施。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火灾和固废排放，采取管理方案和应急预案控制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火灾、触电和意外伤害，采取应急预案、管理方案和培训管理进行控制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1080"/>
              </w:tabs>
              <w:spacing w:line="240" w:lineRule="auto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《保安服务管理条例》、《中华人民共和国消费者权益保护法》、《中华人民共和国安全消防法》、《中华人民共和国劳动合同法》、《中华人民共和国安全生产法》等。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pStyle w:val="2"/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保安服务考核内容：服务质量（安全性、及时性、态度等）；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  <w:t>销售考核内容：产品质量、交付及时性，售后服务等。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117475</wp:posOffset>
            </wp:positionV>
            <wp:extent cx="371475" cy="341630"/>
            <wp:effectExtent l="0" t="0" r="9525" b="8890"/>
            <wp:wrapNone/>
            <wp:docPr id="13" name="图片 1" descr="C:\Users\24309\Desktop\文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C:\Users\24309\Desktop\文平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eastAsia="宋体"/>
          <w:sz w:val="22"/>
          <w:szCs w:val="22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1384300</wp:posOffset>
            </wp:positionH>
            <wp:positionV relativeFrom="paragraph">
              <wp:posOffset>88900</wp:posOffset>
            </wp:positionV>
            <wp:extent cx="556260" cy="352425"/>
            <wp:effectExtent l="0" t="0" r="7620" b="13335"/>
            <wp:wrapNone/>
            <wp:docPr id="52" name="图片 52" descr="ecc757a4fde7f2c302b34e66f765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ecc757a4fde7f2c302b34e66f7658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26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 xml:space="preserve">2021.5.6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2021.5.6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DE2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2021-05-02T02:50:53Z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82520B3EC38E44F3A26FD5F6ECA618A9</vt:lpwstr>
  </property>
</Properties>
</file>