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118"/>
        <w:gridCol w:w="800"/>
        <w:gridCol w:w="2789"/>
        <w:gridCol w:w="1313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732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rFonts w:hint="eastAsia" w:eastAsia="宋体"/>
                <w:sz w:val="20"/>
                <w:lang w:val="en-US" w:eastAsia="zh-CN"/>
              </w:rPr>
              <w:t>重庆市建新建筑防水材料厂</w:t>
            </w:r>
            <w:bookmarkEnd w:id="4"/>
          </w:p>
        </w:tc>
        <w:tc>
          <w:tcPr>
            <w:tcW w:w="131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rFonts w:hint="eastAsia" w:eastAsia="宋体"/>
                <w:sz w:val="20"/>
                <w:lang w:val="en-US" w:eastAsia="zh-CN"/>
              </w:rPr>
              <w:t>15.06.02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徐会</w:t>
            </w:r>
          </w:p>
        </w:tc>
        <w:tc>
          <w:tcPr>
            <w:tcW w:w="8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78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许可范围内建筑防水卷材（石油沥青玻璃纤维胎防水卷材、自粘聚合物改性沥青防水卷材、弹性体改性沥青防水卷材）的生产</w:t>
            </w:r>
          </w:p>
        </w:tc>
        <w:tc>
          <w:tcPr>
            <w:tcW w:w="13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张心</w:t>
            </w:r>
          </w:p>
        </w:tc>
        <w:tc>
          <w:tcPr>
            <w:tcW w:w="11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7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无</w:t>
            </w:r>
          </w:p>
        </w:tc>
        <w:tc>
          <w:tcPr>
            <w:tcW w:w="11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7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_GoBack" w:colFirst="2" w:colLast="7"/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bookmarkStart w:id="6" w:name="审核范围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石油沥青玻璃纤维胎防水卷材、自粘聚合物改性沥青防水卷材、弹性体改性沥青防水卷材生产</w:t>
            </w:r>
            <w:bookmarkEnd w:id="6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工艺流程：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配料搅拌—浸涂、挤出压延、覆膜—冷却成型--打卷--检验--入库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关键过程：配料搅拌。特殊过程：挤出压延。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生产过程的风险：配料比不对、搅拌时间不足、挤出延压温度控制、挤出琨间距控制覆盖厚度。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策划《生产配比配料单》、《生产和服务提供过程控制程序》、《工艺控制单》等进行生产控制措施及特殊过程的控制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/</w:t>
            </w:r>
          </w:p>
        </w:tc>
      </w:tr>
      <w:bookmarkEnd w:id="7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石油沥青玻璃纤维防水卷材》GB/T14686-2008、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弹性体改性沥青防水卷材》GB18242-2008、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自粘聚合物改性沥青防水卷材》GB23441-2009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检验和试验项目及要求：外观、可溶物含量、不透水性、耐热性、低温柔性、拉力、延伸性、渗油性、厚度等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按以上产品标准有型式试验要求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1296035</wp:posOffset>
            </wp:positionH>
            <wp:positionV relativeFrom="paragraph">
              <wp:posOffset>159385</wp:posOffset>
            </wp:positionV>
            <wp:extent cx="415290" cy="283845"/>
            <wp:effectExtent l="0" t="0" r="3810" b="8255"/>
            <wp:wrapNone/>
            <wp:docPr id="2" name="图片 1" descr="62386ab47644903d87887e5b32c71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2386ab47644903d87887e5b32c716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5290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4469765</wp:posOffset>
            </wp:positionH>
            <wp:positionV relativeFrom="paragraph">
              <wp:posOffset>95885</wp:posOffset>
            </wp:positionV>
            <wp:extent cx="422910" cy="320040"/>
            <wp:effectExtent l="0" t="0" r="8890" b="10160"/>
            <wp:wrapNone/>
            <wp:docPr id="1" name="图片 2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Administrator\Desktop\签名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2021.4.26</w:t>
      </w:r>
      <w:r>
        <w:rPr>
          <w:rFonts w:hint="eastAsia"/>
          <w:b/>
          <w:sz w:val="18"/>
          <w:szCs w:val="18"/>
        </w:rPr>
        <w:t xml:space="preserve">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2021.4.26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CD55B98"/>
    <w:rsid w:val="3CAD1445"/>
    <w:rsid w:val="561447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2021-05-08T07:53:17Z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53509CB7B4534F59A1043D36E55C8986</vt:lpwstr>
  </property>
</Properties>
</file>