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四川欧宝路管业有限责任公司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苏明菊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查污染物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噪声）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排放检测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报告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b/>
                <w:bCs/>
              </w:rPr>
              <w:t>未提供噪声</w:t>
            </w:r>
            <w:r>
              <w:rPr>
                <w:rFonts w:hint="eastAsia"/>
                <w:b/>
                <w:bCs/>
                <w:lang w:val="en-US" w:eastAsia="zh-CN"/>
              </w:rPr>
              <w:t>达标</w:t>
            </w:r>
            <w:r>
              <w:rPr>
                <w:b/>
                <w:bCs/>
              </w:rPr>
              <w:t>排放的</w:t>
            </w:r>
            <w:r>
              <w:rPr>
                <w:rFonts w:hint="eastAsia"/>
                <w:b/>
                <w:bCs/>
                <w:lang w:val="en-US" w:eastAsia="zh-CN"/>
              </w:rPr>
              <w:t>证实</w:t>
            </w:r>
            <w:r>
              <w:rPr>
                <w:rFonts w:hint="eastAsia"/>
                <w:b/>
                <w:bCs/>
              </w:rPr>
              <w:t>。</w:t>
            </w:r>
            <w:r>
              <w:rPr>
                <w:rFonts w:hint="eastAsia"/>
                <w:b/>
                <w:bCs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标准9.1.1“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组织应保留适当的文件化信息，作为监视、测量、分析和评价结果的证据。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”的要求。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pacing w:before="120" w:line="240" w:lineRule="auto"/>
              <w:ind w:firstLine="527" w:firstLineChars="250"/>
              <w:rPr>
                <w:rFonts w:hint="default" w:ascii="方正仿宋简体" w:eastAsia="宋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177165</wp:posOffset>
                  </wp:positionV>
                  <wp:extent cx="812165" cy="275590"/>
                  <wp:effectExtent l="0" t="0" r="10795" b="13970"/>
                  <wp:wrapNone/>
                  <wp:docPr id="4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134620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476A6"/>
    <w:rsid w:val="5B672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2021-04-28T06:23:37Z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674FC5060A3145B2AF0A0B8AB2CDB87C</vt:lpwstr>
  </property>
</Properties>
</file>