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贵州国塑科技管业有限责任公司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ISO50001:2018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0364-2021-EnMS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田景发</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ISC-JSZJ-289</w:t>
            </w:r>
          </w:p>
          <w:p w:rsidR="009F508A">
            <w:pPr>
              <w:snapToGrid w:val="0"/>
              <w:spacing w:line="320" w:lineRule="exact"/>
              <w:ind w:left="1309"/>
              <w:rPr>
                <w:sz w:val="22"/>
                <w:szCs w:val="22"/>
                <w:highlight w:val="yellow"/>
              </w:rPr>
            </w:pPr>
            <w:r>
              <w:rPr>
                <w:sz w:val="22"/>
                <w:szCs w:val="22"/>
                <w:highlight w:val="yellow"/>
              </w:rPr>
              <w:t>贵州森瑞新材料股份有限公司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