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rFonts w:hint="eastAsia"/>
          <w:szCs w:val="44"/>
          <w:u w:val="single"/>
        </w:rPr>
        <w:t>0364-2021-EnMS</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hint="eastAsia" w:ascii="楷体" w:hAnsi="楷体" w:eastAsia="楷体"/>
          <w:b/>
          <w:color w:val="000000"/>
          <w:sz w:val="32"/>
          <w:szCs w:val="32"/>
        </w:rPr>
        <w:t>贵州国塑科技管业有限责任公司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r>
        <w:rPr>
          <w:rFonts w:hint="eastAsia" w:ascii="宋体" w:hAnsi="宋体" w:eastAsia="宋体" w:cs="宋体"/>
          <w:b/>
          <w:color w:val="000000"/>
          <w:sz w:val="32"/>
          <w:szCs w:val="32"/>
        </w:rPr>
        <w:t>■</w:t>
      </w:r>
      <w:r>
        <w:rPr>
          <w:rFonts w:hint="eastAsia" w:ascii="楷体" w:hAnsi="楷体" w:eastAsia="楷体"/>
          <w:b/>
          <w:color w:val="000000"/>
          <w:sz w:val="32"/>
          <w:szCs w:val="32"/>
          <w:lang w:val="en-US" w:eastAsia="zh-CN"/>
        </w:rPr>
        <w:t>能源</w:t>
      </w:r>
      <w:r>
        <w:rPr>
          <w:rFonts w:hint="eastAsia" w:ascii="楷体" w:hAnsi="楷体" w:eastAsia="楷体"/>
          <w:b/>
          <w:color w:val="000000"/>
          <w:sz w:val="32"/>
          <w:szCs w:val="32"/>
        </w:rPr>
        <w:t>管理体系（</w:t>
      </w:r>
      <w:r>
        <w:rPr>
          <w:rFonts w:ascii="楷体" w:hAnsi="楷体" w:eastAsia="楷体"/>
          <w:b/>
          <w:color w:val="000000"/>
          <w:sz w:val="32"/>
          <w:szCs w:val="32"/>
        </w:rPr>
        <w:t>E</w:t>
      </w:r>
      <w:r>
        <w:rPr>
          <w:rFonts w:hint="eastAsia" w:ascii="楷体" w:hAnsi="楷体" w:eastAsia="楷体"/>
          <w:b/>
          <w:color w:val="000000"/>
          <w:sz w:val="32"/>
          <w:szCs w:val="32"/>
          <w:lang w:val="en-US" w:eastAsia="zh-CN"/>
        </w:rPr>
        <w:t>n</w:t>
      </w:r>
      <w:r>
        <w:rPr>
          <w:rFonts w:ascii="楷体" w:hAnsi="楷体" w:eastAsia="楷体"/>
          <w:b/>
          <w:color w:val="000000"/>
          <w:sz w:val="32"/>
          <w:szCs w:val="32"/>
        </w:rPr>
        <w:t>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周涛</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姜小清</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田景发</w:t>
            </w:r>
          </w:p>
        </w:tc>
        <w:tc>
          <w:tcPr>
            <w:tcW w:w="851" w:type="dxa"/>
            <w:gridSpan w:val="2"/>
            <w:vAlign w:val="center"/>
          </w:tcPr>
          <w:p>
            <w:pPr>
              <w:spacing w:line="240" w:lineRule="exact"/>
              <w:jc w:val="center"/>
              <w:rPr>
                <w:rFonts w:hint="eastAsia"/>
                <w:b/>
                <w:color w:val="000000"/>
                <w:sz w:val="20"/>
                <w:szCs w:val="20"/>
                <w:lang w:val="en-US" w:eastAsia="zh-CN"/>
              </w:rPr>
            </w:pPr>
            <w:r>
              <w:rPr>
                <w:rFonts w:hint="eastAsia"/>
                <w:b/>
                <w:color w:val="000000"/>
                <w:sz w:val="20"/>
                <w:szCs w:val="20"/>
                <w:lang w:val="en-US" w:eastAsia="zh-CN"/>
              </w:rPr>
              <w:t>组员</w:t>
            </w:r>
          </w:p>
        </w:tc>
        <w:tc>
          <w:tcPr>
            <w:tcW w:w="1417" w:type="dxa"/>
            <w:gridSpan w:val="2"/>
            <w:vAlign w:val="center"/>
          </w:tcPr>
          <w:p>
            <w:pPr>
              <w:spacing w:line="240" w:lineRule="exact"/>
              <w:jc w:val="center"/>
              <w:rPr>
                <w:rFonts w:hint="eastAsia"/>
                <w:b/>
                <w:color w:val="000000"/>
                <w:sz w:val="20"/>
                <w:szCs w:val="20"/>
                <w:lang w:val="en-US" w:eastAsia="zh-CN"/>
              </w:rPr>
            </w:pPr>
            <w:r>
              <w:rPr>
                <w:rFonts w:hint="eastAsia"/>
                <w:b/>
                <w:color w:val="000000"/>
                <w:sz w:val="20"/>
                <w:szCs w:val="20"/>
                <w:lang w:val="en-US" w:eastAsia="zh-CN"/>
              </w:rPr>
              <w:t>男</w:t>
            </w:r>
          </w:p>
        </w:tc>
        <w:tc>
          <w:tcPr>
            <w:tcW w:w="3402" w:type="dxa"/>
            <w:gridSpan w:val="5"/>
            <w:vAlign w:val="center"/>
          </w:tcPr>
          <w:p>
            <w:pPr>
              <w:spacing w:line="240" w:lineRule="exact"/>
              <w:jc w:val="center"/>
              <w:rPr>
                <w:rFonts w:hint="eastAsia"/>
                <w:b/>
                <w:color w:val="000000"/>
                <w:sz w:val="20"/>
                <w:szCs w:val="20"/>
                <w:lang w:val="en-US" w:eastAsia="zh-CN"/>
              </w:rPr>
            </w:pPr>
            <w:r>
              <w:rPr>
                <w:rFonts w:hint="eastAsia"/>
                <w:b/>
                <w:color w:val="000000"/>
                <w:sz w:val="20"/>
                <w:szCs w:val="20"/>
                <w:lang w:val="en-US" w:eastAsia="zh-CN"/>
              </w:rPr>
              <w:t>专家</w:t>
            </w:r>
          </w:p>
        </w:tc>
        <w:tc>
          <w:tcPr>
            <w:tcW w:w="2179" w:type="dxa"/>
            <w:gridSpan w:val="2"/>
            <w:vAlign w:val="center"/>
          </w:tcPr>
          <w:p>
            <w:pPr>
              <w:spacing w:line="240" w:lineRule="exact"/>
              <w:jc w:val="center"/>
              <w:rPr>
                <w:b/>
                <w:color w:val="000000"/>
                <w:sz w:val="20"/>
                <w:szCs w:val="20"/>
              </w:rPr>
            </w:pPr>
            <w:r>
              <w:rPr>
                <w:rFonts w:hint="eastAsia"/>
                <w:b/>
                <w:color w:val="000000"/>
                <w:sz w:val="20"/>
                <w:szCs w:val="20"/>
              </w:rPr>
              <w:t>2.4</w:t>
            </w: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能源管理体系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hint="default" w:ascii="宋体" w:eastAsia="宋体"/>
          <w:b/>
          <w:color w:val="000000"/>
          <w:sz w:val="20"/>
          <w:szCs w:val="20"/>
          <w:lang w:val="en-US" w:eastAsia="zh-CN"/>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r>
        <w:rPr>
          <w:rFonts w:hint="eastAsia" w:ascii="宋体" w:hAnsi="宋体"/>
          <w:b/>
          <w:color w:val="000000"/>
          <w:sz w:val="20"/>
          <w:szCs w:val="20"/>
          <w:lang w:val="en-US" w:eastAsia="zh-CN"/>
        </w:rPr>
        <w:t xml:space="preserve">   </w:t>
      </w:r>
      <w:r>
        <w:rPr>
          <w:rFonts w:hint="eastAsia" w:ascii="宋体" w:hAnsi="宋体" w:eastAsia="宋体" w:cs="宋体"/>
          <w:b/>
          <w:color w:val="000000"/>
          <w:sz w:val="20"/>
          <w:szCs w:val="20"/>
          <w:lang w:val="en-US" w:eastAsia="zh-CN"/>
        </w:rPr>
        <w:t>■</w:t>
      </w:r>
      <w:r>
        <w:rPr>
          <w:rFonts w:hint="eastAsia" w:ascii="宋体" w:hAnsi="宋体"/>
          <w:snapToGrid w:val="0"/>
          <w:color w:val="000000"/>
          <w:kern w:val="0"/>
          <w:sz w:val="18"/>
          <w:szCs w:val="21"/>
        </w:rPr>
        <w:t>ISO50001:2018</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val="en-US" w:eastAsia="zh-CN"/>
        </w:rPr>
        <w:t xml:space="preserve">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eastAsia="宋体" w:cs="宋体"/>
          <w:b/>
          <w:color w:val="000000"/>
          <w:sz w:val="20"/>
          <w:szCs w:val="20"/>
          <w:lang w:val="en-US"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lang w:val="en-US" w:eastAsia="zh-CN"/>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hint="eastAsia" w:ascii="宋体" w:hAnsi="宋体"/>
          <w:b/>
          <w:color w:val="000000"/>
          <w:spacing w:val="-10"/>
          <w:sz w:val="20"/>
          <w:szCs w:val="20"/>
          <w:lang w:val="en-US" w:eastAsia="zh-CN"/>
        </w:rPr>
        <w:t xml:space="preserve">   </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spacing w:line="280" w:lineRule="exact"/>
              <w:jc w:val="center"/>
              <w:rPr>
                <w:rFonts w:hint="eastAsia" w:ascii="宋体" w:eastAsia="宋体"/>
                <w:b/>
                <w:color w:val="000000"/>
                <w:sz w:val="20"/>
                <w:szCs w:val="20"/>
                <w:lang w:eastAsia="zh-CN"/>
              </w:rPr>
            </w:pPr>
            <w:r>
              <w:rPr>
                <w:rFonts w:hint="eastAsia" w:ascii="宋体"/>
                <w:b/>
                <w:color w:val="000000"/>
                <w:sz w:val="20"/>
                <w:szCs w:val="20"/>
                <w:lang w:eastAsia="zh-CN"/>
              </w:rPr>
              <w:t>贵州国塑科技管业有限责任公司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hint="eastAsia" w:ascii="宋体" w:hAns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jc w:val="center"/>
              <w:rPr>
                <w:rFonts w:hint="eastAsia" w:ascii="宋体" w:hAnsi="宋体"/>
                <w:b/>
                <w:color w:val="000000"/>
                <w:sz w:val="20"/>
                <w:szCs w:val="20"/>
              </w:rPr>
            </w:pPr>
            <w:bookmarkStart w:id="9" w:name="注册地址"/>
            <w:r>
              <w:rPr>
                <w:rFonts w:hint="eastAsia" w:ascii="宋体" w:hAnsi="宋体"/>
                <w:b/>
                <w:color w:val="000000"/>
                <w:sz w:val="20"/>
                <w:szCs w:val="20"/>
                <w:lang w:eastAsia="zh-CN"/>
              </w:rPr>
              <w:t>贵州省安顺市平坝区黎阳高新技术产业园区夏云工业园关音路3号</w:t>
            </w:r>
            <w:r>
              <w:rPr>
                <w:rFonts w:hint="eastAsia" w:ascii="宋体" w:hAnsi="宋体"/>
                <w:b/>
                <w:color w:val="000000"/>
                <w:sz w:val="20"/>
                <w:szCs w:val="20"/>
              </w:rPr>
              <w:t>（申报承诺）</w:t>
            </w:r>
            <w:bookmarkEnd w:id="9"/>
          </w:p>
        </w:tc>
        <w:tc>
          <w:tcPr>
            <w:tcW w:w="1242" w:type="dxa"/>
            <w:vMerge w:val="restart"/>
            <w:vAlign w:val="center"/>
          </w:tcPr>
          <w:p>
            <w:pPr>
              <w:spacing w:line="280" w:lineRule="exact"/>
              <w:jc w:val="center"/>
              <w:rPr>
                <w:rFonts w:hint="eastAsia" w:ascii="宋体" w:hAnsi="宋体"/>
                <w:b/>
                <w:color w:val="000000"/>
                <w:sz w:val="20"/>
                <w:szCs w:val="20"/>
              </w:rPr>
            </w:pPr>
            <w:r>
              <w:rPr>
                <w:rFonts w:hint="eastAsia" w:ascii="宋体" w:hAnsi="宋体"/>
                <w:b/>
                <w:color w:val="000000"/>
                <w:sz w:val="20"/>
                <w:szCs w:val="20"/>
              </w:rPr>
              <w:t>邮编</w:t>
            </w:r>
          </w:p>
        </w:tc>
        <w:tc>
          <w:tcPr>
            <w:tcW w:w="1558" w:type="dxa"/>
          </w:tcPr>
          <w:p>
            <w:pPr>
              <w:spacing w:line="280" w:lineRule="exact"/>
              <w:jc w:val="center"/>
              <w:rPr>
                <w:rFonts w:hint="eastAsia" w:ascii="宋体" w:hAnsi="宋体"/>
                <w:b/>
                <w:color w:val="000000"/>
                <w:sz w:val="20"/>
                <w:szCs w:val="20"/>
              </w:rPr>
            </w:pPr>
            <w:r>
              <w:rPr>
                <w:rFonts w:hint="default" w:ascii="宋体" w:hAnsi="宋体"/>
                <w:b/>
                <w:color w:val="000000"/>
                <w:sz w:val="20"/>
                <w:szCs w:val="20"/>
                <w:lang w:val="en-US" w:eastAsia="zh-CN"/>
              </w:rPr>
              <w:t>:561102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hint="eastAsia" w:ascii="宋体" w:hAns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jc w:val="center"/>
              <w:rPr>
                <w:rFonts w:hint="eastAsia" w:ascii="宋体" w:hAnsi="宋体"/>
                <w:b/>
                <w:color w:val="000000"/>
                <w:sz w:val="20"/>
                <w:szCs w:val="20"/>
              </w:rPr>
            </w:pPr>
            <w:bookmarkStart w:id="10" w:name="经营地址"/>
            <w:bookmarkEnd w:id="10"/>
            <w:r>
              <w:rPr>
                <w:rFonts w:hint="eastAsia" w:ascii="宋体" w:hAnsi="宋体"/>
                <w:b/>
                <w:color w:val="000000"/>
                <w:sz w:val="20"/>
                <w:szCs w:val="20"/>
                <w:lang w:eastAsia="zh-CN"/>
              </w:rPr>
              <w:t>贵州省安顺市平坝区黎阳高新技术产业园区夏云工业园关音路3号</w:t>
            </w:r>
            <w:r>
              <w:rPr>
                <w:rFonts w:hint="eastAsia" w:ascii="宋体" w:hAnsi="宋体"/>
                <w:b/>
                <w:color w:val="000000"/>
                <w:sz w:val="20"/>
                <w:szCs w:val="20"/>
              </w:rPr>
              <w:t>（申报承诺）</w:t>
            </w:r>
          </w:p>
        </w:tc>
        <w:tc>
          <w:tcPr>
            <w:tcW w:w="1242" w:type="dxa"/>
            <w:vMerge w:val="continue"/>
            <w:vAlign w:val="center"/>
          </w:tcPr>
          <w:p>
            <w:pPr>
              <w:spacing w:line="280" w:lineRule="exact"/>
              <w:jc w:val="center"/>
              <w:rPr>
                <w:rFonts w:hint="eastAsia" w:ascii="宋体" w:hAnsi="宋体"/>
                <w:b/>
                <w:color w:val="000000"/>
                <w:sz w:val="20"/>
                <w:szCs w:val="20"/>
              </w:rPr>
            </w:pPr>
          </w:p>
        </w:tc>
        <w:tc>
          <w:tcPr>
            <w:tcW w:w="1558" w:type="dxa"/>
          </w:tcPr>
          <w:p>
            <w:pPr>
              <w:spacing w:line="280" w:lineRule="exact"/>
              <w:jc w:val="center"/>
              <w:rPr>
                <w:rFonts w:hint="eastAsia" w:ascii="宋体" w:hAnsi="宋体"/>
                <w:b/>
                <w:color w:val="000000"/>
                <w:sz w:val="20"/>
                <w:szCs w:val="20"/>
              </w:rPr>
            </w:pPr>
            <w:bookmarkStart w:id="11" w:name="经营邮编"/>
            <w:bookmarkEnd w:id="11"/>
            <w:r>
              <w:rPr>
                <w:rFonts w:hint="default" w:ascii="宋体" w:hAnsi="宋体"/>
                <w:b/>
                <w:color w:val="000000"/>
                <w:sz w:val="20"/>
                <w:szCs w:val="20"/>
                <w:lang w:val="en-US" w:eastAsia="zh-CN"/>
              </w:rPr>
              <w:t>:561102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hint="eastAsia" w:ascii="宋体" w:hAns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jc w:val="center"/>
              <w:rPr>
                <w:rFonts w:hint="eastAsia" w:ascii="宋体" w:hAnsi="宋体"/>
                <w:b/>
                <w:color w:val="000000"/>
                <w:sz w:val="20"/>
                <w:szCs w:val="20"/>
              </w:rPr>
            </w:pPr>
            <w:r>
              <w:rPr>
                <w:rFonts w:hint="eastAsia" w:ascii="宋体" w:hAnsi="宋体"/>
                <w:b/>
                <w:color w:val="000000"/>
                <w:sz w:val="20"/>
                <w:szCs w:val="20"/>
                <w:lang w:eastAsia="zh-CN"/>
              </w:rPr>
              <w:t>贵州省安顺市平坝区黎阳高新技术产业园区夏云工业园关音路3号</w:t>
            </w:r>
            <w:r>
              <w:rPr>
                <w:rFonts w:hint="eastAsia" w:ascii="宋体" w:hAnsi="宋体"/>
                <w:b/>
                <w:color w:val="000000"/>
                <w:sz w:val="20"/>
                <w:szCs w:val="20"/>
              </w:rPr>
              <w:t>（申报承诺）</w:t>
            </w:r>
          </w:p>
        </w:tc>
        <w:tc>
          <w:tcPr>
            <w:tcW w:w="1242" w:type="dxa"/>
            <w:vMerge w:val="continue"/>
            <w:vAlign w:val="center"/>
          </w:tcPr>
          <w:p>
            <w:pPr>
              <w:spacing w:line="280" w:lineRule="exact"/>
              <w:jc w:val="center"/>
              <w:rPr>
                <w:rFonts w:hint="eastAsia" w:ascii="宋体" w:hAnsi="宋体"/>
                <w:b/>
                <w:color w:val="000000"/>
                <w:sz w:val="20"/>
                <w:szCs w:val="20"/>
              </w:rPr>
            </w:pPr>
          </w:p>
        </w:tc>
        <w:tc>
          <w:tcPr>
            <w:tcW w:w="1558" w:type="dxa"/>
          </w:tcPr>
          <w:p>
            <w:pPr>
              <w:spacing w:line="280" w:lineRule="exact"/>
              <w:jc w:val="center"/>
              <w:rPr>
                <w:rFonts w:hint="eastAsia" w:ascii="宋体" w:hAnsi="宋体"/>
                <w:b/>
                <w:color w:val="000000"/>
                <w:sz w:val="20"/>
                <w:szCs w:val="20"/>
              </w:rPr>
            </w:pPr>
            <w:r>
              <w:rPr>
                <w:rFonts w:hint="default" w:ascii="宋体" w:hAnsi="宋体"/>
                <w:b/>
                <w:color w:val="000000"/>
                <w:sz w:val="20"/>
                <w:szCs w:val="20"/>
                <w:lang w:val="en-US" w:eastAsia="zh-CN"/>
              </w:rPr>
              <w:t>:561102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hint="eastAsia" w:ascii="宋体" w:hAnsi="宋体"/>
                <w:b/>
                <w:color w:val="000000"/>
                <w:sz w:val="20"/>
                <w:szCs w:val="20"/>
              </w:rPr>
            </w:pPr>
            <w:r>
              <w:rPr>
                <w:rFonts w:hint="eastAsia" w:ascii="宋体" w:hAnsi="宋体"/>
                <w:b/>
                <w:color w:val="000000"/>
                <w:sz w:val="20"/>
                <w:szCs w:val="20"/>
              </w:rPr>
              <w:t>联系人</w:t>
            </w:r>
          </w:p>
        </w:tc>
        <w:tc>
          <w:tcPr>
            <w:tcW w:w="1049" w:type="dxa"/>
          </w:tcPr>
          <w:p>
            <w:pPr>
              <w:spacing w:line="280" w:lineRule="exact"/>
              <w:jc w:val="center"/>
              <w:rPr>
                <w:rFonts w:hint="eastAsia" w:ascii="宋体" w:hAnsi="宋体"/>
                <w:b/>
                <w:color w:val="000000"/>
                <w:sz w:val="20"/>
                <w:szCs w:val="20"/>
              </w:rPr>
            </w:pPr>
            <w:bookmarkStart w:id="12" w:name="联系人"/>
            <w:r>
              <w:t>徐辉荣</w:t>
            </w:r>
            <w:bookmarkEnd w:id="12"/>
          </w:p>
        </w:tc>
        <w:tc>
          <w:tcPr>
            <w:tcW w:w="1463" w:type="dxa"/>
            <w:vAlign w:val="center"/>
          </w:tcPr>
          <w:p>
            <w:pPr>
              <w:spacing w:line="280" w:lineRule="exact"/>
              <w:jc w:val="center"/>
              <w:rPr>
                <w:rFonts w:hint="eastAsia" w:ascii="宋体" w:hAnsi="宋体"/>
                <w:b/>
                <w:color w:val="000000"/>
                <w:sz w:val="20"/>
                <w:szCs w:val="20"/>
              </w:rPr>
            </w:pPr>
            <w:r>
              <w:rPr>
                <w:rFonts w:hint="eastAsia" w:ascii="宋体" w:hAnsi="宋体"/>
                <w:b/>
                <w:color w:val="000000"/>
                <w:sz w:val="20"/>
                <w:szCs w:val="20"/>
              </w:rPr>
              <w:t>电话.</w:t>
            </w:r>
          </w:p>
        </w:tc>
        <w:tc>
          <w:tcPr>
            <w:tcW w:w="2180" w:type="dxa"/>
            <w:vAlign w:val="center"/>
          </w:tcPr>
          <w:p>
            <w:pPr>
              <w:spacing w:line="280" w:lineRule="exact"/>
              <w:jc w:val="center"/>
              <w:rPr>
                <w:rFonts w:hint="eastAsia" w:ascii="宋体" w:hAnsi="宋体"/>
                <w:b/>
                <w:color w:val="000000"/>
                <w:sz w:val="20"/>
                <w:szCs w:val="20"/>
              </w:rPr>
            </w:pPr>
            <w:r>
              <w:rPr>
                <w:rFonts w:ascii="宋体" w:hAnsi="宋体"/>
              </w:rPr>
              <w:t xml:space="preserve"> </w:t>
            </w:r>
            <w:bookmarkStart w:id="13" w:name="联系人手机"/>
            <w:r>
              <w:t>18786689101</w:t>
            </w:r>
            <w:bookmarkEnd w:id="13"/>
          </w:p>
        </w:tc>
        <w:tc>
          <w:tcPr>
            <w:tcW w:w="1242" w:type="dxa"/>
            <w:vAlign w:val="center"/>
          </w:tcPr>
          <w:p>
            <w:pPr>
              <w:spacing w:line="280" w:lineRule="exact"/>
              <w:jc w:val="center"/>
              <w:rPr>
                <w:rFonts w:hint="eastAsia" w:ascii="宋体" w:hAnsi="宋体"/>
                <w:b/>
                <w:color w:val="000000"/>
                <w:sz w:val="20"/>
                <w:szCs w:val="20"/>
              </w:rPr>
            </w:pPr>
            <w:r>
              <w:rPr>
                <w:rFonts w:hint="eastAsia" w:ascii="宋体" w:hAnsi="宋体"/>
                <w:b/>
                <w:color w:val="000000"/>
                <w:sz w:val="20"/>
                <w:szCs w:val="20"/>
              </w:rPr>
              <w:t>传真</w:t>
            </w:r>
          </w:p>
        </w:tc>
        <w:tc>
          <w:tcPr>
            <w:tcW w:w="1558" w:type="dxa"/>
          </w:tcPr>
          <w:p>
            <w:pPr>
              <w:spacing w:line="280" w:lineRule="exact"/>
              <w:jc w:val="center"/>
              <w:rPr>
                <w:rFonts w:hint="eastAsia" w:ascii="宋体" w:hAnsi="宋体"/>
                <w:b/>
                <w:color w:val="000000"/>
                <w:sz w:val="20"/>
                <w:szCs w:val="20"/>
              </w:rPr>
            </w:pPr>
            <w:bookmarkStart w:id="14" w:name="联系人传真Add1"/>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spacing w:line="280" w:lineRule="exact"/>
              <w:jc w:val="center"/>
              <w:rPr>
                <w:rFonts w:hint="eastAsia" w:ascii="宋体" w:hAnsi="宋体"/>
                <w:b/>
                <w:color w:val="000000"/>
                <w:sz w:val="20"/>
                <w:szCs w:val="20"/>
              </w:rPr>
            </w:pPr>
            <w:r>
              <w:rPr>
                <w:rFonts w:hint="eastAsia" w:ascii="宋体" w:hAnsi="宋体"/>
                <w:b/>
                <w:color w:val="000000"/>
                <w:sz w:val="20"/>
                <w:szCs w:val="20"/>
              </w:rPr>
              <w:t>法人代表</w:t>
            </w:r>
          </w:p>
        </w:tc>
        <w:tc>
          <w:tcPr>
            <w:tcW w:w="1049" w:type="dxa"/>
          </w:tcPr>
          <w:p>
            <w:pPr>
              <w:spacing w:line="280" w:lineRule="exact"/>
              <w:jc w:val="center"/>
              <w:rPr>
                <w:rFonts w:hint="eastAsia" w:ascii="宋体" w:hAnsi="宋体"/>
                <w:b/>
                <w:color w:val="000000"/>
                <w:sz w:val="20"/>
                <w:szCs w:val="20"/>
              </w:rPr>
            </w:pPr>
            <w:bookmarkStart w:id="15" w:name="法人"/>
            <w:r>
              <w:t>郭宗余</w:t>
            </w:r>
            <w:bookmarkEnd w:id="15"/>
          </w:p>
        </w:tc>
        <w:tc>
          <w:tcPr>
            <w:tcW w:w="1463" w:type="dxa"/>
            <w:vAlign w:val="center"/>
          </w:tcPr>
          <w:p>
            <w:pPr>
              <w:spacing w:line="280" w:lineRule="exact"/>
              <w:jc w:val="center"/>
              <w:rPr>
                <w:rFonts w:hint="eastAsia" w:ascii="宋体" w:hAnsi="宋体"/>
                <w:b/>
                <w:color w:val="000000"/>
                <w:sz w:val="20"/>
                <w:szCs w:val="20"/>
              </w:rPr>
            </w:pPr>
            <w:r>
              <w:rPr>
                <w:rFonts w:hint="eastAsia" w:ascii="宋体" w:hAnsi="宋体"/>
                <w:b/>
                <w:color w:val="000000"/>
                <w:sz w:val="20"/>
                <w:szCs w:val="20"/>
              </w:rPr>
              <w:t>管理者代表</w:t>
            </w:r>
          </w:p>
        </w:tc>
        <w:tc>
          <w:tcPr>
            <w:tcW w:w="2180" w:type="dxa"/>
          </w:tcPr>
          <w:p>
            <w:pPr>
              <w:spacing w:line="280" w:lineRule="exact"/>
              <w:jc w:val="center"/>
              <w:rPr>
                <w:rFonts w:hint="eastAsia" w:ascii="宋体" w:hAnsi="宋体"/>
                <w:b/>
                <w:color w:val="000000"/>
                <w:sz w:val="20"/>
                <w:szCs w:val="20"/>
              </w:rPr>
            </w:pPr>
            <w:r>
              <w:t>徐辉荣</w:t>
            </w:r>
          </w:p>
        </w:tc>
        <w:tc>
          <w:tcPr>
            <w:tcW w:w="1242" w:type="dxa"/>
          </w:tcPr>
          <w:p>
            <w:pPr>
              <w:spacing w:line="280" w:lineRule="exact"/>
              <w:jc w:val="center"/>
              <w:rPr>
                <w:rFonts w:hint="eastAsia" w:ascii="宋体" w:hAnsi="宋体"/>
                <w:b/>
                <w:color w:val="000000"/>
                <w:sz w:val="20"/>
                <w:szCs w:val="20"/>
              </w:rPr>
            </w:pPr>
            <w:r>
              <w:rPr>
                <w:rFonts w:hint="eastAsia" w:ascii="宋体" w:hAnsi="宋体"/>
                <w:b/>
                <w:color w:val="000000"/>
                <w:sz w:val="20"/>
                <w:szCs w:val="20"/>
              </w:rPr>
              <w:t>邮箱</w:t>
            </w:r>
          </w:p>
        </w:tc>
        <w:tc>
          <w:tcPr>
            <w:tcW w:w="1558" w:type="dxa"/>
          </w:tcPr>
          <w:p>
            <w:pPr>
              <w:spacing w:line="280" w:lineRule="exact"/>
              <w:jc w:val="center"/>
              <w:rPr>
                <w:rFonts w:hint="eastAsia"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spacing w:line="280" w:lineRule="exact"/>
              <w:jc w:val="center"/>
              <w:rPr>
                <w:rFonts w:hint="eastAsia" w:ascii="宋体" w:hAnsi="宋体"/>
                <w:b/>
                <w:color w:val="000000"/>
                <w:sz w:val="20"/>
                <w:szCs w:val="20"/>
              </w:rPr>
            </w:pPr>
            <w:r>
              <w:rPr>
                <w:rFonts w:hint="eastAsia" w:ascii="宋体" w:hAnsi="宋体"/>
                <w:b/>
                <w:color w:val="000000"/>
                <w:sz w:val="20"/>
                <w:szCs w:val="20"/>
              </w:rPr>
              <w:t>体系文件实施时间</w:t>
            </w:r>
          </w:p>
        </w:tc>
        <w:tc>
          <w:tcPr>
            <w:tcW w:w="7492" w:type="dxa"/>
            <w:gridSpan w:val="5"/>
          </w:tcPr>
          <w:p>
            <w:pPr>
              <w:spacing w:line="280" w:lineRule="exact"/>
              <w:jc w:val="center"/>
              <w:rPr>
                <w:rFonts w:hint="eastAsia"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16" w:name="审核范围"/>
            <w:r>
              <w:rPr>
                <w:rFonts w:hint="eastAsia" w:ascii="宋体" w:hAnsi="宋体"/>
                <w:szCs w:val="21"/>
              </w:rPr>
              <w:t>塑料板、管、型材制造所涉及的能源管理活动</w:t>
            </w:r>
            <w:bookmarkEnd w:id="16"/>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hint="eastAsia" w:ascii="宋体" w:eastAsia="宋体"/>
                <w:b/>
                <w:color w:val="000000"/>
                <w:sz w:val="20"/>
                <w:szCs w:val="20"/>
                <w:lang w:eastAsia="zh-CN"/>
              </w:rPr>
            </w:pPr>
            <w:bookmarkStart w:id="17" w:name="专业代码"/>
            <w:r>
              <w:rPr>
                <w:rFonts w:ascii="宋体"/>
                <w:b/>
                <w:color w:val="000000"/>
                <w:sz w:val="20"/>
                <w:szCs w:val="20"/>
              </w:rPr>
              <w:t>2.</w:t>
            </w:r>
            <w:bookmarkEnd w:id="17"/>
            <w:r>
              <w:rPr>
                <w:rFonts w:hint="eastAsia" w:ascii="宋体"/>
                <w:b/>
                <w:color w:val="000000"/>
                <w:sz w:val="20"/>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val="0"/>
          <w:bCs/>
          <w:color w:val="000000"/>
          <w:sz w:val="20"/>
          <w:szCs w:val="20"/>
          <w:lang w:val="en-US" w:eastAsia="zh-CN"/>
        </w:rPr>
        <w:t>管理层、综合部、生产部、采购部、技术部、财务部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生产现场（挤出车间、注塑车间）</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lang w:val="en-US" w:eastAsia="zh-CN"/>
              </w:rPr>
              <w:t>能源</w:t>
            </w:r>
            <w:r>
              <w:rPr>
                <w:rFonts w:hint="eastAsia" w:ascii="宋体" w:hAnsi="宋体"/>
                <w:color w:val="000000"/>
                <w:spacing w:val="-10"/>
                <w:sz w:val="20"/>
                <w:szCs w:val="20"/>
              </w:rPr>
              <w:t>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lang w:val="en-US" w:eastAsia="zh-CN"/>
              </w:rPr>
              <w:t>能源</w:t>
            </w:r>
            <w:r>
              <w:rPr>
                <w:rFonts w:hint="eastAsia" w:ascii="宋体" w:hAnsi="宋体"/>
                <w:color w:val="000000"/>
                <w:sz w:val="20"/>
                <w:szCs w:val="20"/>
              </w:rPr>
              <w:t>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lang w:val="en-US" w:eastAsia="zh-CN"/>
              </w:rPr>
              <w:t>能源</w:t>
            </w:r>
            <w:r>
              <w:rPr>
                <w:rFonts w:hint="eastAsia" w:ascii="宋体" w:hAnsi="宋体"/>
                <w:color w:val="000000"/>
                <w:spacing w:val="-10"/>
                <w:sz w:val="20"/>
                <w:szCs w:val="20"/>
              </w:rPr>
              <w:t>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w:t>
            </w:r>
            <w:r>
              <w:rPr>
                <w:rFonts w:hint="eastAsia" w:ascii="宋体" w:hAnsi="宋体"/>
                <w:color w:val="000000"/>
                <w:sz w:val="20"/>
                <w:szCs w:val="20"/>
                <w:lang w:val="en-US" w:eastAsia="zh-CN"/>
              </w:rPr>
              <w:t>能源</w:t>
            </w:r>
            <w:r>
              <w:rPr>
                <w:rFonts w:hint="eastAsia" w:ascii="宋体" w:hAnsi="宋体"/>
                <w:color w:val="000000"/>
                <w:sz w:val="20"/>
                <w:szCs w:val="20"/>
              </w:rPr>
              <w:t>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lang w:val="en-US" w:eastAsia="zh-CN"/>
              </w:rPr>
              <w:t>能源</w:t>
            </w:r>
            <w:r>
              <w:rPr>
                <w:rFonts w:hint="eastAsia" w:ascii="宋体" w:hAnsi="宋体"/>
                <w:color w:val="000000"/>
                <w:sz w:val="20"/>
                <w:szCs w:val="20"/>
              </w:rPr>
              <w:t>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lang w:val="en-US" w:eastAsia="zh-CN"/>
              </w:rPr>
              <w:t>能源</w:t>
            </w:r>
            <w:r>
              <w:rPr>
                <w:rFonts w:hint="eastAsia" w:ascii="宋体" w:hAnsi="宋体"/>
                <w:color w:val="000000"/>
                <w:sz w:val="20"/>
                <w:szCs w:val="20"/>
              </w:rPr>
              <w:t>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hint="eastAsia" w:ascii="宋体" w:eastAsia="宋体"/>
                <w:b/>
                <w:color w:val="000000"/>
                <w:sz w:val="20"/>
                <w:szCs w:val="20"/>
                <w:lang w:val="en-US" w:eastAsia="zh-CN"/>
              </w:rPr>
            </w:pPr>
            <w:r>
              <w:rPr>
                <w:rFonts w:hint="eastAsia" w:ascii="宋体" w:hAnsi="宋体"/>
                <w:b/>
                <w:color w:val="000000"/>
                <w:sz w:val="20"/>
                <w:szCs w:val="20"/>
              </w:rPr>
              <w:t>产品：</w:t>
            </w:r>
            <w:r>
              <w:rPr>
                <w:rFonts w:hint="eastAsia" w:ascii="宋体" w:hAnsi="宋体"/>
                <w:szCs w:val="21"/>
              </w:rPr>
              <w:t>塑料板、管、型材</w:t>
            </w:r>
            <w:bookmarkStart w:id="18" w:name="_GoBack"/>
            <w:bookmarkEnd w:id="18"/>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b w:val="0"/>
                <w:bCs/>
                <w:color w:val="000000"/>
                <w:sz w:val="20"/>
                <w:szCs w:val="20"/>
                <w:lang w:val="en-US" w:eastAsia="zh-CN"/>
              </w:rPr>
              <w:t>管理层、综合部、生产部、采购部、技术部、财务部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val="0"/>
                <w:bCs/>
                <w:color w:val="000000"/>
                <w:sz w:val="20"/>
                <w:szCs w:val="20"/>
                <w:lang w:val="en-US"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hint="eastAsia"/>
                <w:color w:val="000000"/>
                <w:szCs w:val="21"/>
                <w:u w:val="single"/>
                <w:lang w:val="en-US" w:eastAsia="zh-CN"/>
              </w:rPr>
              <w:t>贵州省安顺市平坝区黎阳高新技术产业园区夏云工业园关音路3号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65</w:t>
            </w:r>
            <w:r>
              <w:rPr>
                <w:rFonts w:hint="eastAsia" w:ascii="宋体"/>
                <w:color w:val="000000"/>
                <w:sz w:val="20"/>
                <w:szCs w:val="20"/>
              </w:rPr>
              <w:t>人，其中管理人员：</w:t>
            </w:r>
            <w:r>
              <w:rPr>
                <w:rFonts w:hint="eastAsia" w:ascii="宋体"/>
                <w:color w:val="000000"/>
                <w:sz w:val="20"/>
                <w:szCs w:val="20"/>
                <w:lang w:val="en-US" w:eastAsia="zh-CN"/>
              </w:rPr>
              <w:t>15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202</w:t>
            </w:r>
            <w:r>
              <w:rPr>
                <w:rFonts w:hint="eastAsia"/>
                <w:szCs w:val="21"/>
                <w:lang w:val="en-US" w:eastAsia="zh-CN"/>
              </w:rPr>
              <w:t>1</w:t>
            </w:r>
            <w:r>
              <w:rPr>
                <w:rFonts w:hint="eastAsia"/>
                <w:szCs w:val="21"/>
              </w:rPr>
              <w:t>年</w:t>
            </w:r>
            <w:r>
              <w:rPr>
                <w:rFonts w:hint="eastAsia"/>
                <w:szCs w:val="21"/>
                <w:lang w:val="en-US" w:eastAsia="zh-CN"/>
              </w:rPr>
              <w:t>3</w:t>
            </w:r>
            <w:r>
              <w:rPr>
                <w:rFonts w:hint="eastAsia"/>
                <w:szCs w:val="21"/>
              </w:rPr>
              <w:t>月</w:t>
            </w:r>
            <w:r>
              <w:rPr>
                <w:rFonts w:hint="eastAsia"/>
                <w:szCs w:val="21"/>
                <w:lang w:val="en-US" w:eastAsia="zh-CN"/>
              </w:rPr>
              <w:t>20</w:t>
            </w:r>
            <w:r>
              <w:rPr>
                <w:rFonts w:hint="eastAsia"/>
                <w:szCs w:val="21"/>
              </w:rPr>
              <w:t>日-</w:t>
            </w:r>
            <w:r>
              <w:rPr>
                <w:rFonts w:hint="eastAsia"/>
                <w:szCs w:val="21"/>
                <w:lang w:val="en-US" w:eastAsia="zh-CN"/>
              </w:rPr>
              <w:t>21</w:t>
            </w:r>
            <w:r>
              <w:rPr>
                <w:rFonts w:hint="eastAsia"/>
                <w:szCs w:val="21"/>
              </w:rPr>
              <w:t>日</w:t>
            </w:r>
            <w:r>
              <w:rPr>
                <w:rFonts w:hint="eastAsia"/>
                <w:szCs w:val="21"/>
                <w:lang w:val="en-US" w:eastAsia="zh-CN"/>
              </w:rPr>
              <w:t>组织策划实施了能源管理体系的内审。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Times New Roman" w:hAnsi="Times New Roman" w:cs="Times New Roman"/>
                <w:szCs w:val="21"/>
                <w:lang w:val="en-US" w:eastAsia="zh-CN"/>
              </w:rPr>
              <w:t>能源管理体系检查了所有部门，和车间，检查了能源管理活动，共发现不合格0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szCs w:val="21"/>
              </w:rPr>
              <w:t>能源管理体系基本符合、基本有效、有待改进。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hint="default" w:ascii="宋体"/>
                <w:b/>
                <w:color w:val="000000"/>
                <w:sz w:val="20"/>
                <w:szCs w:val="20"/>
                <w:lang w:val="en-US"/>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Times New Roman" w:hAnsi="Times New Roman" w:cs="Times New Roman"/>
                <w:szCs w:val="21"/>
                <w:lang w:val="en-US" w:eastAsia="zh-CN"/>
              </w:rPr>
              <w:t>对管理评审进行了策划，并于2021.3.25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Times New Roman" w:hAnsi="Times New Roman" w:cs="Times New Roman"/>
                <w:szCs w:val="21"/>
                <w:lang w:val="en-US" w:eastAsia="zh-CN"/>
              </w:rPr>
              <w:t>管理体系管理评审基本充分、符合要求；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Times New Roman" w:hAnsi="Times New Roman" w:cs="Times New Roman"/>
                <w:szCs w:val="21"/>
                <w:lang w:val="en-US" w:eastAsia="zh-CN"/>
              </w:rPr>
              <w:t>管理方针目标适宜，建立的管理体系基本适宜、充分、有效。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r>
              <w:rPr>
                <w:rFonts w:hint="eastAsia" w:ascii="宋体" w:hAnsi="宋体"/>
                <w:b/>
                <w:color w:val="000000"/>
                <w:spacing w:val="-10"/>
                <w:sz w:val="20"/>
                <w:szCs w:val="20"/>
                <w:lang w:val="de-DE" w:eastAsia="zh-CN"/>
              </w:rPr>
              <w:t>☑</w:t>
            </w:r>
            <w:r>
              <w:rPr>
                <w:rFonts w:ascii="宋体" w:hAnsi="宋体"/>
                <w:b/>
                <w:color w:val="000000"/>
                <w:sz w:val="20"/>
                <w:szCs w:val="20"/>
              </w:rPr>
              <w:t>E</w:t>
            </w:r>
            <w:r>
              <w:rPr>
                <w:rFonts w:hint="eastAsia" w:ascii="宋体" w:hAnsi="宋体"/>
                <w:b/>
                <w:color w:val="000000"/>
                <w:sz w:val="20"/>
                <w:szCs w:val="20"/>
                <w:lang w:val="en-US" w:eastAsia="zh-CN"/>
              </w:rPr>
              <w:t>n</w:t>
            </w:r>
            <w:r>
              <w:rPr>
                <w:rFonts w:ascii="宋体" w:hAnsi="宋体"/>
                <w:b/>
                <w:color w:val="000000"/>
                <w:sz w:val="20"/>
                <w:szCs w:val="20"/>
              </w:rPr>
              <w:t>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10" w:firstLineChars="100"/>
        <w:rPr>
          <w:rFonts w:ascii="宋体"/>
          <w:b/>
          <w:bCs/>
          <w:color w:val="000000"/>
          <w:sz w:val="26"/>
          <w:szCs w:val="26"/>
        </w:rPr>
      </w:pPr>
      <w:r>
        <w:rPr>
          <w:rFonts w:hint="eastAsia" w:ascii="宋体" w:hAnsi="宋体"/>
        </w:rPr>
        <w:drawing>
          <wp:anchor distT="0" distB="0" distL="114300" distR="114300" simplePos="0" relativeHeight="251660288" behindDoc="0" locked="0" layoutInCell="1" allowOverlap="1">
            <wp:simplePos x="0" y="0"/>
            <wp:positionH relativeFrom="column">
              <wp:posOffset>2051685</wp:posOffset>
            </wp:positionH>
            <wp:positionV relativeFrom="page">
              <wp:posOffset>7104380</wp:posOffset>
            </wp:positionV>
            <wp:extent cx="480695" cy="427990"/>
            <wp:effectExtent l="0" t="0" r="1905" b="3810"/>
            <wp:wrapSquare wrapText="bothSides"/>
            <wp:docPr id="5" name="图片 3"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1553999692(1)"/>
                    <pic:cNvPicPr>
                      <a:picLocks noChangeAspect="1"/>
                    </pic:cNvPicPr>
                  </pic:nvPicPr>
                  <pic:blipFill>
                    <a:blip r:embed="rId6">
                      <a:lum bright="35999"/>
                    </a:blip>
                    <a:stretch>
                      <a:fillRect/>
                    </a:stretch>
                  </pic:blipFill>
                  <pic:spPr>
                    <a:xfrm>
                      <a:off x="0" y="0"/>
                      <a:ext cx="480695" cy="42799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default" w:ascii="宋体" w:eastAsia="宋体"/>
          <w:b/>
          <w:color w:val="000000"/>
          <w:lang w:val="en-US" w:eastAsia="zh-CN"/>
        </w:rPr>
        <w:drawing>
          <wp:anchor distT="0" distB="0" distL="114300" distR="114300" simplePos="0" relativeHeight="251662336" behindDoc="0" locked="0" layoutInCell="1" allowOverlap="1">
            <wp:simplePos x="0" y="0"/>
            <wp:positionH relativeFrom="column">
              <wp:posOffset>3869690</wp:posOffset>
            </wp:positionH>
            <wp:positionV relativeFrom="paragraph">
              <wp:posOffset>230505</wp:posOffset>
            </wp:positionV>
            <wp:extent cx="577215" cy="383540"/>
            <wp:effectExtent l="0" t="0" r="6985" b="10160"/>
            <wp:wrapSquare wrapText="bothSides"/>
            <wp:docPr id="3" name="图片 3" descr="8b03649602c35d167622134c103a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b03649602c35d167622134c103a118"/>
                    <pic:cNvPicPr>
                      <a:picLocks noChangeAspect="1"/>
                    </pic:cNvPicPr>
                  </pic:nvPicPr>
                  <pic:blipFill>
                    <a:blip r:embed="rId7"/>
                    <a:stretch>
                      <a:fillRect/>
                    </a:stretch>
                  </pic:blipFill>
                  <pic:spPr>
                    <a:xfrm>
                      <a:off x="0" y="0"/>
                      <a:ext cx="577215" cy="383540"/>
                    </a:xfrm>
                    <a:prstGeom prst="rect">
                      <a:avLst/>
                    </a:prstGeom>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jc w:val="both"/>
        <w:rPr>
          <w:rFonts w:hint="default" w:ascii="宋体" w:eastAsia="宋体"/>
          <w:b/>
          <w:color w:val="000000"/>
          <w:lang w:val="en-US" w:eastAsia="zh-CN"/>
        </w:rPr>
      </w:pPr>
      <w:r>
        <w:rPr>
          <w:rFonts w:hint="eastAsia" w:ascii="宋体" w:hAnsi="宋体" w:eastAsia="宋体" w:cs="Times New Roman"/>
          <w:b/>
          <w:color w:val="000000"/>
        </w:rPr>
        <w:drawing>
          <wp:anchor distT="0" distB="0" distL="114300" distR="114300" simplePos="0" relativeHeight="251661312" behindDoc="0" locked="0" layoutInCell="1" allowOverlap="1">
            <wp:simplePos x="0" y="0"/>
            <wp:positionH relativeFrom="column">
              <wp:posOffset>2956560</wp:posOffset>
            </wp:positionH>
            <wp:positionV relativeFrom="paragraph">
              <wp:posOffset>34290</wp:posOffset>
            </wp:positionV>
            <wp:extent cx="688975" cy="308610"/>
            <wp:effectExtent l="0" t="0" r="9525" b="889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688975" cy="308610"/>
                    </a:xfrm>
                    <a:prstGeom prst="rect">
                      <a:avLst/>
                    </a:prstGeom>
                    <a:noFill/>
                    <a:ln>
                      <a:noFill/>
                    </a:ln>
                  </pic:spPr>
                </pic:pic>
              </a:graphicData>
            </a:graphic>
          </wp:anchor>
        </w:drawing>
      </w:r>
      <w:r>
        <w:rPr>
          <w:rFonts w:hint="eastAsia" w:ascii="宋体" w:hAnsi="宋体" w:eastAsia="宋体" w:cs="Times New Roman"/>
          <w:b/>
          <w:color w:val="000000"/>
        </w:rPr>
        <w:t>审核组组员(签名):</w:t>
      </w:r>
      <w:r>
        <w:rPr>
          <w:rFonts w:ascii="宋体" w:hAnsi="宋体"/>
          <w:b/>
          <w:color w:val="000000"/>
        </w:rPr>
        <w:t xml:space="preserve">   </w:t>
      </w:r>
      <w:r>
        <w:rPr>
          <w:rFonts w:hint="eastAsia" w:ascii="宋体" w:hAnsi="宋体"/>
          <w:b/>
          <w:color w:val="000000"/>
          <w:lang w:val="en-US" w:eastAsia="zh-CN"/>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2021.4.26</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7"/>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4415869"/>
    <w:rsid w:val="5A241968"/>
    <w:rsid w:val="5BA03B1E"/>
    <w:rsid w:val="76655F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qFormat/>
    <w:uiPriority w:val="99"/>
    <w:rPr>
      <w:sz w:val="18"/>
      <w:szCs w:val="18"/>
    </w:rPr>
  </w:style>
  <w:style w:type="paragraph" w:styleId="3">
    <w:name w:val="footer"/>
    <w:basedOn w:val="1"/>
    <w:link w:val="14"/>
    <w:qFormat/>
    <w:uiPriority w:val="99"/>
    <w:pPr>
      <w:tabs>
        <w:tab w:val="center" w:pos="4153"/>
        <w:tab w:val="right" w:pos="8306"/>
      </w:tabs>
      <w:snapToGrid w:val="0"/>
      <w:jc w:val="left"/>
    </w:pPr>
    <w:rPr>
      <w:sz w:val="18"/>
      <w:szCs w:val="18"/>
    </w:rPr>
  </w:style>
  <w:style w:type="paragraph" w:styleId="4">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semiHidden/>
    <w:unhideWhenUsed/>
    <w:qFormat/>
    <w:uiPriority w:val="99"/>
    <w:rPr>
      <w:color w:val="771CAA"/>
      <w:u w:val="none"/>
    </w:rPr>
  </w:style>
  <w:style w:type="character" w:styleId="10">
    <w:name w:val="Emphasis"/>
    <w:basedOn w:val="8"/>
    <w:qFormat/>
    <w:locked/>
    <w:uiPriority w:val="0"/>
    <w:rPr>
      <w:color w:val="F73131"/>
    </w:rPr>
  </w:style>
  <w:style w:type="character" w:styleId="11">
    <w:name w:val="Hyperlink"/>
    <w:basedOn w:val="8"/>
    <w:semiHidden/>
    <w:unhideWhenUsed/>
    <w:qFormat/>
    <w:uiPriority w:val="99"/>
    <w:rPr>
      <w:color w:val="2440B3"/>
      <w:u w:val="none"/>
    </w:rPr>
  </w:style>
  <w:style w:type="character" w:styleId="12">
    <w:name w:val="HTML Cite"/>
    <w:basedOn w:val="8"/>
    <w:semiHidden/>
    <w:unhideWhenUsed/>
    <w:uiPriority w:val="99"/>
    <w:rPr>
      <w:color w:val="008000"/>
    </w:rPr>
  </w:style>
  <w:style w:type="character" w:customStyle="1" w:styleId="13">
    <w:name w:val="批注框文本 字符"/>
    <w:link w:val="2"/>
    <w:semiHidden/>
    <w:qFormat/>
    <w:locked/>
    <w:uiPriority w:val="99"/>
    <w:rPr>
      <w:rFonts w:ascii="Times New Roman" w:hAnsi="Times New Roman" w:eastAsia="宋体" w:cs="Times New Roman"/>
      <w:sz w:val="18"/>
      <w:szCs w:val="18"/>
    </w:rPr>
  </w:style>
  <w:style w:type="character" w:customStyle="1" w:styleId="14">
    <w:name w:val="页脚 字符"/>
    <w:link w:val="3"/>
    <w:qFormat/>
    <w:locked/>
    <w:uiPriority w:val="99"/>
    <w:rPr>
      <w:rFonts w:ascii="Times New Roman" w:hAnsi="Times New Roman" w:eastAsia="宋体" w:cs="Times New Roman"/>
      <w:sz w:val="18"/>
      <w:szCs w:val="18"/>
    </w:rPr>
  </w:style>
  <w:style w:type="character" w:customStyle="1" w:styleId="15">
    <w:name w:val="页眉 字符"/>
    <w:link w:val="4"/>
    <w:qFormat/>
    <w:locked/>
    <w:uiPriority w:val="99"/>
    <w:rPr>
      <w:rFonts w:ascii="Calibri" w:hAnsi="Calibri" w:eastAsia="宋体" w:cs="Times New Roman"/>
      <w:sz w:val="18"/>
      <w:szCs w:val="18"/>
    </w:rPr>
  </w:style>
  <w:style w:type="character" w:customStyle="1" w:styleId="16">
    <w:name w:val="副标题 字符"/>
    <w:link w:val="5"/>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character" w:customStyle="1" w:styleId="18">
    <w:name w:val="hover24"/>
    <w:basedOn w:val="8"/>
    <w:qFormat/>
    <w:uiPriority w:val="0"/>
  </w:style>
  <w:style w:type="character" w:customStyle="1" w:styleId="19">
    <w:name w:val="hover25"/>
    <w:basedOn w:val="8"/>
    <w:qFormat/>
    <w:uiPriority w:val="0"/>
    <w:rPr>
      <w:color w:val="315EFB"/>
    </w:rPr>
  </w:style>
  <w:style w:type="character" w:customStyle="1" w:styleId="20">
    <w:name w:val="c-icon28"/>
    <w:basedOn w:val="8"/>
    <w:qFormat/>
    <w:uiPriority w:val="0"/>
  </w:style>
  <w:style w:type="character" w:customStyle="1" w:styleId="21">
    <w:name w:val="hover26"/>
    <w:basedOn w:val="8"/>
    <w:qFormat/>
    <w:uiPriority w:val="0"/>
    <w:rPr>
      <w:color w:val="315EF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cp:lastModifiedBy>
  <dcterms:modified xsi:type="dcterms:W3CDTF">2021-05-13T07:35:38Z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EE3B80F84F734F179F21C3CAB84E1EDC</vt:lpwstr>
  </property>
</Properties>
</file>