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0393-2021-QEO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重庆国本特卫保安服务有限公司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Q:29.10.07</w:t>
            </w:r>
          </w:p>
          <w:p>
            <w:pPr>
              <w:spacing w:line="240" w:lineRule="exact"/>
              <w:jc w:val="center"/>
              <w:rPr>
                <w:b/>
                <w:color w:val="000000"/>
                <w:sz w:val="20"/>
                <w:szCs w:val="20"/>
              </w:rPr>
            </w:pPr>
            <w:r>
              <w:rPr>
                <w:b/>
                <w:color w:val="000000"/>
                <w:sz w:val="20"/>
                <w:szCs w:val="20"/>
              </w:rPr>
              <w:t>E:29.10.07,35.12.00</w:t>
            </w:r>
          </w:p>
          <w:p>
            <w:pPr>
              <w:spacing w:line="240" w:lineRule="exact"/>
              <w:jc w:val="center"/>
              <w:rPr>
                <w:b/>
                <w:color w:val="000000"/>
                <w:sz w:val="20"/>
                <w:szCs w:val="20"/>
              </w:rPr>
            </w:pPr>
            <w:r>
              <w:rPr>
                <w:b/>
                <w:color w:val="000000"/>
                <w:sz w:val="20"/>
                <w:szCs w:val="20"/>
              </w:rPr>
              <w:t>O:29.10.07,35.12.00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tc>
        <w:tc>
          <w:tcPr>
            <w:tcW w:w="2179" w:type="dxa"/>
            <w:gridSpan w:val="2"/>
            <w:vAlign w:val="center"/>
          </w:tcPr>
          <w:p>
            <w:pPr>
              <w:spacing w:line="240" w:lineRule="exact"/>
              <w:jc w:val="center"/>
              <w:rPr>
                <w:b/>
                <w:color w:val="000000"/>
                <w:sz w:val="20"/>
                <w:szCs w:val="20"/>
              </w:rPr>
            </w:pPr>
            <w:r>
              <w:rPr>
                <w:b/>
                <w:color w:val="000000"/>
                <w:sz w:val="20"/>
                <w:szCs w:val="20"/>
              </w:rPr>
              <w:t>Q:29.10.07</w:t>
            </w:r>
          </w:p>
          <w:p>
            <w:pPr>
              <w:spacing w:line="240" w:lineRule="exact"/>
              <w:jc w:val="center"/>
              <w:rPr>
                <w:b/>
                <w:color w:val="000000"/>
                <w:sz w:val="20"/>
                <w:szCs w:val="20"/>
              </w:rPr>
            </w:pPr>
            <w:r>
              <w:rPr>
                <w:b/>
                <w:color w:val="000000"/>
                <w:sz w:val="20"/>
                <w:szCs w:val="20"/>
              </w:rPr>
              <w:t>E:29.10.07,35.12.00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叶明</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lang w:val="en-US" w:eastAsia="zh-CN"/>
        </w:rPr>
        <w:t>ISO45001</w:t>
      </w:r>
      <w:r>
        <w:rPr>
          <w:rFonts w:ascii="宋体" w:hAnsi="宋体"/>
          <w:b/>
          <w:color w:val="000000"/>
          <w:sz w:val="20"/>
          <w:szCs w:val="20"/>
          <w:lang w:val="de-DE"/>
        </w:rPr>
        <w:t>-201</w:t>
      </w:r>
      <w:r>
        <w:rPr>
          <w:rFonts w:hint="eastAsia" w:ascii="宋体" w:hAnsi="宋体"/>
          <w:b/>
          <w:color w:val="000000"/>
          <w:sz w:val="20"/>
          <w:szCs w:val="20"/>
          <w:lang w:val="en-US" w:eastAsia="zh-CN"/>
        </w:rPr>
        <w:t>8</w:t>
      </w:r>
      <w:r>
        <w:rPr>
          <w:rFonts w:ascii="宋体" w:hAnsi="宋体"/>
          <w:b/>
          <w:color w:val="000000"/>
          <w:sz w:val="20"/>
          <w:szCs w:val="20"/>
          <w:lang w:val="de-DE"/>
        </w:rPr>
        <w:t xml:space="preserve">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重庆国本特卫保安服务有限公司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重庆市万州区石柱坪5号A幢2层/单元2-1号房</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404100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重庆市万州区重报万州中心7-307</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404100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涂腾飞</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15330327166</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彭伟</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叶明</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2020年10月31日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Q：保安服务（限许可范围内），安防设备的销售</w:t>
            </w:r>
          </w:p>
          <w:p>
            <w:pPr>
              <w:spacing w:line="400" w:lineRule="exact"/>
              <w:rPr>
                <w:rFonts w:ascii="宋体" w:hAnsi="宋体"/>
                <w:b/>
                <w:color w:val="000000"/>
                <w:sz w:val="20"/>
                <w:szCs w:val="20"/>
              </w:rPr>
            </w:pPr>
            <w:r>
              <w:rPr>
                <w:rFonts w:ascii="宋体" w:hAnsi="宋体"/>
                <w:b/>
                <w:color w:val="000000"/>
                <w:sz w:val="20"/>
                <w:szCs w:val="20"/>
              </w:rPr>
              <w:t>E：保安服务（限许可范围内），安防设备的销售所涉及场所的相关环境管理活动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O：保安服务（限许可范围内），安防设备的销售所涉及场所的相关职业健康安全管理活动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Q：29.10.07;35.12.00</w:t>
            </w:r>
          </w:p>
          <w:p>
            <w:pPr>
              <w:spacing w:line="280" w:lineRule="exact"/>
              <w:rPr>
                <w:rFonts w:ascii="宋体"/>
                <w:b/>
                <w:color w:val="000000"/>
                <w:sz w:val="20"/>
                <w:szCs w:val="20"/>
              </w:rPr>
            </w:pPr>
            <w:r>
              <w:rPr>
                <w:rFonts w:ascii="宋体"/>
                <w:b/>
                <w:color w:val="000000"/>
                <w:sz w:val="20"/>
                <w:szCs w:val="20"/>
              </w:rPr>
              <w:t>E：29.10.07;35.12.00</w:t>
            </w:r>
          </w:p>
          <w:p>
            <w:pPr>
              <w:spacing w:line="280" w:lineRule="exact"/>
              <w:rPr>
                <w:rFonts w:ascii="宋体"/>
                <w:b/>
                <w:color w:val="000000"/>
                <w:sz w:val="20"/>
                <w:szCs w:val="20"/>
              </w:rPr>
            </w:pPr>
            <w:r>
              <w:rPr>
                <w:rFonts w:ascii="宋体"/>
                <w:b/>
                <w:color w:val="000000"/>
                <w:sz w:val="20"/>
                <w:szCs w:val="20"/>
              </w:rPr>
              <w:t>O：29.10.07;35.12.00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hint="default" w:ascii="宋体" w:eastAsia="宋体"/>
          <w:b/>
          <w:color w:val="000000"/>
          <w:sz w:val="20"/>
          <w:szCs w:val="20"/>
          <w:lang w:val="en-US" w:eastAsia="zh-CN"/>
        </w:rPr>
      </w:pPr>
      <w:r>
        <w:rPr>
          <w:rFonts w:hint="eastAsia" w:ascii="宋体" w:hAnsi="宋体"/>
          <w:b/>
          <w:color w:val="000000"/>
          <w:spacing w:val="-2"/>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lang w:val="en-US" w:eastAsia="zh-CN"/>
        </w:rPr>
        <w:t>行政</w:t>
      </w:r>
      <w:r>
        <w:rPr>
          <w:rFonts w:hint="eastAsia" w:ascii="宋体" w:hAnsi="宋体"/>
          <w:szCs w:val="21"/>
        </w:rPr>
        <w:t>部、</w:t>
      </w:r>
      <w:r>
        <w:rPr>
          <w:rFonts w:hint="eastAsia" w:ascii="宋体" w:hAnsi="宋体"/>
          <w:szCs w:val="21"/>
          <w:lang w:val="en-US" w:eastAsia="zh-CN"/>
        </w:rPr>
        <w:t>安保</w:t>
      </w:r>
      <w:r>
        <w:rPr>
          <w:rFonts w:hint="eastAsia" w:ascii="宋体" w:hAnsi="宋体"/>
          <w:szCs w:val="21"/>
        </w:rPr>
        <w:t>部、</w:t>
      </w:r>
      <w:r>
        <w:rPr>
          <w:rFonts w:hint="eastAsia" w:ascii="宋体" w:hAnsi="宋体"/>
          <w:szCs w:val="21"/>
          <w:lang w:val="en-US" w:eastAsia="zh-CN"/>
        </w:rPr>
        <w:t>市场</w:t>
      </w:r>
      <w:r>
        <w:rPr>
          <w:rFonts w:hint="eastAsia" w:ascii="宋体" w:hAnsi="宋体"/>
          <w:szCs w:val="21"/>
        </w:rPr>
        <w:t>部、财务部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办公场所、服务场所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rPr>
                <w:rFonts w:ascii="宋体"/>
                <w:b/>
                <w:color w:val="000000"/>
                <w:sz w:val="20"/>
                <w:szCs w:val="20"/>
              </w:rPr>
            </w:pPr>
            <w:r>
              <w:rPr>
                <w:rFonts w:hint="eastAsia" w:ascii="宋体" w:hAnsi="宋体"/>
                <w:b/>
                <w:color w:val="000000"/>
                <w:sz w:val="20"/>
                <w:szCs w:val="20"/>
              </w:rPr>
              <w:t>服务：</w:t>
            </w:r>
            <w:r>
              <w:rPr>
                <w:rFonts w:hint="eastAsia" w:ascii="宋体" w:hAnsi="宋体"/>
                <w:szCs w:val="21"/>
              </w:rPr>
              <w:t>保安服务（限许可范围内），安防设备的销售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lang w:val="en-US" w:eastAsia="zh-CN"/>
              </w:rPr>
              <w:t>行政</w:t>
            </w:r>
            <w:r>
              <w:rPr>
                <w:rFonts w:hint="eastAsia" w:ascii="宋体" w:hAnsi="宋体"/>
                <w:szCs w:val="21"/>
              </w:rPr>
              <w:t>部、</w:t>
            </w:r>
            <w:r>
              <w:rPr>
                <w:rFonts w:hint="eastAsia" w:ascii="宋体" w:hAnsi="宋体"/>
                <w:szCs w:val="21"/>
                <w:lang w:val="en-US" w:eastAsia="zh-CN"/>
              </w:rPr>
              <w:t>安保</w:t>
            </w:r>
            <w:r>
              <w:rPr>
                <w:rFonts w:hint="eastAsia" w:ascii="宋体" w:hAnsi="宋体"/>
                <w:szCs w:val="21"/>
              </w:rPr>
              <w:t>部、</w:t>
            </w:r>
            <w:r>
              <w:rPr>
                <w:rFonts w:hint="eastAsia" w:ascii="宋体" w:hAnsi="宋体"/>
                <w:szCs w:val="21"/>
                <w:lang w:val="en-US" w:eastAsia="zh-CN"/>
              </w:rPr>
              <w:t>市场</w:t>
            </w:r>
            <w:r>
              <w:rPr>
                <w:rFonts w:hint="eastAsia" w:ascii="宋体" w:hAnsi="宋体"/>
                <w:szCs w:val="21"/>
              </w:rPr>
              <w:t>部、财务部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管理体系推进部门：</w:t>
            </w:r>
            <w:r>
              <w:rPr>
                <w:rFonts w:hint="eastAsia" w:ascii="宋体" w:hAnsi="宋体"/>
                <w:szCs w:val="21"/>
                <w:lang w:val="en-US" w:eastAsia="zh-CN"/>
              </w:rPr>
              <w:t>行政</w:t>
            </w:r>
            <w:r>
              <w:rPr>
                <w:rFonts w:hint="eastAsia" w:ascii="宋体" w:hAnsi="宋体"/>
                <w:szCs w:val="21"/>
              </w:rPr>
              <w:t>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质量管理部门：</w:t>
            </w:r>
            <w:r>
              <w:rPr>
                <w:rFonts w:hint="eastAsia" w:ascii="宋体" w:hAnsi="宋体"/>
                <w:szCs w:val="21"/>
                <w:lang w:val="en-US" w:eastAsia="zh-CN"/>
              </w:rPr>
              <w:t>安保</w:t>
            </w:r>
            <w:r>
              <w:rPr>
                <w:rFonts w:hint="eastAsia" w:ascii="宋体" w:hAnsi="宋体"/>
                <w:szCs w:val="21"/>
              </w:rPr>
              <w:t>部、</w:t>
            </w:r>
            <w:r>
              <w:rPr>
                <w:rFonts w:hint="eastAsia" w:ascii="宋体" w:hAnsi="宋体"/>
                <w:szCs w:val="21"/>
                <w:lang w:val="en-US" w:eastAsia="zh-CN"/>
              </w:rPr>
              <w:t>市场</w:t>
            </w:r>
            <w:r>
              <w:rPr>
                <w:rFonts w:hint="eastAsia" w:ascii="宋体" w:hAnsi="宋体"/>
                <w:szCs w:val="21"/>
              </w:rPr>
              <w:t>部</w:t>
            </w:r>
          </w:p>
          <w:p>
            <w:pPr>
              <w:tabs>
                <w:tab w:val="left" w:pos="360"/>
              </w:tabs>
              <w:spacing w:beforeLines="50"/>
              <w:ind w:left="357" w:hanging="357"/>
              <w:rPr>
                <w:rFonts w:hint="eastAsia" w:ascii="宋体" w:hAnsi="宋体" w:cs="Times New Roman"/>
                <w:szCs w:val="21"/>
              </w:rPr>
            </w:pPr>
            <w:r>
              <w:rPr>
                <w:rFonts w:hint="eastAsia" w:ascii="宋体" w:hAnsi="宋体" w:cs="Times New Roman"/>
                <w:b/>
                <w:color w:val="000000"/>
                <w:sz w:val="20"/>
                <w:szCs w:val="20"/>
              </w:rPr>
              <w:t>环境管理主管部门：</w:t>
            </w:r>
            <w:r>
              <w:rPr>
                <w:rFonts w:hint="eastAsia" w:ascii="宋体" w:hAnsi="宋体" w:cs="Times New Roman"/>
                <w:szCs w:val="21"/>
                <w:lang w:val="en-US" w:eastAsia="zh-CN"/>
              </w:rPr>
              <w:t>行政</w:t>
            </w:r>
            <w:r>
              <w:rPr>
                <w:rFonts w:hint="eastAsia" w:ascii="宋体" w:hAnsi="宋体" w:cs="Times New Roman"/>
                <w:szCs w:val="21"/>
              </w:rPr>
              <w:t>部</w:t>
            </w:r>
          </w:p>
          <w:p>
            <w:pPr>
              <w:tabs>
                <w:tab w:val="left" w:pos="360"/>
              </w:tabs>
              <w:spacing w:beforeLines="50"/>
              <w:ind w:left="357" w:hanging="357"/>
              <w:rPr>
                <w:rFonts w:ascii="宋体"/>
                <w:b/>
                <w:color w:val="000000"/>
                <w:sz w:val="20"/>
                <w:szCs w:val="20"/>
              </w:rPr>
            </w:pPr>
            <w:r>
              <w:rPr>
                <w:rFonts w:hint="eastAsia" w:ascii="宋体" w:hAnsi="宋体" w:cs="Times New Roman"/>
                <w:b/>
                <w:color w:val="000000"/>
                <w:sz w:val="20"/>
                <w:szCs w:val="20"/>
              </w:rPr>
              <w:t>职业健康安全主管部门：</w:t>
            </w:r>
            <w:r>
              <w:rPr>
                <w:rFonts w:hint="eastAsia" w:ascii="宋体" w:hAnsi="宋体" w:cs="Times New Roman"/>
                <w:szCs w:val="21"/>
                <w:lang w:val="en-US" w:eastAsia="zh-CN"/>
              </w:rPr>
              <w:t>行政</w:t>
            </w:r>
            <w:r>
              <w:rPr>
                <w:rFonts w:hint="eastAsia" w:ascii="宋体" w:hAnsi="宋体" w:cs="Times New Roman"/>
                <w:szCs w:val="21"/>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1个</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t>重庆市万州区重报万州中心7-307</w:t>
            </w:r>
            <w:bookmarkEnd w:id="24"/>
          </w:p>
          <w:p>
            <w:pPr>
              <w:tabs>
                <w:tab w:val="left" w:pos="360"/>
              </w:tabs>
              <w:ind w:left="357" w:hanging="357"/>
              <w:rPr>
                <w:rFonts w:ascii="宋体"/>
                <w:color w:val="auto"/>
                <w:sz w:val="20"/>
                <w:szCs w:val="20"/>
                <w:highlight w:val="green"/>
              </w:rPr>
            </w:pPr>
            <w:r>
              <w:rPr>
                <w:rFonts w:hint="eastAsia" w:ascii="宋体" w:hAnsi="宋体"/>
                <w:color w:val="auto"/>
                <w:sz w:val="20"/>
                <w:szCs w:val="20"/>
                <w:highlight w:val="none"/>
              </w:rPr>
              <w:t>其使用的建筑设施是：</w:t>
            </w:r>
            <w:r>
              <w:rPr>
                <w:rFonts w:hint="eastAsia" w:ascii="宋体" w:hAnsi="宋体"/>
                <w:color w:val="auto"/>
                <w:spacing w:val="-10"/>
                <w:sz w:val="20"/>
                <w:szCs w:val="20"/>
                <w:highlight w:val="none"/>
              </w:rPr>
              <w:t>□</w:t>
            </w:r>
            <w:r>
              <w:rPr>
                <w:rFonts w:hint="eastAsia" w:ascii="宋体" w:hAnsi="宋体"/>
                <w:color w:val="auto"/>
                <w:sz w:val="20"/>
                <w:szCs w:val="20"/>
                <w:highlight w:val="none"/>
              </w:rPr>
              <w:t>自建办公用房</w:t>
            </w:r>
            <w:r>
              <w:rPr>
                <w:rFonts w:hint="eastAsia" w:ascii="宋体" w:hAnsi="宋体"/>
                <w:color w:val="auto"/>
                <w:spacing w:val="-10"/>
                <w:sz w:val="20"/>
                <w:szCs w:val="20"/>
                <w:highlight w:val="none"/>
              </w:rPr>
              <w:t>□</w:t>
            </w:r>
            <w:r>
              <w:rPr>
                <w:rFonts w:hint="eastAsia" w:ascii="宋体" w:hAnsi="宋体"/>
                <w:color w:val="auto"/>
                <w:sz w:val="20"/>
                <w:szCs w:val="20"/>
                <w:highlight w:val="none"/>
              </w:rPr>
              <w:t>自建厂房</w:t>
            </w:r>
            <w:r>
              <w:rPr>
                <w:rFonts w:hint="eastAsia" w:ascii="宋体" w:hAnsi="宋体"/>
                <w:color w:val="auto"/>
                <w:spacing w:val="-10"/>
                <w:sz w:val="20"/>
                <w:szCs w:val="20"/>
                <w:highlight w:val="none"/>
                <w:lang w:eastAsia="zh-CN"/>
              </w:rPr>
              <w:t>■</w:t>
            </w:r>
            <w:r>
              <w:rPr>
                <w:rFonts w:hint="eastAsia" w:ascii="宋体" w:hAnsi="宋体"/>
                <w:color w:val="auto"/>
                <w:spacing w:val="-10"/>
                <w:sz w:val="20"/>
                <w:szCs w:val="20"/>
                <w:highlight w:val="none"/>
                <w:lang w:val="en-US" w:eastAsia="zh-CN"/>
              </w:rPr>
              <w:t>自购</w:t>
            </w:r>
            <w:r>
              <w:rPr>
                <w:rFonts w:hint="eastAsia" w:ascii="宋体" w:hAnsi="宋体"/>
                <w:color w:val="auto"/>
                <w:spacing w:val="-10"/>
                <w:sz w:val="20"/>
                <w:szCs w:val="20"/>
                <w:highlight w:val="none"/>
              </w:rPr>
              <w:t>办公用房</w:t>
            </w:r>
            <w:r>
              <w:rPr>
                <w:rFonts w:hint="eastAsia" w:ascii="宋体" w:hAnsi="宋体"/>
                <w:color w:val="auto"/>
                <w:spacing w:val="-10"/>
                <w:sz w:val="20"/>
                <w:szCs w:val="20"/>
                <w:highlight w:val="none"/>
                <w:lang w:eastAsia="zh-CN"/>
              </w:rPr>
              <w:t>□</w:t>
            </w:r>
            <w:r>
              <w:rPr>
                <w:rFonts w:hint="eastAsia" w:ascii="宋体" w:hAnsi="宋体"/>
                <w:color w:val="auto"/>
                <w:spacing w:val="-1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w:t>
            </w:r>
            <w:r>
              <w:rPr>
                <w:rFonts w:hint="eastAsia" w:ascii="宋体" w:hAnsi="宋体"/>
                <w:color w:val="000000"/>
                <w:sz w:val="20"/>
                <w:szCs w:val="20"/>
                <w:highlight w:val="none"/>
              </w:rPr>
              <w:t>规格型号种有</w:t>
            </w:r>
            <w:r>
              <w:rPr>
                <w:rFonts w:hint="eastAsia" w:ascii="宋体" w:hAnsi="宋体"/>
                <w:color w:val="000000"/>
                <w:sz w:val="20"/>
                <w:szCs w:val="20"/>
                <w:highlight w:val="none"/>
                <w:lang w:val="en-US" w:eastAsia="zh-CN"/>
              </w:rPr>
              <w:t xml:space="preserve"> </w:t>
            </w:r>
            <w:r>
              <w:rPr>
                <w:rFonts w:hint="eastAsia" w:ascii="宋体" w:hAnsi="宋体"/>
                <w:color w:val="000000"/>
                <w:sz w:val="20"/>
                <w:szCs w:val="20"/>
                <w:highlight w:val="none"/>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color w:val="000000"/>
                <w:szCs w:val="21"/>
                <w:lang w:val="en-US" w:eastAsia="zh-CN"/>
              </w:rPr>
              <w:t>保安服务许可证、编号：渝公保服20200003号。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400" w:lineRule="exact"/>
              <w:rPr>
                <w:rFonts w:ascii="宋体"/>
                <w:color w:val="000000"/>
                <w:spacing w:val="-10"/>
                <w:sz w:val="20"/>
                <w:szCs w:val="20"/>
              </w:rPr>
            </w:pPr>
            <w:r>
              <w:rPr>
                <w:rFonts w:hint="eastAsia" w:ascii="宋体" w:hAnsi="宋体"/>
                <w:color w:val="000000"/>
                <w:spacing w:val="-10"/>
                <w:sz w:val="20"/>
                <w:szCs w:val="20"/>
              </w:rPr>
              <w:t>■</w:t>
            </w:r>
            <w:r>
              <w:rPr>
                <w:rFonts w:hint="eastAsia"/>
                <w:lang w:val="en-US" w:eastAsia="zh-CN"/>
              </w:rPr>
              <w:t>《保安服务管理条例》、合同协议等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auto"/>
                <w:spacing w:val="-10"/>
                <w:sz w:val="20"/>
                <w:szCs w:val="20"/>
                <w:highlight w:val="none"/>
              </w:rPr>
            </w:pPr>
            <w:r>
              <w:rPr>
                <w:rFonts w:hint="eastAsia" w:ascii="宋体" w:hAnsi="宋体"/>
                <w:color w:val="auto"/>
                <w:spacing w:val="-10"/>
                <w:sz w:val="20"/>
                <w:szCs w:val="20"/>
                <w:highlight w:val="none"/>
              </w:rPr>
              <w:t>现场是否有产品检验报告■</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auto"/>
                <w:spacing w:val="-10"/>
                <w:sz w:val="20"/>
                <w:szCs w:val="20"/>
                <w:highlight w:val="none"/>
              </w:rPr>
            </w:pPr>
            <w:r>
              <w:rPr>
                <w:rFonts w:hint="eastAsia" w:ascii="宋体"/>
                <w:color w:val="auto"/>
                <w:sz w:val="20"/>
                <w:szCs w:val="20"/>
                <w:highlight w:val="none"/>
              </w:rPr>
              <w:t>是否需要型式试验</w:t>
            </w:r>
            <w:r>
              <w:rPr>
                <w:rFonts w:hint="eastAsia" w:ascii="宋体" w:hAnsi="宋体"/>
                <w:color w:val="auto"/>
                <w:spacing w:val="-10"/>
                <w:sz w:val="20"/>
                <w:szCs w:val="20"/>
                <w:highlight w:val="none"/>
                <w:lang w:eastAsia="zh-CN"/>
              </w:rPr>
              <w:t>□</w:t>
            </w:r>
            <w:r>
              <w:rPr>
                <w:rFonts w:hint="eastAsia" w:ascii="宋体" w:hAnsi="宋体"/>
                <w:color w:val="auto"/>
                <w:sz w:val="20"/>
                <w:szCs w:val="20"/>
                <w:highlight w:val="none"/>
              </w:rPr>
              <w:t>是</w:t>
            </w:r>
            <w:r>
              <w:rPr>
                <w:rFonts w:hint="eastAsia" w:ascii="宋体" w:hAnsi="宋体"/>
                <w:color w:val="auto"/>
                <w:spacing w:val="-10"/>
                <w:sz w:val="20"/>
                <w:szCs w:val="20"/>
                <w:highlight w:val="none"/>
                <w:lang w:eastAsia="zh-CN"/>
              </w:rPr>
              <w:t>■</w:t>
            </w:r>
            <w:r>
              <w:rPr>
                <w:rFonts w:hint="eastAsia" w:ascii="宋体" w:hAnsi="宋体"/>
                <w:color w:val="auto"/>
                <w:sz w:val="20"/>
                <w:szCs w:val="20"/>
                <w:highlight w:val="none"/>
              </w:rPr>
              <w:t>否，是否有</w:t>
            </w:r>
            <w:r>
              <w:rPr>
                <w:rFonts w:hint="eastAsia" w:ascii="宋体"/>
                <w:color w:val="auto"/>
                <w:sz w:val="20"/>
                <w:szCs w:val="20"/>
                <w:highlight w:val="none"/>
              </w:rPr>
              <w:t>型式试验</w:t>
            </w:r>
            <w:r>
              <w:rPr>
                <w:rFonts w:hint="eastAsia" w:ascii="宋体" w:hAnsi="宋体"/>
                <w:color w:val="auto"/>
                <w:sz w:val="20"/>
                <w:szCs w:val="20"/>
                <w:highlight w:val="none"/>
              </w:rPr>
              <w:t>报告</w:t>
            </w:r>
            <w:r>
              <w:rPr>
                <w:rFonts w:hint="eastAsia" w:ascii="宋体" w:hAnsi="宋体"/>
                <w:color w:val="auto"/>
                <w:spacing w:val="-10"/>
                <w:sz w:val="20"/>
                <w:szCs w:val="20"/>
                <w:highlight w:val="none"/>
                <w:lang w:eastAsia="zh-CN"/>
              </w:rPr>
              <w:t>□</w:t>
            </w:r>
            <w:r>
              <w:rPr>
                <w:rFonts w:hint="eastAsia" w:ascii="宋体" w:hAnsi="宋体"/>
                <w:color w:val="auto"/>
                <w:sz w:val="20"/>
                <w:szCs w:val="20"/>
                <w:highlight w:val="none"/>
              </w:rPr>
              <w:t>是</w:t>
            </w:r>
            <w:r>
              <w:rPr>
                <w:rFonts w:hint="eastAsia" w:ascii="宋体" w:hAnsi="宋体"/>
                <w:color w:val="auto"/>
                <w:spacing w:val="-10"/>
                <w:sz w:val="20"/>
                <w:szCs w:val="20"/>
                <w:highlight w:val="none"/>
                <w:lang w:eastAsia="zh-CN"/>
              </w:rPr>
              <w:t>■</w:t>
            </w:r>
            <w:r>
              <w:rPr>
                <w:rFonts w:hint="eastAsia" w:ascii="宋体" w:hAnsi="宋体"/>
                <w:color w:val="auto"/>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highlight w:val="none"/>
              </w:rPr>
            </w:pPr>
            <w:r>
              <w:rPr>
                <w:rFonts w:hint="eastAsia" w:ascii="宋体"/>
                <w:color w:val="auto"/>
                <w:sz w:val="20"/>
                <w:szCs w:val="20"/>
                <w:highlight w:val="none"/>
              </w:rPr>
              <w:t>是否接受了行政主管部门的抽查</w:t>
            </w:r>
            <w:r>
              <w:rPr>
                <w:rFonts w:hint="eastAsia" w:ascii="宋体" w:hAnsi="宋体"/>
                <w:color w:val="auto"/>
                <w:spacing w:val="-10"/>
                <w:sz w:val="20"/>
                <w:szCs w:val="20"/>
                <w:highlight w:val="none"/>
                <w:lang w:eastAsia="zh-CN"/>
              </w:rPr>
              <w:t>□</w:t>
            </w:r>
            <w:r>
              <w:rPr>
                <w:rFonts w:hint="eastAsia" w:ascii="宋体" w:hAnsi="宋体"/>
                <w:color w:val="auto"/>
                <w:sz w:val="20"/>
                <w:szCs w:val="20"/>
                <w:highlight w:val="none"/>
              </w:rPr>
              <w:t>是</w:t>
            </w:r>
            <w:r>
              <w:rPr>
                <w:rFonts w:hint="eastAsia" w:ascii="宋体" w:hAnsi="宋体"/>
                <w:color w:val="auto"/>
                <w:spacing w:val="-10"/>
                <w:sz w:val="20"/>
                <w:szCs w:val="20"/>
                <w:highlight w:val="none"/>
                <w:lang w:eastAsia="zh-CN"/>
              </w:rPr>
              <w:t>■</w:t>
            </w:r>
            <w:r>
              <w:rPr>
                <w:rFonts w:hint="eastAsia" w:ascii="宋体" w:hAnsi="宋体"/>
                <w:color w:val="auto"/>
                <w:sz w:val="20"/>
                <w:szCs w:val="20"/>
                <w:highlight w:val="none"/>
              </w:rPr>
              <w:t>否，抽查结果</w:t>
            </w:r>
            <w:r>
              <w:rPr>
                <w:rFonts w:hint="eastAsia" w:ascii="宋体" w:hAnsi="宋体"/>
                <w:color w:val="auto"/>
                <w:spacing w:val="-10"/>
                <w:sz w:val="20"/>
                <w:szCs w:val="20"/>
                <w:highlight w:val="none"/>
                <w:lang w:eastAsia="zh-CN"/>
              </w:rPr>
              <w:t>□</w:t>
            </w:r>
            <w:r>
              <w:rPr>
                <w:rFonts w:hint="eastAsia" w:ascii="宋体" w:hAnsi="宋体"/>
                <w:color w:val="auto"/>
                <w:sz w:val="20"/>
                <w:szCs w:val="20"/>
                <w:highlight w:val="none"/>
              </w:rPr>
              <w:t>合格</w:t>
            </w:r>
            <w:r>
              <w:rPr>
                <w:rFonts w:hint="eastAsia" w:ascii="宋体" w:hAnsi="宋体"/>
                <w:color w:val="auto"/>
                <w:spacing w:val="-10"/>
                <w:sz w:val="20"/>
                <w:szCs w:val="20"/>
                <w:highlight w:val="none"/>
              </w:rPr>
              <w:t>□</w:t>
            </w:r>
            <w:r>
              <w:rPr>
                <w:rFonts w:hint="eastAsia" w:ascii="宋体" w:hAnsi="宋体"/>
                <w:color w:val="auto"/>
                <w:sz w:val="20"/>
                <w:szCs w:val="20"/>
                <w:highlight w:val="none"/>
              </w:rPr>
              <w:t>不合格</w:t>
            </w:r>
          </w:p>
          <w:p>
            <w:pPr>
              <w:rPr>
                <w:rFonts w:ascii="宋体"/>
                <w:color w:val="000000"/>
                <w:sz w:val="20"/>
                <w:szCs w:val="20"/>
                <w:highlight w:val="none"/>
              </w:rPr>
            </w:pPr>
            <w:r>
              <w:rPr>
                <w:rFonts w:hint="eastAsia" w:ascii="宋体" w:hAnsi="宋体"/>
                <w:color w:val="000000"/>
                <w:sz w:val="20"/>
                <w:szCs w:val="20"/>
                <w:highlight w:val="none"/>
              </w:rPr>
              <w:t>是否列入当地政府黑名单</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p>
            <w:pPr>
              <w:rPr>
                <w:rFonts w:ascii="宋体"/>
                <w:color w:val="000000"/>
                <w:spacing w:val="-10"/>
                <w:sz w:val="20"/>
                <w:szCs w:val="20"/>
                <w:highlight w:val="none"/>
              </w:rPr>
            </w:pPr>
            <w:r>
              <w:rPr>
                <w:rFonts w:hint="eastAsia" w:ascii="宋体" w:hAnsi="宋体"/>
                <w:color w:val="000000"/>
                <w:sz w:val="20"/>
                <w:szCs w:val="20"/>
                <w:highlight w:val="none"/>
              </w:rPr>
              <w:t>是否有重大顾客投诉</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auto"/>
                <w:sz w:val="20"/>
                <w:szCs w:val="20"/>
              </w:rPr>
            </w:pPr>
            <w:r>
              <w:rPr>
                <w:rFonts w:hint="eastAsia" w:ascii="宋体"/>
                <w:color w:val="auto"/>
                <w:sz w:val="20"/>
                <w:szCs w:val="20"/>
              </w:rPr>
              <w:t>是否有环境影响评价报告或环境影响评价表</w:t>
            </w:r>
            <w:r>
              <w:rPr>
                <w:rFonts w:hint="eastAsia" w:ascii="宋体" w:hAnsi="宋体"/>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lang w:eastAsia="zh-CN"/>
              </w:rPr>
              <w:t>■</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rPr>
            </w:pPr>
            <w:r>
              <w:rPr>
                <w:rFonts w:hint="eastAsia" w:ascii="宋体"/>
                <w:color w:val="auto"/>
                <w:sz w:val="20"/>
                <w:szCs w:val="20"/>
                <w:highlight w:val="none"/>
              </w:rPr>
              <w:t>是否有环境影响评价报告或环境影响评价表批复</w:t>
            </w:r>
            <w:r>
              <w:rPr>
                <w:rFonts w:hint="eastAsia" w:ascii="宋体" w:hAnsi="宋体"/>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lang w:eastAsia="zh-CN"/>
              </w:rPr>
              <w:t>■</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是否有环境影响评价验收</w:t>
            </w:r>
            <w:r>
              <w:rPr>
                <w:rFonts w:hint="eastAsia" w:ascii="宋体" w:hAnsi="宋体"/>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lang w:eastAsia="zh-CN"/>
              </w:rPr>
              <w:t>■</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环境影响评价报告与企业申请认证范围是否一致</w:t>
            </w:r>
            <w:r>
              <w:rPr>
                <w:rFonts w:hint="eastAsia" w:ascii="宋体" w:hAnsi="宋体"/>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lang w:eastAsia="zh-CN"/>
              </w:rPr>
              <w:t>■</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是否有排污许可证</w:t>
            </w:r>
            <w:r>
              <w:rPr>
                <w:rFonts w:hint="eastAsia" w:ascii="宋体" w:hAnsi="宋体"/>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lang w:eastAsia="zh-CN"/>
              </w:rPr>
              <w:t>■</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是否提供近期环境监测报告</w:t>
            </w:r>
            <w:r>
              <w:rPr>
                <w:rFonts w:hint="eastAsia" w:ascii="宋体" w:hAnsi="宋体"/>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lang w:eastAsia="zh-CN"/>
              </w:rPr>
              <w:t>■</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hAnsi="宋体"/>
                <w:color w:val="000000" w:themeColor="text1"/>
                <w:szCs w:val="21"/>
                <w:highlight w:val="none"/>
                <w:lang w:eastAsia="zh-CN"/>
              </w:rPr>
              <w:t>《污水排入城镇下水道水质标准》（GB/T31962-2015）表1中B级标准</w:t>
            </w:r>
            <w:r>
              <w:rPr>
                <w:rFonts w:hint="eastAsia" w:ascii="宋体" w:hAnsi="宋体"/>
                <w:color w:val="000000" w:themeColor="text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auto"/>
                <w:sz w:val="20"/>
                <w:szCs w:val="20"/>
                <w:highlight w:val="none"/>
              </w:rPr>
            </w:pPr>
            <w:r>
              <w:rPr>
                <w:rFonts w:hint="eastAsia" w:ascii="宋体"/>
                <w:color w:val="auto"/>
                <w:sz w:val="20"/>
                <w:szCs w:val="20"/>
                <w:highlight w:val="none"/>
              </w:rPr>
              <w:t>是否有安全预评价报告，</w:t>
            </w:r>
            <w:r>
              <w:rPr>
                <w:rFonts w:hint="eastAsia" w:ascii="宋体" w:hAnsi="宋体"/>
                <w:color w:val="auto"/>
                <w:spacing w:val="-10"/>
                <w:sz w:val="20"/>
                <w:szCs w:val="20"/>
                <w:highlight w:val="none"/>
              </w:rPr>
              <w:t>□</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w:t>
            </w:r>
            <w:r>
              <w:rPr>
                <w:rFonts w:hint="eastAsia" w:ascii="宋体" w:hAnsi="宋体"/>
                <w:color w:val="auto"/>
                <w:spacing w:val="-10"/>
                <w:sz w:val="20"/>
                <w:szCs w:val="20"/>
                <w:highlight w:val="none"/>
                <w:lang w:eastAsia="zh-CN"/>
              </w:rPr>
              <w:t>■</w:t>
            </w:r>
            <w:r>
              <w:rPr>
                <w:rFonts w:hint="eastAsia" w:ascii="宋体" w:hAnsi="宋体"/>
                <w:color w:val="auto"/>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highlight w:val="none"/>
              </w:rPr>
            </w:pPr>
            <w:r>
              <w:rPr>
                <w:rFonts w:hint="eastAsia" w:ascii="宋体"/>
                <w:color w:val="auto"/>
                <w:sz w:val="20"/>
                <w:szCs w:val="20"/>
                <w:highlight w:val="none"/>
              </w:rPr>
              <w:t>是否有安全现状评价报告，</w:t>
            </w:r>
            <w:r>
              <w:rPr>
                <w:rFonts w:hint="eastAsia" w:ascii="宋体" w:hAnsi="宋体"/>
                <w:color w:val="auto"/>
                <w:spacing w:val="-10"/>
                <w:sz w:val="20"/>
                <w:szCs w:val="20"/>
                <w:highlight w:val="none"/>
              </w:rPr>
              <w:t>□</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w:t>
            </w:r>
            <w:r>
              <w:rPr>
                <w:rFonts w:hint="eastAsia" w:ascii="宋体" w:hAnsi="宋体"/>
                <w:color w:val="auto"/>
                <w:spacing w:val="-10"/>
                <w:sz w:val="20"/>
                <w:szCs w:val="20"/>
                <w:highlight w:val="none"/>
                <w:lang w:eastAsia="zh-CN"/>
              </w:rPr>
              <w:t>■</w:t>
            </w:r>
            <w:r>
              <w:rPr>
                <w:rFonts w:hint="eastAsia" w:ascii="宋体" w:hAnsi="宋体"/>
                <w:color w:val="auto"/>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highlight w:val="green"/>
              </w:rPr>
            </w:pPr>
            <w:r>
              <w:rPr>
                <w:rFonts w:hint="eastAsia" w:ascii="宋体"/>
                <w:color w:val="auto"/>
                <w:sz w:val="20"/>
                <w:szCs w:val="20"/>
                <w:highlight w:val="none"/>
              </w:rPr>
              <w:t>是否有消防验收报告</w:t>
            </w:r>
            <w:r>
              <w:rPr>
                <w:rFonts w:hint="eastAsia" w:ascii="宋体" w:hAnsi="宋体"/>
                <w:color w:val="auto"/>
                <w:spacing w:val="-10"/>
                <w:sz w:val="20"/>
                <w:szCs w:val="20"/>
                <w:highlight w:val="none"/>
              </w:rPr>
              <w:t>□</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w:t>
            </w:r>
            <w:r>
              <w:rPr>
                <w:rFonts w:hint="eastAsia" w:ascii="宋体" w:hAnsi="宋体"/>
                <w:color w:val="auto"/>
                <w:spacing w:val="-10"/>
                <w:sz w:val="20"/>
                <w:szCs w:val="20"/>
                <w:highlight w:val="none"/>
                <w:lang w:eastAsia="zh-CN"/>
              </w:rPr>
              <w:t>■</w:t>
            </w:r>
            <w:r>
              <w:rPr>
                <w:rFonts w:hint="eastAsia" w:ascii="宋体" w:hAnsi="宋体"/>
                <w:color w:val="auto"/>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rPr>
            </w:pPr>
            <w:r>
              <w:rPr>
                <w:rFonts w:hint="eastAsia" w:ascii="宋体"/>
                <w:color w:val="auto"/>
                <w:sz w:val="20"/>
                <w:szCs w:val="20"/>
              </w:rPr>
              <w:t>是否申报职业危害场所</w:t>
            </w:r>
            <w:r>
              <w:rPr>
                <w:rFonts w:hint="eastAsia" w:ascii="宋体" w:hAnsi="宋体"/>
                <w:color w:val="auto"/>
                <w:spacing w:val="-10"/>
                <w:sz w:val="20"/>
                <w:szCs w:val="20"/>
                <w:highlight w:val="none"/>
              </w:rPr>
              <w:t>□</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w:t>
            </w:r>
            <w:r>
              <w:rPr>
                <w:rFonts w:hint="eastAsia" w:ascii="宋体" w:hAnsi="宋体"/>
                <w:color w:val="auto"/>
                <w:spacing w:val="-10"/>
                <w:sz w:val="20"/>
                <w:szCs w:val="20"/>
                <w:highlight w:val="none"/>
                <w:lang w:eastAsia="zh-CN"/>
              </w:rPr>
              <w:t>■</w:t>
            </w:r>
            <w:r>
              <w:rPr>
                <w:rFonts w:hint="eastAsia" w:ascii="宋体" w:hAnsi="宋体"/>
                <w:color w:val="auto"/>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rPr>
            </w:pPr>
            <w:r>
              <w:rPr>
                <w:rFonts w:hint="eastAsia" w:ascii="宋体"/>
                <w:color w:val="auto"/>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rPr>
            </w:pPr>
            <w:r>
              <w:rPr>
                <w:rFonts w:hint="eastAsia" w:ascii="宋体"/>
                <w:color w:val="auto"/>
                <w:sz w:val="20"/>
                <w:szCs w:val="20"/>
              </w:rPr>
              <w:t>是否接受了行政主管部门的检查</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hint="eastAsia" w:ascii="宋体" w:hAnsi="宋体"/>
          <w:b/>
          <w:color w:val="000000"/>
          <w:sz w:val="22"/>
          <w:szCs w:val="22"/>
        </w:rPr>
      </w:pPr>
    </w:p>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tabs>
                <w:tab w:val="left" w:pos="1080"/>
              </w:tabs>
              <w:spacing w:line="240" w:lineRule="auto"/>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rPr>
              <w:t>保安服务</w:t>
            </w:r>
            <w:r>
              <w:rPr>
                <w:rFonts w:hint="eastAsia" w:ascii="Times New Roman" w:hAnsi="Times New Roman" w:eastAsia="宋体" w:cs="Times New Roman"/>
                <w:b w:val="0"/>
                <w:bCs/>
                <w:sz w:val="21"/>
                <w:szCs w:val="21"/>
                <w:lang w:val="en-US" w:eastAsia="zh-CN"/>
              </w:rPr>
              <w:t>流程：</w:t>
            </w:r>
            <w:r>
              <w:rPr>
                <w:rFonts w:hint="eastAsia" w:ascii="Times New Roman" w:hAnsi="Times New Roman" w:eastAsia="宋体" w:cs="Times New Roman"/>
                <w:b w:val="0"/>
                <w:bCs/>
                <w:sz w:val="21"/>
                <w:szCs w:val="21"/>
              </w:rPr>
              <w:t>签订合同——人员派驻——实施服务——满意度回访</w:t>
            </w:r>
            <w:r>
              <w:rPr>
                <w:rFonts w:hint="eastAsia" w:ascii="Times New Roman" w:hAnsi="Times New Roman" w:eastAsia="宋体" w:cs="Times New Roman"/>
                <w:b w:val="0"/>
                <w:bCs/>
                <w:sz w:val="21"/>
                <w:szCs w:val="21"/>
                <w:lang w:eastAsia="zh-CN"/>
              </w:rPr>
              <w:t>。</w:t>
            </w:r>
          </w:p>
          <w:p>
            <w:pPr>
              <w:tabs>
                <w:tab w:val="left" w:pos="1080"/>
              </w:tabs>
              <w:spacing w:line="400" w:lineRule="exact"/>
              <w:rPr>
                <w:rFonts w:hint="eastAsia" w:ascii="宋体" w:hAnsi="宋体"/>
                <w:b w:val="0"/>
                <w:bCs/>
                <w:sz w:val="21"/>
                <w:szCs w:val="21"/>
                <w:lang w:val="en-US" w:eastAsia="zh-CN"/>
              </w:rPr>
            </w:pPr>
            <w:r>
              <w:rPr>
                <w:rFonts w:hint="eastAsia" w:ascii="宋体" w:hAnsi="宋体"/>
                <w:b w:val="0"/>
                <w:bCs/>
                <w:sz w:val="21"/>
                <w:szCs w:val="21"/>
                <w:lang w:val="en-US" w:eastAsia="zh-CN"/>
              </w:rPr>
              <w:t>关键/确认过程：服务过程。</w:t>
            </w:r>
          </w:p>
          <w:p>
            <w:pPr>
              <w:tabs>
                <w:tab w:val="left" w:pos="1080"/>
              </w:tabs>
              <w:spacing w:line="400" w:lineRule="exact"/>
              <w:rPr>
                <w:rFonts w:hint="eastAsia" w:ascii="宋体" w:hAnsi="宋体"/>
                <w:b w:val="0"/>
                <w:bCs/>
                <w:sz w:val="21"/>
                <w:szCs w:val="21"/>
                <w:lang w:val="en-US" w:eastAsia="zh-CN"/>
              </w:rPr>
            </w:pPr>
            <w:r>
              <w:rPr>
                <w:rFonts w:hint="eastAsia" w:ascii="Times New Roman" w:hAnsi="Times New Roman" w:eastAsia="宋体" w:cs="Times New Roman"/>
                <w:b w:val="0"/>
                <w:bCs/>
                <w:sz w:val="21"/>
                <w:szCs w:val="21"/>
              </w:rPr>
              <w:t>安防设备的销售流程</w:t>
            </w:r>
            <w:r>
              <w:rPr>
                <w:rFonts w:hint="eastAsia" w:ascii="Times New Roman" w:hAnsi="Times New Roman" w:eastAsia="宋体" w:cs="Times New Roman"/>
                <w:b w:val="0"/>
                <w:bCs/>
                <w:sz w:val="21"/>
                <w:szCs w:val="21"/>
                <w:lang w:val="zh-CN"/>
              </w:rPr>
              <w:t>：</w:t>
            </w:r>
            <w:r>
              <w:rPr>
                <w:rFonts w:hint="eastAsia" w:ascii="Times New Roman" w:hAnsi="Times New Roman" w:eastAsia="宋体" w:cs="Times New Roman"/>
                <w:b w:val="0"/>
                <w:bCs/>
                <w:sz w:val="21"/>
                <w:szCs w:val="21"/>
                <w:lang w:eastAsia="zh-CN"/>
              </w:rPr>
              <w:t>签订合同</w:t>
            </w:r>
            <w:r>
              <w:rPr>
                <w:rFonts w:hint="eastAsia" w:ascii="Times New Roman" w:hAnsi="Times New Roman" w:eastAsia="宋体" w:cs="Times New Roman"/>
                <w:b w:val="0"/>
                <w:bCs/>
                <w:sz w:val="21"/>
                <w:szCs w:val="21"/>
                <w:lang w:val="en-US" w:eastAsia="zh-CN"/>
              </w:rPr>
              <w:t>--采购产品--验收产品--交付客户。</w:t>
            </w:r>
          </w:p>
          <w:p>
            <w:pPr>
              <w:tabs>
                <w:tab w:val="left" w:pos="1080"/>
              </w:tabs>
              <w:spacing w:line="400" w:lineRule="exact"/>
              <w:rPr>
                <w:rFonts w:ascii="宋体"/>
                <w:color w:val="000000"/>
                <w:sz w:val="20"/>
                <w:szCs w:val="20"/>
              </w:rPr>
            </w:pPr>
            <w:r>
              <w:rPr>
                <w:rFonts w:hint="eastAsia" w:ascii="宋体" w:hAnsi="宋体"/>
                <w:b w:val="0"/>
                <w:bCs/>
                <w:sz w:val="21"/>
                <w:szCs w:val="21"/>
                <w:lang w:val="en-US" w:eastAsia="zh-CN"/>
              </w:rPr>
              <w:t>关键/确认过程：销售过程。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color w:val="auto"/>
                <w:sz w:val="20"/>
                <w:szCs w:val="20"/>
                <w:highlight w:val="none"/>
                <w:lang w:val="en-US"/>
              </w:rPr>
            </w:pPr>
            <w:r>
              <w:rPr>
                <w:rFonts w:hint="eastAsia" w:ascii="宋体" w:hAnsi="宋体"/>
                <w:color w:val="auto"/>
                <w:sz w:val="20"/>
                <w:szCs w:val="20"/>
                <w:highlight w:val="none"/>
              </w:rPr>
              <w:t>关键过程有：</w:t>
            </w:r>
            <w:r>
              <w:rPr>
                <w:rFonts w:hint="eastAsia" w:ascii="宋体" w:hAnsi="宋体"/>
                <w:color w:val="auto"/>
                <w:sz w:val="20"/>
                <w:szCs w:val="20"/>
                <w:highlight w:val="none"/>
                <w:lang w:val="en-US" w:eastAsia="zh-CN"/>
              </w:rPr>
              <w:t>服务、销售</w:t>
            </w:r>
            <w:r>
              <w:rPr>
                <w:rFonts w:hint="eastAsia" w:ascii="宋体" w:hAnsi="宋体"/>
                <w:sz w:val="21"/>
                <w:szCs w:val="21"/>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auto"/>
                <w:sz w:val="20"/>
                <w:szCs w:val="20"/>
              </w:rPr>
            </w:pPr>
            <w:r>
              <w:rPr>
                <w:rFonts w:hint="eastAsia" w:ascii="宋体" w:hAnsi="宋体"/>
                <w:color w:val="auto"/>
                <w:sz w:val="20"/>
                <w:szCs w:val="20"/>
              </w:rPr>
              <w:t>针对关键过程建立的控制文件有：</w:t>
            </w:r>
            <w:r>
              <w:rPr>
                <w:rFonts w:hint="eastAsia" w:ascii="宋体" w:hAnsi="宋体" w:eastAsia="宋体" w:cs="Times New Roman"/>
                <w:color w:val="auto"/>
                <w:sz w:val="20"/>
                <w:szCs w:val="20"/>
              </w:rPr>
              <w:t>生产和服务提供的管理程序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auto"/>
                <w:spacing w:val="-10"/>
                <w:sz w:val="20"/>
                <w:szCs w:val="20"/>
                <w:highlight w:val="none"/>
              </w:rPr>
            </w:pPr>
            <w:r>
              <w:rPr>
                <w:rFonts w:hint="eastAsia" w:ascii="宋体" w:hAnsi="宋体"/>
                <w:color w:val="auto"/>
                <w:sz w:val="20"/>
                <w:szCs w:val="20"/>
                <w:highlight w:val="none"/>
              </w:rPr>
              <w:t>需要确认过程：</w:t>
            </w:r>
            <w:r>
              <w:rPr>
                <w:rFonts w:hint="eastAsia" w:ascii="宋体" w:hAnsi="宋体"/>
                <w:color w:val="auto"/>
                <w:sz w:val="20"/>
                <w:szCs w:val="20"/>
                <w:highlight w:val="none"/>
                <w:lang w:val="en-US" w:eastAsia="zh-CN"/>
              </w:rPr>
              <w:t>服务、销售</w:t>
            </w:r>
            <w:r>
              <w:rPr>
                <w:rFonts w:hint="eastAsia" w:ascii="宋体" w:hAnsi="宋体"/>
                <w:sz w:val="21"/>
                <w:szCs w:val="21"/>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auto"/>
                <w:spacing w:val="-10"/>
                <w:sz w:val="20"/>
                <w:szCs w:val="20"/>
              </w:rPr>
            </w:pPr>
            <w:r>
              <w:rPr>
                <w:rFonts w:hint="eastAsia" w:ascii="宋体" w:hAnsi="宋体"/>
                <w:color w:val="auto"/>
                <w:spacing w:val="-10"/>
                <w:sz w:val="20"/>
                <w:szCs w:val="20"/>
              </w:rPr>
              <w:t>是</w:t>
            </w:r>
            <w:r>
              <w:rPr>
                <w:rFonts w:hint="eastAsia" w:ascii="宋体"/>
                <w:color w:val="auto"/>
                <w:sz w:val="20"/>
                <w:szCs w:val="20"/>
              </w:rPr>
              <w:t>否明确了过程的确认方法</w:t>
            </w:r>
            <w:r>
              <w:rPr>
                <w:rFonts w:hint="eastAsia" w:ascii="宋体"/>
                <w:color w:val="auto"/>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是</w:t>
            </w:r>
            <w:r>
              <w:rPr>
                <w:rFonts w:hint="eastAsia" w:ascii="宋体"/>
                <w:color w:val="auto"/>
                <w:sz w:val="20"/>
                <w:szCs w:val="20"/>
              </w:rPr>
              <w:t>否明确了过程的确认准则</w:t>
            </w:r>
            <w:r>
              <w:rPr>
                <w:rFonts w:hint="eastAsia" w:ascii="宋体"/>
                <w:color w:val="auto"/>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auto"/>
                <w:spacing w:val="-10"/>
                <w:sz w:val="20"/>
                <w:szCs w:val="20"/>
                <w:lang w:val="en-US" w:eastAsia="zh-CN"/>
              </w:rPr>
            </w:pPr>
            <w:r>
              <w:rPr>
                <w:rFonts w:hint="eastAsia" w:ascii="宋体" w:hAnsi="宋体"/>
                <w:color w:val="auto"/>
                <w:sz w:val="20"/>
                <w:szCs w:val="20"/>
              </w:rPr>
              <w:t>外包过程有：</w:t>
            </w:r>
            <w:r>
              <w:rPr>
                <w:rFonts w:hint="eastAsia" w:ascii="宋体" w:hAnsi="宋体"/>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themeColor="text1"/>
                <w:spacing w:val="-10"/>
                <w:sz w:val="20"/>
                <w:szCs w:val="20"/>
              </w:rPr>
            </w:pPr>
            <w:r>
              <w:rPr>
                <w:rFonts w:hint="eastAsia" w:ascii="宋体" w:hAnsi="宋体"/>
                <w:color w:val="000000" w:themeColor="text1"/>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FF0000"/>
                <w:spacing w:val="-10"/>
                <w:sz w:val="20"/>
                <w:szCs w:val="20"/>
              </w:rPr>
            </w:pPr>
            <w:r>
              <w:rPr>
                <w:rFonts w:hint="eastAsia" w:ascii="宋体" w:hAnsi="宋体"/>
                <w:color w:val="000000" w:themeColor="text1"/>
                <w:spacing w:val="-10"/>
                <w:sz w:val="20"/>
                <w:szCs w:val="20"/>
              </w:rPr>
              <w:t>主要设备：</w:t>
            </w:r>
            <w:r>
              <w:rPr>
                <w:rFonts w:hint="eastAsia" w:ascii="宋体" w:hAnsi="宋体" w:cs="宋体"/>
                <w:szCs w:val="21"/>
                <w:highlight w:val="none"/>
              </w:rPr>
              <w:t>电脑、打印机、橡胶棒、手电筒、防爆棍/杈等</w:t>
            </w:r>
            <w:r>
              <w:rPr>
                <w:rStyle w:val="15"/>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FF0000"/>
                <w:sz w:val="20"/>
                <w:szCs w:val="20"/>
              </w:rPr>
            </w:pPr>
            <w:r>
              <w:rPr>
                <w:rFonts w:hint="eastAsia" w:ascii="宋体" w:hAnsi="宋体"/>
                <w:color w:val="000000" w:themeColor="text1"/>
                <w:sz w:val="20"/>
                <w:szCs w:val="20"/>
              </w:rPr>
              <w:t>设备是否满足要求</w:t>
            </w:r>
            <w:r>
              <w:rPr>
                <w:rFonts w:hint="eastAsia" w:ascii="宋体" w:hAnsi="宋体"/>
                <w:color w:val="000000" w:themeColor="text1"/>
                <w:sz w:val="20"/>
                <w:szCs w:val="20"/>
                <w:lang w:eastAsia="zh-CN"/>
              </w:rPr>
              <w:t>■</w:t>
            </w:r>
            <w:r>
              <w:rPr>
                <w:rFonts w:hint="eastAsia" w:ascii="宋体" w:hAnsi="宋体"/>
                <w:color w:val="000000" w:themeColor="text1"/>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default" w:ascii="宋体" w:eastAsia="宋体"/>
                <w:color w:val="FF0000"/>
                <w:sz w:val="20"/>
                <w:szCs w:val="20"/>
                <w:lang w:val="en-US" w:eastAsia="zh-CN"/>
              </w:rPr>
            </w:pPr>
            <w:r>
              <w:rPr>
                <w:rFonts w:hint="eastAsia" w:ascii="宋体" w:hAnsi="宋体"/>
                <w:color w:val="000000" w:themeColor="text1"/>
                <w:sz w:val="20"/>
                <w:szCs w:val="20"/>
              </w:rPr>
              <w:t>特种设备：</w:t>
            </w:r>
            <w:r>
              <w:rPr>
                <w:rFonts w:hint="eastAsia" w:ascii="宋体" w:hAnsi="宋体"/>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FF0000"/>
                <w:sz w:val="20"/>
                <w:szCs w:val="20"/>
              </w:rPr>
            </w:pPr>
            <w:r>
              <w:rPr>
                <w:rFonts w:hint="eastAsia" w:ascii="宋体" w:hAnsi="宋体"/>
                <w:color w:val="000000" w:themeColor="text1"/>
                <w:sz w:val="20"/>
                <w:szCs w:val="20"/>
              </w:rPr>
              <w:t>特种设备是否按规定检定</w:t>
            </w:r>
            <w:r>
              <w:rPr>
                <w:rFonts w:hint="eastAsia" w:ascii="宋体" w:hAnsi="宋体"/>
                <w:color w:val="000000" w:themeColor="text1"/>
                <w:sz w:val="20"/>
                <w:szCs w:val="20"/>
                <w:lang w:eastAsia="zh-CN"/>
              </w:rPr>
              <w:t>□</w:t>
            </w:r>
            <w:r>
              <w:rPr>
                <w:rFonts w:hint="eastAsia" w:ascii="宋体" w:hAnsi="宋体"/>
                <w:color w:val="000000" w:themeColor="text1"/>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FF0000"/>
                <w:sz w:val="20"/>
                <w:szCs w:val="20"/>
                <w:lang w:val="en-US" w:eastAsia="zh-CN"/>
              </w:rPr>
            </w:pPr>
            <w:r>
              <w:rPr>
                <w:rFonts w:hint="eastAsia" w:ascii="宋体"/>
                <w:color w:val="000000" w:themeColor="text1"/>
                <w:sz w:val="20"/>
                <w:szCs w:val="20"/>
              </w:rPr>
              <w:t>监视和测量设备（请简述主要监视和测量设备）：</w:t>
            </w:r>
            <w:r>
              <w:rPr>
                <w:rFonts w:hint="eastAsia" w:ascii="宋体"/>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FF0000"/>
                <w:sz w:val="20"/>
                <w:szCs w:val="20"/>
              </w:rPr>
            </w:pPr>
            <w:r>
              <w:rPr>
                <w:rFonts w:hint="eastAsia" w:ascii="宋体"/>
                <w:color w:val="auto"/>
                <w:sz w:val="20"/>
                <w:szCs w:val="20"/>
              </w:rPr>
              <w:t>检测设备是否满足要求</w:t>
            </w:r>
            <w:r>
              <w:rPr>
                <w:rFonts w:hint="eastAsia" w:ascii="宋体"/>
                <w:color w:val="auto"/>
                <w:sz w:val="20"/>
                <w:szCs w:val="20"/>
                <w:lang w:eastAsia="zh-CN"/>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tabs>
                <w:tab w:val="left" w:pos="1080"/>
              </w:tabs>
              <w:spacing w:line="400" w:lineRule="exact"/>
              <w:rPr>
                <w:rFonts w:ascii="宋体"/>
                <w:color w:val="000000"/>
                <w:sz w:val="20"/>
                <w:szCs w:val="20"/>
              </w:rPr>
            </w:pPr>
            <w:r>
              <w:rPr>
                <w:rFonts w:hint="eastAsia" w:ascii="宋体"/>
                <w:color w:val="000000"/>
                <w:sz w:val="20"/>
                <w:szCs w:val="20"/>
              </w:rPr>
              <w:t>重要环境因素有：</w:t>
            </w:r>
            <w:r>
              <w:rPr>
                <w:rFonts w:hint="eastAsia" w:ascii="宋体" w:hAnsi="宋体"/>
                <w:szCs w:val="21"/>
                <w:lang w:val="en-US" w:eastAsia="zh-CN"/>
              </w:rPr>
              <w:t>1）</w:t>
            </w:r>
            <w:r>
              <w:rPr>
                <w:rFonts w:hint="eastAsia" w:ascii="宋体" w:hAnsi="宋体"/>
                <w:szCs w:val="21"/>
              </w:rPr>
              <w:t>潜在火灾</w:t>
            </w:r>
            <w:r>
              <w:rPr>
                <w:rFonts w:hint="eastAsia" w:ascii="宋体" w:hAnsi="宋体"/>
                <w:szCs w:val="21"/>
                <w:lang w:val="en-US" w:eastAsia="zh-CN"/>
              </w:rPr>
              <w:t>；2）</w:t>
            </w:r>
            <w:r>
              <w:rPr>
                <w:rFonts w:hint="eastAsia"/>
                <w:color w:val="000000"/>
                <w:lang w:val="en-US" w:eastAsia="zh-CN"/>
              </w:rPr>
              <w:t>固废的排放</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针对重要环境因素建立了运行控制程序：（1）环境因素识别与评价程序；（2）运行控制程序。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有：</w:t>
            </w:r>
            <w:r>
              <w:rPr>
                <w:rFonts w:hint="eastAsia" w:ascii="宋体" w:hAnsi="Times New Roman" w:eastAsia="宋体" w:cs="Times New Roman"/>
                <w:color w:val="000000"/>
                <w:sz w:val="20"/>
                <w:szCs w:val="20"/>
              </w:rPr>
              <w:t>绩效监测和测量程序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color w:val="000000"/>
                <w:sz w:val="20"/>
                <w:szCs w:val="20"/>
                <w:highlight w:val="none"/>
              </w:rPr>
              <w:t>：</w:t>
            </w:r>
            <w:r>
              <w:rPr>
                <w:rFonts w:hint="eastAsia" w:ascii="宋体"/>
                <w:color w:val="auto"/>
                <w:sz w:val="20"/>
                <w:szCs w:val="20"/>
                <w:highlight w:val="none"/>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left" w:pos="1080"/>
              </w:tabs>
              <w:spacing w:line="400" w:lineRule="exact"/>
              <w:rPr>
                <w:rFonts w:ascii="宋体"/>
                <w:color w:val="000000"/>
                <w:sz w:val="20"/>
                <w:szCs w:val="20"/>
              </w:rPr>
            </w:pPr>
            <w:r>
              <w:rPr>
                <w:rFonts w:hint="eastAsia" w:ascii="宋体"/>
                <w:color w:val="000000"/>
                <w:sz w:val="20"/>
                <w:szCs w:val="20"/>
              </w:rPr>
              <w:t>不可接受风险有：</w:t>
            </w:r>
            <w:r>
              <w:rPr>
                <w:szCs w:val="21"/>
              </w:rPr>
              <w:t>1</w:t>
            </w:r>
            <w:r>
              <w:rPr>
                <w:rFonts w:hint="eastAsia"/>
                <w:szCs w:val="21"/>
              </w:rPr>
              <w:t>）</w:t>
            </w:r>
            <w:r>
              <w:rPr>
                <w:rFonts w:hint="eastAsia" w:ascii="宋体" w:hAnsi="宋体"/>
                <w:szCs w:val="21"/>
              </w:rPr>
              <w:t>火灾</w:t>
            </w:r>
            <w:r>
              <w:rPr>
                <w:rFonts w:hint="eastAsia" w:ascii="宋体" w:hAnsi="宋体"/>
                <w:szCs w:val="21"/>
                <w:lang w:eastAsia="zh-CN"/>
              </w:rPr>
              <w:t>；</w:t>
            </w:r>
            <w:r>
              <w:rPr>
                <w:rFonts w:hint="eastAsia" w:ascii="宋体" w:hAnsi="宋体"/>
                <w:szCs w:val="21"/>
                <w:lang w:val="en-US" w:eastAsia="zh-CN"/>
              </w:rPr>
              <w:t>2）触电</w:t>
            </w:r>
            <w:r>
              <w:rPr>
                <w:rFonts w:hint="eastAsia"/>
                <w:szCs w:val="21"/>
              </w:rPr>
              <w:t>；</w:t>
            </w:r>
            <w:r>
              <w:rPr>
                <w:rFonts w:hint="eastAsia" w:ascii="Times New Roman" w:hAnsi="Times New Roman" w:eastAsia="宋体" w:cs="Times New Roman"/>
                <w:color w:val="000000"/>
                <w:lang w:val="en-US" w:eastAsia="zh-CN"/>
              </w:rPr>
              <w:t>3）意外伤害（交通伤害、人身伤害）</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hAnsi="宋体" w:eastAsia="宋体" w:cs="Times New Roman"/>
                <w:szCs w:val="21"/>
                <w:lang w:eastAsia="zh-CN"/>
              </w:rPr>
              <w:t>危险源识别与评价程序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hAnsi="宋体" w:eastAsia="宋体" w:cs="Times New Roman"/>
                <w:szCs w:val="21"/>
                <w:lang w:eastAsia="zh-CN"/>
              </w:rPr>
              <w:t>绩效监测和测量程序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w:t>
            </w:r>
            <w:r>
              <w:rPr>
                <w:rFonts w:hint="eastAsia" w:ascii="宋体"/>
                <w:color w:val="000000"/>
                <w:sz w:val="20"/>
                <w:szCs w:val="20"/>
                <w:highlight w:val="none"/>
              </w:rPr>
              <w:t>员：</w:t>
            </w:r>
            <w:r>
              <w:rPr>
                <w:rFonts w:hint="eastAsia" w:ascii="宋体"/>
                <w:color w:val="000000"/>
                <w:sz w:val="20"/>
                <w:szCs w:val="20"/>
                <w:highlight w:val="none"/>
                <w:lang w:val="en-US" w:eastAsia="zh-CN"/>
              </w:rPr>
              <w:t>4</w:t>
            </w:r>
            <w:r>
              <w:rPr>
                <w:rFonts w:hint="eastAsia" w:ascii="宋体"/>
                <w:color w:val="000000"/>
                <w:sz w:val="20"/>
                <w:szCs w:val="20"/>
                <w:highlight w:val="none"/>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6</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r>
              <w:rPr>
                <w:rFonts w:hint="eastAsia" w:ascii="宋体" w:hAnsi="宋体"/>
                <w:b/>
                <w:color w:val="000000"/>
                <w:szCs w:val="21"/>
                <w:lang w:val="en-US" w:eastAsia="zh-CN"/>
              </w:rPr>
              <w:t>15分钟车程</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400" w:lineRule="exact"/>
              <w:ind w:firstLine="402" w:firstLineChars="200"/>
              <w:jc w:val="left"/>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lang w:val="en-US" w:eastAsia="zh-CN"/>
              </w:rPr>
              <w:t>安保</w:t>
            </w:r>
            <w:r>
              <w:rPr>
                <w:rFonts w:hint="eastAsia" w:ascii="宋体" w:hAnsi="宋体"/>
                <w:szCs w:val="21"/>
              </w:rPr>
              <w:t>部、</w:t>
            </w:r>
            <w:r>
              <w:rPr>
                <w:rFonts w:hint="eastAsia" w:ascii="宋体" w:hAnsi="宋体"/>
                <w:szCs w:val="21"/>
                <w:lang w:val="en-US" w:eastAsia="zh-CN"/>
              </w:rPr>
              <w:t>市场部</w:t>
            </w:r>
            <w:r>
              <w:rPr>
                <w:rFonts w:hint="eastAsia" w:ascii="宋体" w:hAnsi="宋体"/>
                <w:szCs w:val="21"/>
              </w:rPr>
              <w:t>。</w:t>
            </w:r>
          </w:p>
          <w:p>
            <w:pPr>
              <w:spacing w:line="400" w:lineRule="exact"/>
              <w:rPr>
                <w:rFonts w:hint="eastAsia"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服务</w:t>
            </w:r>
            <w:r>
              <w:rPr>
                <w:rFonts w:hint="eastAsia" w:ascii="宋体" w:hAnsi="宋体"/>
                <w:b/>
                <w:color w:val="000000"/>
                <w:sz w:val="20"/>
                <w:szCs w:val="20"/>
              </w:rPr>
              <w:t>提供控制、顾客满意；产品和服务放行、不合格产品和服务</w:t>
            </w:r>
            <w:r>
              <w:rPr>
                <w:rFonts w:hint="eastAsia" w:ascii="宋体" w:hAnsi="宋体"/>
                <w:b/>
                <w:color w:val="000000"/>
                <w:sz w:val="20"/>
                <w:szCs w:val="20"/>
                <w:lang w:val="en-US" w:eastAsia="zh-CN"/>
              </w:rPr>
              <w:t>控制</w:t>
            </w:r>
          </w:p>
          <w:p>
            <w:pPr>
              <w:spacing w:line="360" w:lineRule="auto"/>
              <w:rPr>
                <w:rFonts w:ascii="宋体"/>
                <w:b/>
                <w:color w:val="000000"/>
                <w:sz w:val="20"/>
                <w:szCs w:val="20"/>
              </w:rPr>
            </w:pPr>
            <w:r>
              <w:rPr>
                <w:rFonts w:hint="eastAsia" w:ascii="宋体" w:hAnsi="宋体"/>
                <w:b/>
                <w:color w:val="000000"/>
                <w:sz w:val="20"/>
                <w:szCs w:val="20"/>
              </w:rPr>
              <w:t>重点审核场所：办公区域、</w:t>
            </w:r>
            <w:r>
              <w:rPr>
                <w:rFonts w:hint="eastAsia" w:ascii="宋体" w:hAnsi="宋体"/>
                <w:b/>
                <w:color w:val="000000"/>
                <w:sz w:val="20"/>
                <w:szCs w:val="20"/>
                <w:lang w:val="en-US" w:eastAsia="zh-CN"/>
              </w:rPr>
              <w:t>服务</w:t>
            </w:r>
            <w:r>
              <w:rPr>
                <w:rFonts w:hint="eastAsia" w:ascii="宋体" w:hAnsi="宋体"/>
                <w:b/>
                <w:color w:val="000000"/>
                <w:sz w:val="20"/>
                <w:szCs w:val="20"/>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lang w:val="en-US" w:eastAsia="zh-CN"/>
              </w:rPr>
              <w:t>行政</w:t>
            </w:r>
            <w:r>
              <w:rPr>
                <w:rFonts w:hint="eastAsia" w:ascii="宋体" w:hAnsi="宋体"/>
                <w:szCs w:val="21"/>
              </w:rPr>
              <w:t>部、</w:t>
            </w:r>
            <w:r>
              <w:rPr>
                <w:rFonts w:hint="eastAsia" w:ascii="宋体" w:hAnsi="宋体"/>
                <w:szCs w:val="21"/>
                <w:lang w:val="en-US" w:eastAsia="zh-CN"/>
              </w:rPr>
              <w:t>安保</w:t>
            </w:r>
            <w:r>
              <w:rPr>
                <w:rFonts w:hint="eastAsia" w:ascii="宋体" w:hAnsi="宋体"/>
                <w:szCs w:val="21"/>
              </w:rPr>
              <w:t>部、</w:t>
            </w:r>
            <w:r>
              <w:rPr>
                <w:rFonts w:hint="eastAsia" w:ascii="宋体" w:hAnsi="宋体"/>
                <w:szCs w:val="21"/>
                <w:lang w:val="en-US" w:eastAsia="zh-CN"/>
              </w:rPr>
              <w:t>市场部</w:t>
            </w:r>
            <w:r>
              <w:rPr>
                <w:rFonts w:hint="eastAsia" w:ascii="宋体" w:hAnsi="宋体"/>
                <w:szCs w:val="21"/>
              </w:rPr>
              <w:t>。</w:t>
            </w:r>
          </w:p>
          <w:p>
            <w:pPr>
              <w:spacing w:line="260" w:lineRule="exact"/>
              <w:rPr>
                <w:rFonts w:ascii="宋体"/>
                <w:b/>
                <w:color w:val="000000"/>
                <w:sz w:val="20"/>
                <w:szCs w:val="20"/>
              </w:rPr>
            </w:pPr>
            <w:r>
              <w:rPr>
                <w:rFonts w:hint="eastAsia" w:ascii="宋体" w:hAnsi="宋体"/>
                <w:b/>
                <w:color w:val="000000"/>
                <w:sz w:val="20"/>
                <w:szCs w:val="20"/>
              </w:rPr>
              <w:t>重点审核场所：办公区域、</w:t>
            </w:r>
            <w:r>
              <w:rPr>
                <w:rFonts w:hint="eastAsia" w:ascii="宋体" w:hAnsi="宋体"/>
                <w:b/>
                <w:color w:val="000000"/>
                <w:sz w:val="20"/>
                <w:szCs w:val="20"/>
                <w:lang w:val="en-US" w:eastAsia="zh-CN"/>
              </w:rPr>
              <w:t>服务</w:t>
            </w:r>
            <w:r>
              <w:rPr>
                <w:rFonts w:hint="eastAsia" w:ascii="宋体" w:hAnsi="宋体"/>
                <w:b/>
                <w:color w:val="000000"/>
                <w:sz w:val="20"/>
                <w:szCs w:val="20"/>
              </w:rPr>
              <w:t>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lang w:val="en-US" w:eastAsia="zh-CN"/>
              </w:rPr>
              <w:t>行政</w:t>
            </w:r>
            <w:r>
              <w:rPr>
                <w:rFonts w:hint="eastAsia" w:ascii="宋体" w:hAnsi="宋体"/>
                <w:szCs w:val="21"/>
              </w:rPr>
              <w:t>部、</w:t>
            </w:r>
            <w:r>
              <w:rPr>
                <w:rFonts w:hint="eastAsia" w:ascii="宋体" w:hAnsi="宋体"/>
                <w:szCs w:val="21"/>
                <w:lang w:val="en-US" w:eastAsia="zh-CN"/>
              </w:rPr>
              <w:t>安保</w:t>
            </w:r>
            <w:r>
              <w:rPr>
                <w:rFonts w:hint="eastAsia" w:ascii="宋体" w:hAnsi="宋体"/>
                <w:szCs w:val="21"/>
              </w:rPr>
              <w:t>部、</w:t>
            </w:r>
            <w:r>
              <w:rPr>
                <w:rFonts w:hint="eastAsia" w:ascii="宋体" w:hAnsi="宋体"/>
                <w:szCs w:val="21"/>
                <w:lang w:val="en-US" w:eastAsia="zh-CN"/>
              </w:rPr>
              <w:t>市场部</w:t>
            </w:r>
            <w:r>
              <w:rPr>
                <w:rFonts w:hint="eastAsia" w:ascii="宋体" w:hAnsi="宋体"/>
                <w:szCs w:val="21"/>
              </w:rPr>
              <w:t>。</w:t>
            </w:r>
          </w:p>
          <w:p>
            <w:pPr>
              <w:spacing w:line="260" w:lineRule="exact"/>
              <w:rPr>
                <w:rFonts w:ascii="宋体"/>
                <w:b/>
                <w:color w:val="000000"/>
                <w:sz w:val="20"/>
                <w:szCs w:val="20"/>
              </w:rPr>
            </w:pPr>
            <w:r>
              <w:rPr>
                <w:rFonts w:hint="eastAsia" w:ascii="宋体" w:hAnsi="宋体"/>
                <w:b/>
                <w:color w:val="000000"/>
                <w:sz w:val="20"/>
                <w:szCs w:val="20"/>
              </w:rPr>
              <w:t>重点审核场所：办公区域、</w:t>
            </w:r>
            <w:r>
              <w:rPr>
                <w:rFonts w:hint="eastAsia" w:ascii="宋体" w:hAnsi="宋体"/>
                <w:b/>
                <w:color w:val="000000"/>
                <w:sz w:val="20"/>
                <w:szCs w:val="20"/>
                <w:lang w:val="en-US" w:eastAsia="zh-CN"/>
              </w:rPr>
              <w:t>服务</w:t>
            </w:r>
            <w:r>
              <w:rPr>
                <w:rFonts w:hint="eastAsia" w:ascii="宋体" w:hAnsi="宋体"/>
                <w:b/>
                <w:color w:val="000000"/>
                <w:sz w:val="20"/>
                <w:szCs w:val="20"/>
              </w:rPr>
              <w:t>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建立有《内部审核程序》，于</w:t>
            </w:r>
            <w:r>
              <w:rPr>
                <w:rFonts w:hint="eastAsia" w:ascii="宋体" w:hAnsi="宋体"/>
                <w:szCs w:val="21"/>
                <w:lang w:eastAsia="zh-CN"/>
              </w:rPr>
              <w:t>2021年1月25日-26日</w:t>
            </w:r>
            <w:r>
              <w:rPr>
                <w:rFonts w:hint="eastAsia"/>
                <w:szCs w:val="21"/>
              </w:rPr>
              <w:t>进行了内部审核。</w:t>
            </w:r>
          </w:p>
          <w:p>
            <w:pPr>
              <w:spacing w:line="400" w:lineRule="exact"/>
              <w:rPr>
                <w:szCs w:val="21"/>
              </w:rPr>
            </w:pPr>
            <w:r>
              <w:rPr>
                <w:rFonts w:hint="eastAsia"/>
                <w:szCs w:val="21"/>
              </w:rPr>
              <w:t>内部审核组由：</w:t>
            </w:r>
            <w:r>
              <w:rPr>
                <w:rFonts w:hint="eastAsia" w:ascii="宋体" w:hAnsi="宋体" w:cs="Times New Roman"/>
                <w:color w:val="auto"/>
                <w:szCs w:val="21"/>
                <w:lang w:val="en-US" w:eastAsia="zh-CN"/>
              </w:rPr>
              <w:t>张建（组长）和张应明（</w:t>
            </w:r>
            <w:r>
              <w:rPr>
                <w:rFonts w:hint="eastAsia" w:ascii="宋体" w:hAnsi="宋体" w:eastAsia="宋体" w:cs="Times New Roman"/>
                <w:color w:val="auto"/>
                <w:szCs w:val="21"/>
              </w:rPr>
              <w:t>组员</w:t>
            </w:r>
            <w:r>
              <w:rPr>
                <w:rFonts w:hint="eastAsia" w:ascii="宋体" w:hAnsi="宋体" w:eastAsia="宋体" w:cs="Times New Roman"/>
                <w:color w:val="auto"/>
                <w:szCs w:val="21"/>
                <w:lang w:eastAsia="zh-CN"/>
              </w:rPr>
              <w:t>）</w:t>
            </w:r>
            <w:r>
              <w:rPr>
                <w:rFonts w:hint="eastAsia"/>
                <w:szCs w:val="21"/>
              </w:rPr>
              <w:t>组成。</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ascii="Times New Roman" w:hAnsi="Times New Roman" w:cs="Times New Roman"/>
                <w:szCs w:val="21"/>
              </w:rPr>
            </w:pPr>
            <w:r>
              <w:rPr>
                <w:rFonts w:hint="eastAsia" w:ascii="Times New Roman" w:hAnsi="Times New Roman" w:cs="Times New Roman"/>
                <w:szCs w:val="21"/>
              </w:rPr>
              <w:t>审核范围:管理体系涉及的公司所有部门及活动场所。</w:t>
            </w:r>
          </w:p>
          <w:p>
            <w:pPr>
              <w:spacing w:line="400" w:lineRule="exact"/>
              <w:rPr>
                <w:rFonts w:ascii="宋体"/>
                <w:b/>
                <w:color w:val="000000"/>
                <w:sz w:val="20"/>
                <w:szCs w:val="20"/>
              </w:rPr>
            </w:pPr>
            <w:r>
              <w:rPr>
                <w:rFonts w:hint="eastAsia" w:ascii="Times New Roman" w:hAnsi="Times New Roman" w:cs="Times New Roman"/>
                <w:szCs w:val="21"/>
              </w:rPr>
              <w:t>审核准则：a.GB/T 19001:2016、GB/T 24001-2016标准、ISO45001：2018；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cs="宋体"/>
                <w:w w:val="90"/>
                <w:szCs w:val="21"/>
              </w:rPr>
            </w:pPr>
            <w:r>
              <w:rPr>
                <w:rFonts w:hint="eastAsia" w:ascii="宋体" w:hAnsi="宋体" w:cs="宋体"/>
                <w:w w:val="90"/>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建立有《管理评审程序》，于20</w:t>
            </w:r>
            <w:r>
              <w:rPr>
                <w:rFonts w:hint="eastAsia"/>
                <w:szCs w:val="21"/>
                <w:lang w:val="en-US" w:eastAsia="zh-CN"/>
              </w:rPr>
              <w:t>21</w:t>
            </w:r>
            <w:r>
              <w:rPr>
                <w:rFonts w:hint="eastAsia"/>
                <w:szCs w:val="21"/>
              </w:rPr>
              <w:t>年</w:t>
            </w:r>
            <w:r>
              <w:rPr>
                <w:rFonts w:hint="eastAsia"/>
                <w:szCs w:val="21"/>
                <w:lang w:val="en-US" w:eastAsia="zh-CN"/>
              </w:rPr>
              <w:t>2</w:t>
            </w:r>
            <w:r>
              <w:rPr>
                <w:rFonts w:hint="eastAsia"/>
                <w:szCs w:val="21"/>
              </w:rPr>
              <w:t>月</w:t>
            </w:r>
            <w:r>
              <w:rPr>
                <w:rFonts w:hint="eastAsia"/>
                <w:szCs w:val="21"/>
                <w:lang w:val="en-US" w:eastAsia="zh-CN"/>
              </w:rPr>
              <w:t>5</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default"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作好准备</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color w:val="000000"/>
                <w:spacing w:val="-10"/>
                <w:sz w:val="20"/>
                <w:szCs w:val="20"/>
              </w:rPr>
              <w:t>■</w:t>
            </w:r>
            <w:r>
              <w:rPr>
                <w:rFonts w:ascii="宋体" w:hAnsi="宋体"/>
                <w:b/>
                <w:color w:val="000000"/>
                <w:sz w:val="20"/>
                <w:szCs w:val="20"/>
              </w:rPr>
              <w:t>QMS /</w:t>
            </w:r>
            <w:r>
              <w:rPr>
                <w:rFonts w:hint="eastAsia" w:ascii="宋体" w:hAnsi="宋体"/>
                <w:color w:val="000000"/>
                <w:spacing w:val="-10"/>
                <w:sz w:val="20"/>
                <w:szCs w:val="20"/>
              </w:rPr>
              <w:t>■</w:t>
            </w:r>
            <w:r>
              <w:rPr>
                <w:rFonts w:ascii="宋体" w:hAnsi="宋体"/>
                <w:b/>
                <w:color w:val="000000"/>
                <w:sz w:val="20"/>
                <w:szCs w:val="20"/>
              </w:rPr>
              <w:t>EMS/</w:t>
            </w:r>
            <w:r>
              <w:rPr>
                <w:rFonts w:hint="eastAsia" w:ascii="宋体" w:hAnsi="宋体"/>
                <w:color w:val="000000"/>
                <w:spacing w:val="-1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rPr>
          <w:rFonts w:hint="eastAsia" w:eastAsia="宋体"/>
          <w:color w:val="000000"/>
          <w:szCs w:val="21"/>
          <w:lang w:eastAsia="zh-CN"/>
        </w:rPr>
      </w:pPr>
      <w:r>
        <w:rPr>
          <w:rFonts w:hint="eastAsia" w:ascii="宋体" w:hAnsi="宋体"/>
          <w:szCs w:val="21"/>
        </w:rPr>
        <w:t>Q</w:t>
      </w:r>
      <w:r>
        <w:rPr>
          <w:rFonts w:hint="eastAsia" w:ascii="宋体" w:hAnsi="宋体"/>
          <w:szCs w:val="21"/>
          <w:lang w:val="en-US" w:eastAsia="zh-CN"/>
        </w:rPr>
        <w:t>MS</w:t>
      </w:r>
      <w:r>
        <w:rPr>
          <w:rFonts w:hint="eastAsia" w:ascii="宋体" w:hAnsi="宋体"/>
          <w:szCs w:val="21"/>
        </w:rPr>
        <w:t>：保安服务（限许可范围内），安防设备的销售</w:t>
      </w:r>
      <w:r>
        <w:rPr>
          <w:rFonts w:hint="eastAsia" w:ascii="宋体" w:hAnsi="宋体"/>
          <w:szCs w:val="21"/>
          <w:lang w:eastAsia="zh-CN"/>
        </w:rPr>
        <w:t>。</w:t>
      </w:r>
    </w:p>
    <w:p>
      <w:pPr>
        <w:rPr>
          <w:rFonts w:hint="eastAsia" w:ascii="宋体" w:hAnsi="宋体" w:eastAsia="宋体"/>
          <w:szCs w:val="21"/>
          <w:lang w:eastAsia="zh-CN"/>
        </w:rPr>
      </w:pPr>
      <w:r>
        <w:rPr>
          <w:rFonts w:hint="eastAsia" w:ascii="宋体" w:hAnsi="宋体"/>
          <w:szCs w:val="21"/>
        </w:rPr>
        <w:t>E</w:t>
      </w:r>
      <w:r>
        <w:rPr>
          <w:rFonts w:hint="eastAsia" w:ascii="宋体" w:hAnsi="宋体"/>
          <w:szCs w:val="21"/>
          <w:lang w:val="en-US" w:eastAsia="zh-CN"/>
        </w:rPr>
        <w:t>MS</w:t>
      </w:r>
      <w:r>
        <w:rPr>
          <w:rFonts w:hint="eastAsia" w:ascii="宋体" w:hAnsi="宋体"/>
          <w:szCs w:val="21"/>
        </w:rPr>
        <w:t>：保安服务（限许可范围内），安防设备的销售所涉及场所的相关环境管理活动</w:t>
      </w:r>
      <w:r>
        <w:rPr>
          <w:rFonts w:hint="eastAsia" w:ascii="宋体" w:hAnsi="宋体"/>
          <w:szCs w:val="21"/>
          <w:lang w:eastAsia="zh-CN"/>
        </w:rPr>
        <w:t>。</w:t>
      </w:r>
    </w:p>
    <w:p>
      <w:pPr>
        <w:rPr>
          <w:rFonts w:hint="eastAsia" w:ascii="宋体" w:hAnsi="宋体" w:eastAsia="宋体"/>
          <w:szCs w:val="21"/>
          <w:lang w:eastAsia="zh-CN"/>
        </w:rPr>
      </w:pPr>
      <w:r>
        <w:rPr>
          <w:rFonts w:hint="eastAsia" w:ascii="宋体" w:hAnsi="宋体"/>
          <w:szCs w:val="21"/>
        </w:rPr>
        <w:t>O</w:t>
      </w:r>
      <w:r>
        <w:rPr>
          <w:rFonts w:hint="eastAsia" w:ascii="宋体" w:hAnsi="宋体"/>
          <w:szCs w:val="21"/>
          <w:lang w:val="en-US" w:eastAsia="zh-CN"/>
        </w:rPr>
        <w:t>HSMS</w:t>
      </w:r>
      <w:r>
        <w:rPr>
          <w:rFonts w:hint="eastAsia" w:ascii="宋体" w:hAnsi="宋体"/>
          <w:szCs w:val="21"/>
        </w:rPr>
        <w:t xml:space="preserve">：保安服务（限许可范围内），安防设备的销售所涉及场所的相关职业健康安全管理活动 </w:t>
      </w:r>
      <w:r>
        <w:rPr>
          <w:rFonts w:hint="eastAsia" w:ascii="宋体" w:hAnsi="宋体"/>
          <w:szCs w:val="21"/>
          <w:lang w:eastAsia="zh-CN"/>
        </w:rPr>
        <w:t>。</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62336" behindDoc="0" locked="0" layoutInCell="1" allowOverlap="1">
            <wp:simplePos x="0" y="0"/>
            <wp:positionH relativeFrom="column">
              <wp:posOffset>1838325</wp:posOffset>
            </wp:positionH>
            <wp:positionV relativeFrom="paragraph">
              <wp:posOffset>342265</wp:posOffset>
            </wp:positionV>
            <wp:extent cx="371475" cy="341630"/>
            <wp:effectExtent l="0" t="0" r="9525" b="8890"/>
            <wp:wrapNone/>
            <wp:docPr id="6"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24309\Desktop\文平1.jpg"/>
                    <pic:cNvPicPr>
                      <a:picLocks noChangeAspect="1"/>
                    </pic:cNvPicPr>
                  </pic:nvPicPr>
                  <pic:blipFill>
                    <a:blip r:embed="rId6"/>
                    <a:stretch>
                      <a:fillRect/>
                    </a:stretch>
                  </pic:blipFill>
                  <pic:spPr>
                    <a:xfrm>
                      <a:off x="0" y="0"/>
                      <a:ext cx="371475" cy="34163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hint="eastAsia" w:ascii="宋体" w:hAnsi="宋体"/>
          <w:b/>
          <w:color w:val="000000"/>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3812540</wp:posOffset>
            </wp:positionH>
            <wp:positionV relativeFrom="paragraph">
              <wp:posOffset>235585</wp:posOffset>
            </wp:positionV>
            <wp:extent cx="508635" cy="321945"/>
            <wp:effectExtent l="0" t="0" r="9525" b="13335"/>
            <wp:wrapNone/>
            <wp:docPr id="4" name="图片 52" descr="ecc757a4fde7f2c302b34e66f765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2" descr="ecc757a4fde7f2c302b34e66f765876"/>
                    <pic:cNvPicPr>
                      <a:picLocks noChangeAspect="1"/>
                    </pic:cNvPicPr>
                  </pic:nvPicPr>
                  <pic:blipFill>
                    <a:blip r:embed="rId7"/>
                    <a:stretch>
                      <a:fillRect/>
                    </a:stretch>
                  </pic:blipFill>
                  <pic:spPr>
                    <a:xfrm>
                      <a:off x="0" y="0"/>
                      <a:ext cx="508635" cy="321945"/>
                    </a:xfrm>
                    <a:prstGeom prst="rect">
                      <a:avLst/>
                    </a:prstGeom>
                    <a:noFill/>
                    <a:ln>
                      <a:noFill/>
                    </a:ln>
                  </pic:spPr>
                </pic:pic>
              </a:graphicData>
            </a:graphic>
          </wp:anchor>
        </w:drawing>
      </w:r>
      <w:r>
        <w:rPr>
          <w:rFonts w:hint="eastAsia"/>
        </w:rPr>
        <w:drawing>
          <wp:anchor distT="0" distB="0" distL="114300" distR="114300" simplePos="0" relativeHeight="251665408" behindDoc="0" locked="0" layoutInCell="1" allowOverlap="1">
            <wp:simplePos x="0" y="0"/>
            <wp:positionH relativeFrom="column">
              <wp:posOffset>3020060</wp:posOffset>
            </wp:positionH>
            <wp:positionV relativeFrom="paragraph">
              <wp:posOffset>218440</wp:posOffset>
            </wp:positionV>
            <wp:extent cx="662940" cy="302895"/>
            <wp:effectExtent l="0" t="0" r="7620" b="1905"/>
            <wp:wrapNone/>
            <wp:docPr id="3"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87ac17c702f787ebcb7b5ad453f94b0"/>
                    <pic:cNvPicPr>
                      <a:picLocks noChangeAspect="1"/>
                    </pic:cNvPicPr>
                  </pic:nvPicPr>
                  <pic:blipFill>
                    <a:blip r:embed="rId8"/>
                    <a:stretch>
                      <a:fillRect/>
                    </a:stretch>
                  </pic:blipFill>
                  <pic:spPr>
                    <a:xfrm>
                      <a:off x="0" y="0"/>
                      <a:ext cx="662940" cy="302895"/>
                    </a:xfrm>
                    <a:prstGeom prst="rect">
                      <a:avLst/>
                    </a:prstGeom>
                    <a:noFill/>
                    <a:ln>
                      <a:noFill/>
                    </a:ln>
                  </pic:spPr>
                </pic:pic>
              </a:graphicData>
            </a:graphic>
          </wp:anchor>
        </w:drawing>
      </w:r>
      <w:r>
        <w:rPr>
          <w:rFonts w:hint="eastAsia"/>
          <w:b/>
          <w:sz w:val="22"/>
          <w:szCs w:val="22"/>
        </w:rPr>
        <w:drawing>
          <wp:anchor distT="0" distB="0" distL="114300" distR="114300" simplePos="0" relativeHeight="251664384" behindDoc="0" locked="0" layoutInCell="1" allowOverlap="1">
            <wp:simplePos x="0" y="0"/>
            <wp:positionH relativeFrom="column">
              <wp:posOffset>2433955</wp:posOffset>
            </wp:positionH>
            <wp:positionV relativeFrom="paragraph">
              <wp:posOffset>156210</wp:posOffset>
            </wp:positionV>
            <wp:extent cx="511810" cy="387350"/>
            <wp:effectExtent l="0" t="0" r="6350" b="8890"/>
            <wp:wrapNone/>
            <wp:docPr id="5"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Administrator\Desktop\签名.jpg"/>
                    <pic:cNvPicPr>
                      <a:picLocks noChangeAspect="1"/>
                    </pic:cNvPicPr>
                  </pic:nvPicPr>
                  <pic:blipFill>
                    <a:blip r:embed="rId9"/>
                    <a:stretch>
                      <a:fillRect/>
                    </a:stretch>
                  </pic:blipFill>
                  <pic:spPr>
                    <a:xfrm>
                      <a:off x="0" y="0"/>
                      <a:ext cx="511810" cy="38735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1763395</wp:posOffset>
            </wp:positionH>
            <wp:positionV relativeFrom="paragraph">
              <wp:posOffset>227965</wp:posOffset>
            </wp:positionV>
            <wp:extent cx="622300" cy="310515"/>
            <wp:effectExtent l="0" t="0" r="2540" b="9525"/>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10"/>
                    <a:srcRect l="10377" t="24118" r="4335" b="17353"/>
                    <a:stretch>
                      <a:fillRect/>
                    </a:stretch>
                  </pic:blipFill>
                  <pic:spPr>
                    <a:xfrm>
                      <a:off x="0" y="0"/>
                      <a:ext cx="622300" cy="310515"/>
                    </a:xfrm>
                    <a:prstGeom prst="rect">
                      <a:avLst/>
                    </a:prstGeom>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4</w:t>
      </w:r>
      <w:r>
        <w:rPr>
          <w:rFonts w:hint="eastAsia"/>
          <w:color w:val="000000"/>
          <w:szCs w:val="21"/>
        </w:rPr>
        <w:t>月</w:t>
      </w:r>
      <w:r>
        <w:rPr>
          <w:rFonts w:hint="eastAsia"/>
          <w:color w:val="000000"/>
          <w:szCs w:val="21"/>
          <w:lang w:val="en-US" w:eastAsia="zh-CN"/>
        </w:rPr>
        <w:t>25</w:t>
      </w:r>
      <w:r>
        <w:rPr>
          <w:rFonts w:hint="eastAsia"/>
          <w:color w:val="000000"/>
          <w:szCs w:val="21"/>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 w:val="24"/>
          <w:szCs w:val="24"/>
        </w:rPr>
        <w:t>重庆国本特卫保安服务有限公司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drawing>
                <wp:anchor distT="0" distB="0" distL="114300" distR="114300" simplePos="0" relativeHeight="251667456" behindDoc="0" locked="0" layoutInCell="1" allowOverlap="1">
                  <wp:simplePos x="0" y="0"/>
                  <wp:positionH relativeFrom="column">
                    <wp:posOffset>582930</wp:posOffset>
                  </wp:positionH>
                  <wp:positionV relativeFrom="paragraph">
                    <wp:posOffset>134620</wp:posOffset>
                  </wp:positionV>
                  <wp:extent cx="371475" cy="341630"/>
                  <wp:effectExtent l="0" t="0" r="9525" b="8890"/>
                  <wp:wrapNone/>
                  <wp:docPr id="8"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Users\24309\Desktop\文平1.jpg"/>
                          <pic:cNvPicPr>
                            <a:picLocks noChangeAspect="1"/>
                          </pic:cNvPicPr>
                        </pic:nvPicPr>
                        <pic:blipFill>
                          <a:blip r:embed="rId6"/>
                          <a:stretch>
                            <a:fillRect/>
                          </a:stretch>
                        </pic:blipFill>
                        <pic:spPr>
                          <a:xfrm>
                            <a:off x="0" y="0"/>
                            <a:ext cx="371475" cy="341630"/>
                          </a:xfrm>
                          <a:prstGeom prst="rect">
                            <a:avLst/>
                          </a:prstGeom>
                          <a:noFill/>
                          <a:ln>
                            <a:noFill/>
                          </a:ln>
                        </pic:spPr>
                      </pic:pic>
                    </a:graphicData>
                  </a:graphic>
                </wp:anchor>
              </w:drawing>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092" w:firstLineChars="1400"/>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 xml:space="preserve"> 年 </w:t>
            </w:r>
            <w:r>
              <w:rPr>
                <w:rFonts w:hint="eastAsia"/>
                <w:b/>
                <w:color w:val="000000"/>
                <w:sz w:val="22"/>
                <w:szCs w:val="22"/>
                <w:lang w:val="en-US" w:eastAsia="zh-CN"/>
              </w:rPr>
              <w:t>4</w:t>
            </w:r>
            <w:r>
              <w:rPr>
                <w:rFonts w:hint="eastAsia"/>
                <w:b/>
                <w:color w:val="000000"/>
                <w:sz w:val="22"/>
                <w:szCs w:val="22"/>
              </w:rPr>
              <w:t xml:space="preserve"> 月 </w:t>
            </w:r>
            <w:r>
              <w:rPr>
                <w:rFonts w:hint="eastAsia"/>
                <w:b/>
                <w:color w:val="000000"/>
                <w:sz w:val="22"/>
                <w:szCs w:val="22"/>
                <w:lang w:val="en-US" w:eastAsia="zh-CN"/>
              </w:rPr>
              <w:t>25</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 xml:space="preserve"> 年 </w:t>
            </w:r>
            <w:r>
              <w:rPr>
                <w:rFonts w:hint="eastAsia"/>
                <w:b/>
                <w:color w:val="000000"/>
                <w:sz w:val="22"/>
                <w:szCs w:val="22"/>
                <w:lang w:val="en-US" w:eastAsia="zh-CN"/>
              </w:rPr>
              <w:t>4</w:t>
            </w:r>
            <w:r>
              <w:rPr>
                <w:rFonts w:hint="eastAsia"/>
                <w:b/>
                <w:color w:val="000000"/>
                <w:sz w:val="22"/>
                <w:szCs w:val="22"/>
              </w:rPr>
              <w:t xml:space="preserve"> 月 </w:t>
            </w:r>
            <w:r>
              <w:rPr>
                <w:rFonts w:hint="eastAsia"/>
                <w:b/>
                <w:color w:val="000000"/>
                <w:sz w:val="22"/>
                <w:szCs w:val="22"/>
                <w:lang w:val="en-US" w:eastAsia="zh-CN"/>
              </w:rPr>
              <w:t>25</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hint="eastAsia" w:ascii="Times New Roman" w:hAnsi="Times New Roman" w:eastAsia="宋体" w:cs="Times New Roman"/>
                <w:b/>
                <w:color w:val="000000"/>
                <w:szCs w:val="21"/>
              </w:rPr>
            </w:pPr>
            <w:r>
              <w:rPr>
                <w:rFonts w:hint="eastAsia" w:ascii="Times New Roman" w:hAnsi="Times New Roman" w:eastAsia="宋体" w:cs="Times New Roman"/>
                <w:b/>
                <w:color w:val="000000"/>
                <w:szCs w:val="21"/>
              </w:rPr>
              <w:t>对一阶段现场审核问题整改结果的验证结论及推荐意见：</w:t>
            </w:r>
            <w:bookmarkStart w:id="25" w:name="_GoBack"/>
            <w:bookmarkEnd w:id="25"/>
          </w:p>
          <w:p>
            <w:pPr>
              <w:spacing w:line="280" w:lineRule="exact"/>
              <w:rPr>
                <w:rFonts w:hint="eastAsia" w:ascii="Times New Roman" w:hAnsi="Times New Roman" w:eastAsia="宋体" w:cs="Times New Roman"/>
                <w:b/>
                <w:color w:val="000000"/>
                <w:szCs w:val="21"/>
              </w:rPr>
            </w:pPr>
            <w:r>
              <w:rPr>
                <w:rFonts w:hint="eastAsia" w:ascii="Times New Roman" w:hAnsi="Times New Roman" w:eastAsia="宋体" w:cs="Times New Roman"/>
                <w:b/>
                <w:color w:val="000000"/>
                <w:szCs w:val="21"/>
              </w:rPr>
              <w:t>□所有问题全部整改，并符合要求□未按期完成整改□整改后不符合要求，需重新整改.</w:t>
            </w:r>
          </w:p>
          <w:p>
            <w:pPr>
              <w:spacing w:line="280" w:lineRule="exact"/>
              <w:rPr>
                <w:rFonts w:hint="eastAsia" w:ascii="Times New Roman" w:hAnsi="Times New Roman" w:eastAsia="宋体" w:cs="Times New Roman"/>
                <w:b/>
                <w:color w:val="000000"/>
                <w:szCs w:val="21"/>
              </w:rPr>
            </w:pPr>
            <w:r>
              <w:rPr>
                <w:rFonts w:hint="eastAsia" w:ascii="Times New Roman" w:hAnsi="Times New Roman" w:eastAsia="宋体" w:cs="Times New Roman"/>
                <w:b/>
                <w:color w:val="000000"/>
                <w:szCs w:val="21"/>
              </w:rPr>
              <w:t>推荐意见：□可进行二阶段审核□需再次安排一阶段审核□不进入二阶段审核</w:t>
            </w:r>
            <w:r>
              <w:rPr>
                <w:rFonts w:hint="eastAsia" w:ascii="Times New Roman" w:hAnsi="Times New Roman" w:eastAsia="宋体" w:cs="Times New Roman"/>
                <w:b/>
                <w:color w:val="000000"/>
                <w:szCs w:val="21"/>
              </w:rPr>
              <w:tab/>
            </w:r>
          </w:p>
          <w:p>
            <w:pPr>
              <w:spacing w:line="280" w:lineRule="exact"/>
              <w:rPr>
                <w:rFonts w:hint="eastAsia" w:ascii="Times New Roman" w:hAnsi="Times New Roman" w:eastAsia="宋体" w:cs="Times New Roman"/>
                <w:b/>
                <w:color w:val="000000"/>
                <w:szCs w:val="21"/>
              </w:rPr>
            </w:pPr>
            <w:r>
              <w:drawing>
                <wp:anchor distT="0" distB="0" distL="114300" distR="114300" simplePos="0" relativeHeight="251666432" behindDoc="0" locked="0" layoutInCell="1" allowOverlap="1">
                  <wp:simplePos x="0" y="0"/>
                  <wp:positionH relativeFrom="column">
                    <wp:posOffset>619125</wp:posOffset>
                  </wp:positionH>
                  <wp:positionV relativeFrom="paragraph">
                    <wp:posOffset>34925</wp:posOffset>
                  </wp:positionV>
                  <wp:extent cx="371475" cy="341630"/>
                  <wp:effectExtent l="0" t="0" r="9525" b="8890"/>
                  <wp:wrapNone/>
                  <wp:docPr id="7"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Users\24309\Desktop\文平1.jpg"/>
                          <pic:cNvPicPr>
                            <a:picLocks noChangeAspect="1"/>
                          </pic:cNvPicPr>
                        </pic:nvPicPr>
                        <pic:blipFill>
                          <a:blip r:embed="rId6"/>
                          <a:stretch>
                            <a:fillRect/>
                          </a:stretch>
                        </pic:blipFill>
                        <pic:spPr>
                          <a:xfrm>
                            <a:off x="0" y="0"/>
                            <a:ext cx="371475" cy="341630"/>
                          </a:xfrm>
                          <a:prstGeom prst="rect">
                            <a:avLst/>
                          </a:prstGeom>
                          <a:noFill/>
                          <a:ln>
                            <a:noFill/>
                          </a:ln>
                        </pic:spPr>
                      </pic:pic>
                    </a:graphicData>
                  </a:graphic>
                </wp:anchor>
              </w:drawing>
            </w:r>
          </w:p>
          <w:p>
            <w:pPr>
              <w:spacing w:line="280" w:lineRule="exact"/>
            </w:pPr>
            <w:r>
              <w:rPr>
                <w:rFonts w:hint="eastAsia" w:ascii="Times New Roman" w:hAnsi="Times New Roman" w:eastAsia="宋体" w:cs="Times New Roman"/>
                <w:b/>
                <w:color w:val="000000"/>
                <w:szCs w:val="21"/>
              </w:rPr>
              <w:t>验证人：</w:t>
            </w:r>
            <w:r>
              <w:rPr>
                <w:rFonts w:hint="eastAsia" w:ascii="Times New Roman" w:hAnsi="Times New Roman" w:eastAsia="宋体" w:cs="Times New Roman"/>
                <w:b/>
                <w:color w:val="000000"/>
                <w:szCs w:val="21"/>
                <w:lang w:val="en-US" w:eastAsia="zh-CN"/>
              </w:rPr>
              <w:t xml:space="preserve">                    </w:t>
            </w:r>
            <w:r>
              <w:rPr>
                <w:rFonts w:hint="eastAsia" w:ascii="Times New Roman" w:hAnsi="Times New Roman" w:eastAsia="宋体" w:cs="Times New Roman"/>
                <w:b/>
                <w:color w:val="000000"/>
                <w:szCs w:val="21"/>
              </w:rPr>
              <w:t>日期：</w:t>
            </w:r>
            <w:r>
              <w:rPr>
                <w:rFonts w:hint="eastAsia" w:ascii="Times New Roman" w:hAnsi="Times New Roman" w:eastAsia="宋体" w:cs="Times New Roman"/>
                <w:b/>
                <w:color w:val="000000"/>
                <w:szCs w:val="21"/>
                <w:lang w:val="en-US" w:eastAsia="zh-CN"/>
              </w:rPr>
              <w:t>2021</w:t>
            </w:r>
            <w:r>
              <w:rPr>
                <w:rFonts w:hint="eastAsia" w:ascii="Times New Roman" w:hAnsi="Times New Roman" w:eastAsia="宋体" w:cs="Times New Roman"/>
                <w:b/>
                <w:color w:val="000000"/>
                <w:szCs w:val="21"/>
              </w:rPr>
              <w:t xml:space="preserve"> 年 </w:t>
            </w:r>
            <w:r>
              <w:rPr>
                <w:rFonts w:hint="eastAsia" w:ascii="Times New Roman" w:hAnsi="Times New Roman" w:eastAsia="宋体" w:cs="Times New Roman"/>
                <w:b/>
                <w:color w:val="000000"/>
                <w:szCs w:val="21"/>
                <w:lang w:val="en-US" w:eastAsia="zh-CN"/>
              </w:rPr>
              <w:t>4</w:t>
            </w:r>
            <w:r>
              <w:rPr>
                <w:rFonts w:hint="eastAsia" w:ascii="Times New Roman" w:hAnsi="Times New Roman" w:eastAsia="宋体" w:cs="Times New Roman"/>
                <w:b/>
                <w:color w:val="000000"/>
                <w:szCs w:val="21"/>
              </w:rPr>
              <w:t xml:space="preserve"> 月 </w:t>
            </w:r>
            <w:r>
              <w:rPr>
                <w:rFonts w:hint="eastAsia" w:ascii="Times New Roman" w:hAnsi="Times New Roman" w:eastAsia="宋体" w:cs="Times New Roman"/>
                <w:b/>
                <w:color w:val="000000"/>
                <w:szCs w:val="21"/>
                <w:lang w:val="en-US" w:eastAsia="zh-CN"/>
              </w:rPr>
              <w:t>25</w:t>
            </w:r>
            <w:r>
              <w:rPr>
                <w:rFonts w:hint="eastAsia" w:ascii="Times New Roman" w:hAnsi="Times New Roman" w:eastAsia="宋体" w:cs="Times New Roman"/>
                <w:b/>
                <w:color w:val="000000"/>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D84538"/>
    <w:rsid w:val="35FA60C5"/>
    <w:rsid w:val="54533767"/>
    <w:rsid w:val="5EBF57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cp:lastPrinted>2021-05-06T07:16:42Z</cp:lastPrinted>
  <dcterms:modified xsi:type="dcterms:W3CDTF">2021-05-06T07:16:45Z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5A719D5F7C5443AC9C850498A79FFE32</vt:lpwstr>
  </property>
</Properties>
</file>