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bookmarkStart w:id="1" w:name="_GoBack"/>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w:t>
            </w:r>
            <w:r>
              <w:rPr>
                <w:rFonts w:hint="eastAsia"/>
                <w:color w:val="auto"/>
              </w:rPr>
              <w:t>韩喆</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w:t>
            </w:r>
            <w:r>
              <w:rPr>
                <w:rFonts w:hint="eastAsia"/>
                <w:color w:val="auto"/>
              </w:rPr>
              <w:t>常少文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李京田</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2020.4.28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Cs w:val="24"/>
              </w:rPr>
            </w:pPr>
            <w:r>
              <w:rPr>
                <w:rFonts w:hint="eastAsia"/>
                <w:color w:val="auto"/>
                <w:sz w:val="24"/>
                <w:szCs w:val="24"/>
              </w:rPr>
              <w:t>审核条款：</w:t>
            </w:r>
            <w:r>
              <w:rPr>
                <w:rFonts w:hint="eastAsia"/>
                <w:color w:val="auto"/>
                <w:szCs w:val="24"/>
              </w:rPr>
              <w:t>标准条款：</w:t>
            </w:r>
          </w:p>
          <w:p>
            <w:pPr>
              <w:rPr>
                <w:color w:val="auto"/>
                <w:sz w:val="24"/>
                <w:szCs w:val="24"/>
              </w:rPr>
            </w:pPr>
            <w:r>
              <w:rPr>
                <w:rFonts w:hint="eastAsia" w:ascii="Times New Roman" w:hAnsi="Times New Roman" w:eastAsia="宋体" w:cs="Lucida Sans"/>
                <w:color w:val="auto"/>
                <w:szCs w:val="20"/>
              </w:rPr>
              <w:t>涉及标准条款：</w:t>
            </w:r>
            <w:r>
              <w:rPr>
                <w:rFonts w:ascii="宋体" w:hAnsi="宋体"/>
                <w:color w:val="auto"/>
                <w:sz w:val="18"/>
              </w:rPr>
              <w:t>Q</w:t>
            </w:r>
            <w:r>
              <w:rPr>
                <w:rFonts w:hint="eastAsia" w:ascii="宋体" w:hAnsi="宋体"/>
                <w:color w:val="auto"/>
                <w:sz w:val="18"/>
                <w:lang w:val="en-US" w:eastAsia="zh-CN"/>
              </w:rPr>
              <w:t>:</w:t>
            </w:r>
            <w:r>
              <w:rPr>
                <w:rFonts w:ascii="宋体" w:hAnsi="宋体"/>
                <w:color w:val="auto"/>
                <w:sz w:val="18"/>
              </w:rPr>
              <w:t>5.3</w:t>
            </w:r>
            <w:r>
              <w:rPr>
                <w:rFonts w:hint="eastAsia" w:ascii="宋体" w:hAnsi="宋体"/>
                <w:color w:val="auto"/>
                <w:sz w:val="18"/>
                <w:lang w:val="en-US" w:eastAsia="zh-CN"/>
              </w:rPr>
              <w:t>/</w:t>
            </w:r>
            <w:r>
              <w:rPr>
                <w:rFonts w:hint="eastAsia" w:ascii="宋体" w:hAnsi="宋体"/>
                <w:color w:val="auto"/>
                <w:sz w:val="18"/>
              </w:rPr>
              <w:t>6.2</w:t>
            </w:r>
            <w:r>
              <w:rPr>
                <w:rFonts w:hint="eastAsia" w:ascii="宋体" w:hAnsi="宋体"/>
                <w:color w:val="auto"/>
                <w:sz w:val="18"/>
                <w:lang w:val="en-US" w:eastAsia="zh-CN"/>
              </w:rPr>
              <w:t>/</w:t>
            </w:r>
            <w:r>
              <w:rPr>
                <w:rFonts w:hint="eastAsia" w:ascii="宋体" w:hAnsi="宋体"/>
                <w:color w:val="auto"/>
                <w:sz w:val="18"/>
              </w:rPr>
              <w:t>7.1.3</w:t>
            </w:r>
            <w:r>
              <w:rPr>
                <w:rFonts w:hint="eastAsia" w:ascii="宋体" w:hAnsi="宋体"/>
                <w:color w:val="auto"/>
                <w:sz w:val="18"/>
                <w:lang w:val="en-US" w:eastAsia="zh-CN"/>
              </w:rPr>
              <w:t>/</w:t>
            </w:r>
            <w:r>
              <w:rPr>
                <w:rFonts w:hint="eastAsia" w:ascii="宋体" w:hAnsi="宋体"/>
                <w:color w:val="auto"/>
                <w:sz w:val="18"/>
              </w:rPr>
              <w:t>7.1.4</w:t>
            </w:r>
            <w:r>
              <w:rPr>
                <w:rFonts w:hint="eastAsia" w:ascii="宋体" w:hAnsi="宋体"/>
                <w:color w:val="auto"/>
                <w:sz w:val="18"/>
                <w:lang w:val="en-US" w:eastAsia="zh-CN"/>
              </w:rPr>
              <w:t>/7.1.5/</w:t>
            </w:r>
            <w:r>
              <w:rPr>
                <w:rFonts w:ascii="宋体" w:hAnsi="宋体"/>
                <w:color w:val="auto"/>
                <w:sz w:val="18"/>
              </w:rPr>
              <w:t>8.1/</w:t>
            </w:r>
            <w:r>
              <w:rPr>
                <w:rFonts w:hint="eastAsia" w:ascii="宋体" w:hAnsi="宋体"/>
                <w:color w:val="auto"/>
                <w:sz w:val="18"/>
                <w:lang w:val="en-US" w:eastAsia="zh-CN"/>
              </w:rPr>
              <w:t>8.2/</w:t>
            </w:r>
            <w:r>
              <w:rPr>
                <w:rFonts w:ascii="宋体" w:hAnsi="宋体"/>
                <w:color w:val="auto"/>
                <w:sz w:val="18"/>
              </w:rPr>
              <w:t>8.5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rPr>
            </w:pPr>
            <w:r>
              <w:rPr>
                <w:rFonts w:hint="eastAsia" w:ascii="Times New Roman" w:hAnsi="Times New Roman" w:eastAsia="宋体" w:cs="Lucida Sans"/>
                <w:b/>
                <w:color w:val="auto"/>
                <w:szCs w:val="20"/>
              </w:rPr>
              <w:t>职责和权限</w:t>
            </w:r>
          </w:p>
        </w:tc>
        <w:tc>
          <w:tcPr>
            <w:tcW w:w="960" w:type="dxa"/>
            <w:vAlign w:val="center"/>
          </w:tcPr>
          <w:p>
            <w:pPr>
              <w:spacing w:line="360" w:lineRule="exact"/>
              <w:rPr>
                <w:color w:val="auto"/>
                <w:szCs w:val="21"/>
              </w:rPr>
            </w:pPr>
            <w:r>
              <w:rPr>
                <w:rFonts w:hint="eastAsia"/>
                <w:color w:val="auto"/>
                <w:szCs w:val="21"/>
              </w:rPr>
              <w:t>Q5.3</w:t>
            </w:r>
          </w:p>
          <w:p>
            <w:pPr>
              <w:rPr>
                <w:color w:val="auto"/>
              </w:rPr>
            </w:pPr>
          </w:p>
        </w:tc>
        <w:tc>
          <w:tcPr>
            <w:tcW w:w="10004" w:type="dxa"/>
            <w:vAlign w:val="center"/>
          </w:tcPr>
          <w:p>
            <w:pPr>
              <w:spacing w:line="360" w:lineRule="exact"/>
              <w:ind w:firstLine="420" w:firstLineChars="200"/>
              <w:rPr>
                <w:color w:val="auto"/>
                <w:szCs w:val="21"/>
              </w:rPr>
            </w:pPr>
            <w:r>
              <w:rPr>
                <w:rFonts w:hint="eastAsia"/>
                <w:color w:val="auto"/>
                <w:szCs w:val="21"/>
              </w:rPr>
              <w:t>该部门主要负责公司</w:t>
            </w:r>
            <w:r>
              <w:rPr>
                <w:rFonts w:hint="eastAsia" w:ascii="宋体" w:hAnsi="宋体"/>
                <w:color w:val="auto"/>
                <w:szCs w:val="21"/>
              </w:rPr>
              <w:t>机械零部件的销售及技术服务</w:t>
            </w:r>
            <w:r>
              <w:rPr>
                <w:rFonts w:hint="eastAsia" w:ascii="宋体" w:hAnsi="宋体" w:cs="宋体"/>
                <w:color w:val="auto"/>
                <w:kern w:val="0"/>
                <w:szCs w:val="21"/>
              </w:rPr>
              <w:t>的</w:t>
            </w:r>
            <w:r>
              <w:rPr>
                <w:rFonts w:hint="eastAsia" w:ascii="宋体" w:hAnsi="宋体" w:cs="宋体"/>
                <w:color w:val="auto"/>
                <w:kern w:val="0"/>
                <w:szCs w:val="21"/>
                <w:lang w:val="en-US" w:eastAsia="zh-CN"/>
              </w:rPr>
              <w:t>实施</w:t>
            </w:r>
            <w:r>
              <w:rPr>
                <w:rFonts w:hint="eastAsia"/>
                <w:color w:val="auto"/>
                <w:szCs w:val="21"/>
              </w:rPr>
              <w:t>及相关过程 ，部门职责为：</w:t>
            </w:r>
          </w:p>
          <w:p>
            <w:pPr>
              <w:rPr>
                <w:color w:val="auto"/>
                <w:szCs w:val="21"/>
              </w:rPr>
            </w:pPr>
            <w:r>
              <w:rPr>
                <w:rFonts w:hint="eastAsia"/>
                <w:color w:val="auto"/>
                <w:szCs w:val="21"/>
              </w:rPr>
              <w:t xml:space="preserve">部门主要职责如下： </w:t>
            </w:r>
          </w:p>
          <w:p>
            <w:pPr>
              <w:jc w:val="left"/>
              <w:rPr>
                <w:rFonts w:hint="eastAsia" w:ascii="宋体" w:hAnsi="宋体"/>
                <w:color w:val="auto"/>
                <w:szCs w:val="21"/>
                <w:lang w:val="en-US" w:eastAsia="zh-CN"/>
              </w:rPr>
            </w:pPr>
            <w:r>
              <w:rPr>
                <w:rFonts w:hint="eastAsia" w:ascii="宋体" w:hAnsi="宋体" w:cs="宋体"/>
                <w:color w:val="auto"/>
                <w:sz w:val="21"/>
                <w:szCs w:val="21"/>
                <w:lang w:val="en-US" w:eastAsia="zh-CN"/>
              </w:rPr>
              <w:t>负责</w:t>
            </w:r>
            <w:r>
              <w:rPr>
                <w:rFonts w:hint="eastAsia" w:ascii="宋体" w:hAnsi="宋体"/>
                <w:color w:val="auto"/>
                <w:szCs w:val="21"/>
              </w:rPr>
              <w:t>金属结构</w:t>
            </w:r>
            <w:r>
              <w:rPr>
                <w:rFonts w:hint="eastAsia" w:ascii="宋体" w:hAnsi="宋体"/>
                <w:color w:val="auto"/>
                <w:szCs w:val="21"/>
                <w:lang w:val="en-US" w:eastAsia="zh-CN"/>
              </w:rPr>
              <w:t>的生产计划、生产制造、车间管理工作</w:t>
            </w:r>
          </w:p>
          <w:p>
            <w:pPr>
              <w:pStyle w:val="2"/>
              <w:rPr>
                <w:rFonts w:hint="eastAsia" w:ascii="宋体" w:hAnsi="宋体"/>
                <w:color w:val="auto"/>
                <w:szCs w:val="21"/>
                <w:lang w:val="en-US" w:eastAsia="zh-CN"/>
              </w:rPr>
            </w:pPr>
            <w:r>
              <w:rPr>
                <w:rFonts w:hint="eastAsia" w:ascii="宋体" w:hAnsi="宋体"/>
                <w:color w:val="auto"/>
                <w:szCs w:val="21"/>
                <w:lang w:val="en-US" w:eastAsia="zh-CN"/>
              </w:rPr>
              <w:t>负责生产过程中的不合格品的控制工作</w:t>
            </w:r>
          </w:p>
          <w:p>
            <w:pPr>
              <w:pStyle w:val="2"/>
              <w:rPr>
                <w:rFonts w:hint="eastAsia" w:ascii="宋体" w:hAnsi="宋体"/>
                <w:color w:val="auto"/>
                <w:szCs w:val="21"/>
                <w:lang w:val="en-US" w:eastAsia="zh-CN"/>
              </w:rPr>
            </w:pPr>
            <w:r>
              <w:rPr>
                <w:rFonts w:hint="eastAsia" w:ascii="宋体" w:hAnsi="宋体"/>
                <w:color w:val="auto"/>
                <w:szCs w:val="21"/>
                <w:lang w:val="en-US" w:eastAsia="zh-CN"/>
              </w:rPr>
              <w:t>负责原材料进货、生产过程、成品的检验工作</w:t>
            </w:r>
          </w:p>
          <w:p>
            <w:pPr>
              <w:pStyle w:val="2"/>
              <w:rPr>
                <w:rFonts w:hint="default" w:ascii="宋体" w:hAnsi="宋体"/>
                <w:color w:val="auto"/>
                <w:szCs w:val="21"/>
                <w:lang w:val="en-US" w:eastAsia="zh-CN"/>
              </w:rPr>
            </w:pPr>
            <w:r>
              <w:rPr>
                <w:rFonts w:hint="eastAsia" w:ascii="宋体" w:hAnsi="宋体"/>
                <w:color w:val="auto"/>
                <w:szCs w:val="21"/>
                <w:lang w:val="en-US" w:eastAsia="zh-CN"/>
              </w:rPr>
              <w:t>负责生产过程中的标识、生产现场的管理工作</w:t>
            </w:r>
          </w:p>
          <w:p>
            <w:pPr>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负责合同的评审、签订和与顾客沟通等方面重大的活动；</w:t>
            </w:r>
          </w:p>
          <w:p>
            <w:pPr>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并负责顾客对公司满意程度的测量；</w:t>
            </w:r>
          </w:p>
          <w:p>
            <w:pPr>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负责向相关方宣传公司的质量、环境和职业健康安全方针；</w:t>
            </w:r>
            <w:r>
              <w:rPr>
                <w:rFonts w:hint="eastAsia" w:ascii="宋体" w:hAnsi="宋体" w:cs="宋体"/>
                <w:color w:val="auto"/>
                <w:sz w:val="21"/>
                <w:szCs w:val="21"/>
                <w:lang w:val="en-US" w:eastAsia="zh-CN"/>
              </w:rPr>
              <w:br w:type="textWrapping"/>
            </w:r>
            <w:r>
              <w:rPr>
                <w:rFonts w:hint="eastAsia" w:ascii="宋体" w:hAnsi="宋体" w:cs="宋体"/>
                <w:color w:val="auto"/>
                <w:sz w:val="21"/>
                <w:szCs w:val="21"/>
                <w:lang w:val="en-US" w:eastAsia="zh-CN"/>
              </w:rPr>
              <w:t xml:space="preserve">负责确定培训需求，参与公司培训计划的制定等 </w:t>
            </w:r>
          </w:p>
          <w:p>
            <w:pPr>
              <w:rPr>
                <w:color w:val="auto"/>
                <w:szCs w:val="21"/>
              </w:rPr>
            </w:pPr>
            <w:r>
              <w:rPr>
                <w:rFonts w:hint="eastAsia"/>
                <w:color w:val="auto"/>
                <w:szCs w:val="21"/>
              </w:rPr>
              <w:t>销售合同或订单的签订及评审组织；</w:t>
            </w:r>
          </w:p>
          <w:p>
            <w:pPr>
              <w:ind w:firstLine="210" w:firstLineChars="100"/>
              <w:rPr>
                <w:color w:val="auto"/>
                <w:szCs w:val="21"/>
              </w:rPr>
            </w:pPr>
            <w:r>
              <w:rPr>
                <w:rFonts w:hint="eastAsia"/>
                <w:color w:val="auto"/>
                <w:szCs w:val="21"/>
              </w:rPr>
              <w:t>顾客或外部供方的财产的识别和保护</w:t>
            </w:r>
          </w:p>
          <w:p>
            <w:pPr>
              <w:rPr>
                <w:color w:val="auto"/>
                <w:szCs w:val="21"/>
              </w:rPr>
            </w:pPr>
            <w:r>
              <w:rPr>
                <w:rFonts w:hint="eastAsia"/>
                <w:color w:val="auto"/>
                <w:szCs w:val="21"/>
              </w:rPr>
              <w:t>销售过程控制、过程的监视和测量等</w:t>
            </w:r>
          </w:p>
          <w:p>
            <w:pPr>
              <w:spacing w:line="360" w:lineRule="exact"/>
              <w:ind w:firstLine="420" w:firstLineChars="200"/>
              <w:rPr>
                <w:rFonts w:hint="eastAsia" w:eastAsia="宋体"/>
                <w:color w:val="auto"/>
                <w:szCs w:val="21"/>
                <w:lang w:eastAsia="zh-CN"/>
              </w:rPr>
            </w:pPr>
            <w:r>
              <w:rPr>
                <w:rFonts w:hint="eastAsia"/>
                <w:color w:val="auto"/>
                <w:szCs w:val="21"/>
              </w:rPr>
              <w:t>负责人了解自己的职责，符合要求。</w:t>
            </w:r>
          </w:p>
          <w:p>
            <w:pPr>
              <w:ind w:firstLine="420" w:firstLineChars="200"/>
              <w:rPr>
                <w:color w:val="auto"/>
              </w:rPr>
            </w:pPr>
            <w:r>
              <w:rPr>
                <w:rFonts w:hint="eastAsia" w:cs="Lucida Sans"/>
                <w:b w:val="0"/>
                <w:bCs/>
                <w:color w:val="auto"/>
                <w:szCs w:val="20"/>
                <w:lang w:eastAsia="zh-CN"/>
              </w:rPr>
              <w:t>询问</w:t>
            </w:r>
            <w:r>
              <w:rPr>
                <w:rFonts w:hint="eastAsia" w:ascii="Times New Roman" w:hAnsi="Times New Roman" w:eastAsia="宋体" w:cs="Lucida Sans"/>
                <w:b w:val="0"/>
                <w:bCs/>
                <w:color w:val="auto"/>
                <w:szCs w:val="20"/>
              </w:rPr>
              <w:t>部门</w:t>
            </w:r>
            <w:r>
              <w:rPr>
                <w:rFonts w:hint="eastAsia" w:cs="Lucida Sans"/>
                <w:b w:val="0"/>
                <w:bCs/>
                <w:color w:val="auto"/>
                <w:szCs w:val="20"/>
                <w:lang w:eastAsia="zh-CN"/>
              </w:rPr>
              <w:t>负责人</w:t>
            </w:r>
            <w:r>
              <w:rPr>
                <w:rFonts w:hint="eastAsia" w:ascii="Times New Roman" w:hAnsi="Times New Roman" w:eastAsia="宋体" w:cs="Lucida Sans"/>
                <w:b w:val="0"/>
                <w:bCs/>
                <w:color w:val="auto"/>
                <w:szCs w:val="20"/>
              </w:rPr>
              <w:t>能够了解并履行自己职责，沟通顺畅。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color w:val="auto"/>
              </w:rPr>
            </w:pPr>
            <w:r>
              <w:rPr>
                <w:rFonts w:hint="eastAsia" w:ascii="Times New Roman" w:hAnsi="Times New Roman" w:eastAsia="宋体" w:cs="Lucida Sans"/>
                <w:b/>
                <w:color w:val="auto"/>
                <w:szCs w:val="20"/>
              </w:rPr>
              <w:t>目标分解及考核，</w:t>
            </w:r>
          </w:p>
        </w:tc>
        <w:tc>
          <w:tcPr>
            <w:tcW w:w="960" w:type="dxa"/>
            <w:vAlign w:val="center"/>
          </w:tcPr>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Q</w:t>
            </w:r>
            <w:r>
              <w:rPr>
                <w:rFonts w:ascii="Times New Roman" w:hAnsi="Times New Roman" w:eastAsia="宋体" w:cs="Lucida Sans"/>
                <w:b/>
                <w:color w:val="auto"/>
                <w:szCs w:val="20"/>
              </w:rPr>
              <w:t>6.2</w:t>
            </w:r>
          </w:p>
          <w:p>
            <w:pPr>
              <w:rPr>
                <w:color w:val="auto"/>
              </w:rPr>
            </w:pPr>
          </w:p>
        </w:tc>
        <w:tc>
          <w:tcPr>
            <w:tcW w:w="10004" w:type="dxa"/>
            <w:vAlign w:val="center"/>
          </w:tcPr>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 xml:space="preserve">部门分解的质量目标： </w:t>
            </w:r>
            <w:r>
              <w:rPr>
                <w:rFonts w:ascii="Times New Roman" w:hAnsi="Times New Roman" w:eastAsia="宋体" w:cs="Lucida Sans"/>
                <w:b/>
                <w:color w:val="auto"/>
                <w:szCs w:val="20"/>
              </w:rPr>
              <w:t xml:space="preserve">                </w:t>
            </w:r>
          </w:p>
          <w:p>
            <w:pPr>
              <w:numPr>
                <w:ilvl w:val="0"/>
                <w:numId w:val="1"/>
              </w:numPr>
              <w:rPr>
                <w:rFonts w:hint="eastAsia" w:ascii="宋体" w:hAnsi="宋体"/>
                <w:color w:val="auto"/>
                <w:sz w:val="21"/>
                <w:szCs w:val="21"/>
              </w:rPr>
            </w:pPr>
            <w:r>
              <w:rPr>
                <w:rFonts w:hint="eastAsia" w:ascii="宋体" w:hAnsi="宋体"/>
                <w:color w:val="auto"/>
                <w:sz w:val="21"/>
                <w:szCs w:val="21"/>
              </w:rPr>
              <w:t>单位一次检验合格率98%</w:t>
            </w:r>
          </w:p>
          <w:p>
            <w:pPr>
              <w:numPr>
                <w:ilvl w:val="0"/>
                <w:numId w:val="1"/>
              </w:numPr>
              <w:rPr>
                <w:rFonts w:hint="eastAsia" w:ascii="宋体" w:hAnsi="宋体"/>
                <w:color w:val="auto"/>
                <w:sz w:val="21"/>
                <w:szCs w:val="21"/>
              </w:rPr>
            </w:pPr>
            <w:r>
              <w:rPr>
                <w:rFonts w:hint="eastAsia" w:ascii="宋体" w:hAnsi="宋体"/>
                <w:color w:val="auto"/>
                <w:sz w:val="21"/>
                <w:szCs w:val="21"/>
              </w:rPr>
              <w:t>设备完好率为95%；；</w:t>
            </w:r>
          </w:p>
          <w:p>
            <w:pPr>
              <w:numPr>
                <w:ilvl w:val="0"/>
                <w:numId w:val="1"/>
              </w:numPr>
              <w:rPr>
                <w:rFonts w:hint="eastAsia" w:ascii="宋体" w:hAnsi="宋体"/>
                <w:color w:val="auto"/>
                <w:sz w:val="21"/>
                <w:szCs w:val="21"/>
              </w:rPr>
            </w:pPr>
            <w:r>
              <w:rPr>
                <w:rFonts w:hint="eastAsia" w:ascii="宋体" w:hAnsi="宋体"/>
                <w:color w:val="auto"/>
                <w:sz w:val="21"/>
                <w:szCs w:val="21"/>
              </w:rPr>
              <w:t>纠正预防措施按计划实施率100%；</w:t>
            </w:r>
          </w:p>
          <w:p>
            <w:pPr>
              <w:pStyle w:val="4"/>
              <w:numPr>
                <w:ilvl w:val="0"/>
                <w:numId w:val="0"/>
              </w:numPr>
              <w:rPr>
                <w:rFonts w:hint="eastAsia" w:ascii="Times New Roman" w:hAnsi="Times New Roman" w:eastAsia="宋体" w:cs="Lucida Sans"/>
                <w:b/>
                <w:color w:val="auto"/>
                <w:spacing w:val="0"/>
                <w:kern w:val="2"/>
                <w:sz w:val="21"/>
                <w:szCs w:val="20"/>
                <w:lang w:val="en-US" w:eastAsia="zh-CN" w:bidi="ar-SA"/>
              </w:rPr>
            </w:pPr>
            <w:r>
              <w:rPr>
                <w:rFonts w:hint="eastAsia" w:cs="Lucida Sans"/>
                <w:b/>
                <w:color w:val="auto"/>
                <w:spacing w:val="0"/>
                <w:kern w:val="2"/>
                <w:sz w:val="21"/>
                <w:szCs w:val="20"/>
                <w:lang w:val="en-US" w:eastAsia="zh-CN" w:bidi="ar-SA"/>
              </w:rPr>
              <w:t xml:space="preserve">          </w:t>
            </w:r>
          </w:p>
          <w:p>
            <w:pPr>
              <w:rPr>
                <w:rFonts w:hint="eastAsia" w:ascii="Times New Roman" w:hAnsi="Times New Roman" w:eastAsia="宋体" w:cs="Lucida Sans"/>
                <w:b/>
                <w:color w:val="auto"/>
                <w:szCs w:val="20"/>
              </w:rPr>
            </w:pPr>
            <w:r>
              <w:rPr>
                <w:rFonts w:hint="eastAsia" w:ascii="Times New Roman" w:hAnsi="Times New Roman" w:eastAsia="宋体" w:cs="Lucida Sans"/>
                <w:b/>
                <w:color w:val="auto"/>
                <w:szCs w:val="20"/>
                <w:lang w:eastAsia="zh-CN"/>
              </w:rPr>
              <w:t>公司每季度考核一次，</w:t>
            </w:r>
            <w:r>
              <w:rPr>
                <w:rFonts w:hint="eastAsia" w:ascii="Times New Roman" w:hAnsi="Times New Roman" w:eastAsia="宋体" w:cs="Lucida Sans"/>
                <w:b/>
                <w:color w:val="auto"/>
                <w:szCs w:val="20"/>
              </w:rPr>
              <w:t>质量目标均完成，质量目标适宜。</w:t>
            </w:r>
          </w:p>
          <w:p>
            <w:pPr>
              <w:rPr>
                <w:rFonts w:hint="eastAsia" w:ascii="Times New Roman" w:hAnsi="Times New Roman" w:eastAsia="宋体" w:cs="Lucida Sans"/>
                <w:b/>
                <w:color w:val="auto"/>
                <w:szCs w:val="20"/>
              </w:rPr>
            </w:pPr>
            <w:r>
              <w:rPr>
                <w:rFonts w:hint="eastAsia" w:ascii="Times New Roman" w:hAnsi="Times New Roman" w:eastAsia="宋体" w:cs="Lucida Sans"/>
                <w:b/>
                <w:color w:val="auto"/>
                <w:szCs w:val="20"/>
              </w:rPr>
              <w:t>考核人员：</w:t>
            </w:r>
            <w:r>
              <w:rPr>
                <w:rFonts w:hint="eastAsia"/>
                <w:color w:val="auto"/>
              </w:rPr>
              <w:t>陈雪娇</w:t>
            </w:r>
            <w:r>
              <w:rPr>
                <w:rFonts w:hint="eastAsia" w:ascii="Times New Roman" w:hAnsi="Times New Roman" w:eastAsia="宋体" w:cs="Lucida Sans"/>
                <w:b/>
                <w:color w:val="auto"/>
                <w:szCs w:val="20"/>
              </w:rPr>
              <w:t xml:space="preserve"> </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auto"/>
              </w:rPr>
            </w:pPr>
            <w:r>
              <w:rPr>
                <w:rFonts w:hint="eastAsia" w:cs="Lucida Sans"/>
                <w:b/>
                <w:color w:val="auto"/>
              </w:rPr>
              <w:t>基础设施</w:t>
            </w:r>
          </w:p>
        </w:tc>
        <w:tc>
          <w:tcPr>
            <w:tcW w:w="960" w:type="dxa"/>
            <w:vAlign w:val="center"/>
          </w:tcPr>
          <w:p>
            <w:pPr>
              <w:rPr>
                <w:color w:val="auto"/>
              </w:rPr>
            </w:pPr>
            <w:r>
              <w:rPr>
                <w:rFonts w:hint="eastAsia" w:cs="Lucida Sans"/>
                <w:b/>
                <w:color w:val="auto"/>
              </w:rPr>
              <w:t>Q</w:t>
            </w:r>
            <w:r>
              <w:rPr>
                <w:rFonts w:cs="Lucida Sans"/>
                <w:b/>
                <w:color w:val="auto"/>
              </w:rPr>
              <w:t>7.1.3</w:t>
            </w:r>
          </w:p>
        </w:tc>
        <w:tc>
          <w:tcPr>
            <w:tcW w:w="10004" w:type="dxa"/>
            <w:vAlign w:val="center"/>
          </w:tcPr>
          <w:p>
            <w:pPr>
              <w:rPr>
                <w:rFonts w:hint="eastAsia" w:ascii="宋体" w:hAnsi="宋体"/>
                <w:color w:val="auto"/>
                <w:sz w:val="21"/>
                <w:szCs w:val="21"/>
              </w:rPr>
            </w:pPr>
            <w:r>
              <w:rPr>
                <w:rFonts w:hint="eastAsia" w:ascii="宋体" w:hAnsi="宋体"/>
                <w:color w:val="auto"/>
                <w:sz w:val="21"/>
                <w:szCs w:val="21"/>
              </w:rPr>
              <w:t>公司占地面积5000平米左右，车间面积2200平方米，办公区1000平米左右。</w:t>
            </w:r>
          </w:p>
          <w:p>
            <w:pPr>
              <w:rPr>
                <w:rFonts w:hint="eastAsia" w:ascii="宋体" w:hAnsi="宋体"/>
                <w:color w:val="auto"/>
                <w:sz w:val="21"/>
                <w:szCs w:val="21"/>
              </w:rPr>
            </w:pPr>
            <w:r>
              <w:rPr>
                <w:rFonts w:hint="eastAsia" w:ascii="宋体" w:hAnsi="宋体"/>
                <w:color w:val="auto"/>
                <w:sz w:val="21"/>
                <w:szCs w:val="21"/>
              </w:rPr>
              <w:t>现主要工作人员57名</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生产设备有：</w:t>
            </w:r>
            <w:r>
              <w:rPr>
                <w:rFonts w:hint="eastAsia" w:ascii="宋体" w:hAnsi="宋体"/>
                <w:color w:val="auto"/>
                <w:sz w:val="21"/>
                <w:szCs w:val="21"/>
              </w:rPr>
              <w:t xml:space="preserve"> 液压板料折弯机</w:t>
            </w:r>
            <w:r>
              <w:rPr>
                <w:rFonts w:hint="eastAsia" w:ascii="宋体" w:hAnsi="宋体"/>
                <w:color w:val="auto"/>
                <w:sz w:val="21"/>
                <w:szCs w:val="21"/>
                <w:lang w:eastAsia="zh-CN"/>
              </w:rPr>
              <w:t>、</w:t>
            </w:r>
            <w:r>
              <w:rPr>
                <w:rFonts w:hint="eastAsia" w:ascii="宋体" w:hAnsi="宋体"/>
                <w:color w:val="auto"/>
                <w:sz w:val="21"/>
                <w:szCs w:val="21"/>
              </w:rPr>
              <w:t xml:space="preserve"> 摇臂钻床剪板机</w:t>
            </w:r>
            <w:r>
              <w:rPr>
                <w:rFonts w:hint="eastAsia" w:ascii="宋体" w:hAnsi="宋体"/>
                <w:color w:val="auto"/>
                <w:sz w:val="21"/>
                <w:szCs w:val="21"/>
                <w:lang w:eastAsia="zh-CN"/>
              </w:rPr>
              <w:t>、</w:t>
            </w:r>
            <w:r>
              <w:rPr>
                <w:rFonts w:hint="eastAsia" w:ascii="宋体" w:hAnsi="宋体"/>
                <w:color w:val="auto"/>
                <w:sz w:val="21"/>
                <w:szCs w:val="21"/>
              </w:rPr>
              <w:t>小蜜蜂切割机</w:t>
            </w:r>
            <w:r>
              <w:rPr>
                <w:rFonts w:hint="eastAsia" w:ascii="宋体" w:hAnsi="宋体"/>
                <w:color w:val="auto"/>
                <w:sz w:val="21"/>
                <w:szCs w:val="21"/>
                <w:lang w:eastAsia="zh-CN"/>
              </w:rPr>
              <w:t>、</w:t>
            </w:r>
            <w:r>
              <w:rPr>
                <w:rFonts w:hint="eastAsia" w:ascii="宋体" w:hAnsi="宋体"/>
                <w:color w:val="auto"/>
                <w:sz w:val="21"/>
                <w:szCs w:val="21"/>
              </w:rPr>
              <w:t>角磨机</w:t>
            </w:r>
            <w:r>
              <w:rPr>
                <w:rFonts w:hint="eastAsia" w:ascii="宋体" w:hAnsi="宋体"/>
                <w:color w:val="auto"/>
                <w:sz w:val="21"/>
                <w:szCs w:val="21"/>
                <w:lang w:eastAsia="zh-CN"/>
              </w:rPr>
              <w:t>、</w:t>
            </w:r>
            <w:r>
              <w:rPr>
                <w:rFonts w:hint="eastAsia" w:ascii="宋体" w:hAnsi="宋体"/>
                <w:color w:val="auto"/>
                <w:sz w:val="21"/>
                <w:szCs w:val="21"/>
                <w:lang w:val="en-US" w:eastAsia="zh-CN"/>
              </w:rPr>
              <w:t>电焊机等</w:t>
            </w:r>
          </w:p>
          <w:p>
            <w:pPr>
              <w:pStyle w:val="2"/>
              <w:rPr>
                <w:rFonts w:hint="eastAsia" w:ascii="宋体" w:hAnsi="宋体"/>
                <w:color w:val="auto"/>
                <w:sz w:val="21"/>
                <w:szCs w:val="21"/>
                <w:lang w:val="en-US" w:eastAsia="zh-CN"/>
              </w:rPr>
            </w:pPr>
            <w:r>
              <w:rPr>
                <w:rFonts w:hint="eastAsia" w:ascii="宋体" w:hAnsi="宋体"/>
                <w:color w:val="auto"/>
                <w:sz w:val="21"/>
                <w:szCs w:val="21"/>
                <w:lang w:val="en-US" w:eastAsia="zh-CN"/>
              </w:rPr>
              <w:t>特种设备：天车，有检验报告，见附件</w:t>
            </w:r>
          </w:p>
          <w:p>
            <w:pPr>
              <w:pStyle w:val="2"/>
              <w:rPr>
                <w:rFonts w:hint="default" w:ascii="宋体" w:hAnsi="宋体"/>
                <w:b/>
                <w:bCs w:val="0"/>
                <w:color w:val="auto"/>
                <w:sz w:val="21"/>
                <w:szCs w:val="21"/>
                <w:lang w:val="en-US" w:eastAsia="zh-CN"/>
              </w:rPr>
            </w:pPr>
            <w:r>
              <w:rPr>
                <w:rFonts w:hint="eastAsia" w:ascii="宋体" w:hAnsi="宋体"/>
                <w:color w:val="auto"/>
                <w:sz w:val="21"/>
                <w:szCs w:val="21"/>
                <w:lang w:val="en-US" w:eastAsia="zh-CN"/>
              </w:rPr>
              <w:t>监视测量设备：</w:t>
            </w:r>
            <w:r>
              <w:rPr>
                <w:rFonts w:hint="eastAsia" w:ascii="宋体" w:hAnsi="宋体"/>
                <w:b/>
                <w:bCs w:val="0"/>
                <w:color w:val="auto"/>
                <w:sz w:val="21"/>
                <w:szCs w:val="21"/>
                <w:lang w:val="en-US" w:eastAsia="zh-CN"/>
              </w:rPr>
              <w:t>弯尺、钢直尺</w:t>
            </w:r>
          </w:p>
          <w:p>
            <w:pPr>
              <w:rPr>
                <w:rFonts w:hint="eastAsia" w:ascii="宋体" w:hAnsi="宋体"/>
                <w:color w:val="auto"/>
                <w:sz w:val="21"/>
                <w:szCs w:val="21"/>
              </w:rPr>
            </w:pPr>
          </w:p>
          <w:p>
            <w:pPr>
              <w:rPr>
                <w:rFonts w:hint="default" w:ascii="宋体" w:hAnsi="宋体" w:eastAsia="宋体"/>
                <w:color w:val="auto"/>
                <w:sz w:val="21"/>
                <w:szCs w:val="21"/>
                <w:lang w:val="en-US" w:eastAsia="zh-CN"/>
              </w:rPr>
            </w:pPr>
            <w:r>
              <w:rPr>
                <w:rFonts w:hint="eastAsia" w:ascii="宋体" w:hAnsi="宋体"/>
                <w:color w:val="auto"/>
                <w:sz w:val="21"/>
                <w:szCs w:val="21"/>
              </w:rPr>
              <w:t>设备类别：</w:t>
            </w:r>
            <w:r>
              <w:rPr>
                <w:rFonts w:hint="eastAsia" w:ascii="宋体" w:hAnsi="宋体"/>
                <w:color w:val="auto"/>
                <w:sz w:val="21"/>
                <w:szCs w:val="21"/>
                <w:lang w:val="en-US" w:eastAsia="zh-CN"/>
              </w:rPr>
              <w:t>天车2台  检验报告见附件</w:t>
            </w:r>
          </w:p>
          <w:p>
            <w:pPr>
              <w:rPr>
                <w:rFonts w:hint="eastAsia" w:ascii="宋体" w:hAnsi="宋体"/>
                <w:color w:val="auto"/>
                <w:sz w:val="21"/>
                <w:szCs w:val="21"/>
              </w:rPr>
            </w:pP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办公设备的日常维护，主要为局域网维护、灰尘清扫、电脑杀毒和一些设备的耗材更换。</w:t>
            </w:r>
          </w:p>
          <w:p>
            <w:pPr>
              <w:rPr>
                <w:rFonts w:hint="eastAsia" w:ascii="宋体" w:hAnsi="宋体"/>
                <w:color w:val="auto"/>
                <w:sz w:val="21"/>
                <w:szCs w:val="21"/>
              </w:rPr>
            </w:pPr>
            <w:r>
              <w:rPr>
                <w:rFonts w:hint="eastAsia" w:ascii="宋体" w:hAnsi="宋体"/>
                <w:color w:val="auto"/>
                <w:sz w:val="21"/>
                <w:szCs w:val="21"/>
              </w:rPr>
              <w:t>设备每季度进行一次设备维修保养，看生产情况定，生产任务不忙时进行。</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lang w:val="en-US" w:eastAsia="zh-CN"/>
              </w:rPr>
              <w:t>抽电焊机</w:t>
            </w:r>
            <w:r>
              <w:rPr>
                <w:rFonts w:hint="eastAsia" w:ascii="宋体" w:hAnsi="宋体"/>
                <w:color w:val="auto"/>
                <w:sz w:val="21"/>
                <w:szCs w:val="21"/>
              </w:rPr>
              <w:t>保养内容：</w:t>
            </w:r>
          </w:p>
          <w:p>
            <w:pPr>
              <w:rPr>
                <w:rFonts w:hint="eastAsia" w:ascii="宋体" w:hAnsi="宋体"/>
                <w:color w:val="auto"/>
                <w:sz w:val="21"/>
                <w:szCs w:val="21"/>
              </w:rPr>
            </w:pPr>
            <w:r>
              <w:rPr>
                <w:rFonts w:hint="eastAsia" w:ascii="宋体" w:hAnsi="宋体"/>
                <w:color w:val="auto"/>
                <w:sz w:val="21"/>
                <w:szCs w:val="21"/>
              </w:rPr>
              <w:t>1、检查电气部分的接线是否牢固可靠；</w:t>
            </w:r>
          </w:p>
          <w:p>
            <w:pPr>
              <w:rPr>
                <w:rFonts w:hint="eastAsia" w:ascii="宋体" w:hAnsi="宋体"/>
                <w:color w:val="auto"/>
                <w:sz w:val="21"/>
                <w:szCs w:val="21"/>
              </w:rPr>
            </w:pPr>
            <w:r>
              <w:rPr>
                <w:rFonts w:hint="eastAsia" w:ascii="宋体" w:hAnsi="宋体"/>
                <w:color w:val="auto"/>
                <w:sz w:val="21"/>
                <w:szCs w:val="21"/>
              </w:rPr>
              <w:t>2、通电检查各运转部分是否运转正常；</w:t>
            </w:r>
          </w:p>
          <w:p>
            <w:pPr>
              <w:rPr>
                <w:rFonts w:hint="eastAsia" w:ascii="宋体" w:hAnsi="宋体"/>
                <w:color w:val="auto"/>
                <w:sz w:val="21"/>
                <w:szCs w:val="21"/>
              </w:rPr>
            </w:pPr>
            <w:r>
              <w:rPr>
                <w:rFonts w:hint="eastAsia" w:ascii="宋体" w:hAnsi="宋体"/>
                <w:color w:val="auto"/>
                <w:sz w:val="21"/>
                <w:szCs w:val="21"/>
              </w:rPr>
              <w:t>4、检查焊机绝缘情况；</w:t>
            </w:r>
          </w:p>
          <w:p>
            <w:pPr>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电焊钳</w:t>
            </w:r>
            <w:r>
              <w:rPr>
                <w:rFonts w:hint="eastAsia" w:ascii="宋体" w:hAnsi="宋体"/>
                <w:color w:val="auto"/>
                <w:sz w:val="21"/>
                <w:szCs w:val="21"/>
              </w:rPr>
              <w:t>磨损情况；   操作人：张守臣</w:t>
            </w:r>
          </w:p>
          <w:p>
            <w:pPr>
              <w:rPr>
                <w:rFonts w:hint="eastAsia" w:ascii="宋体" w:hAnsi="宋体"/>
                <w:color w:val="auto"/>
                <w:sz w:val="21"/>
                <w:szCs w:val="21"/>
              </w:rPr>
            </w:pPr>
            <w:r>
              <w:rPr>
                <w:rFonts w:hint="eastAsia" w:ascii="宋体" w:hAnsi="宋体"/>
                <w:color w:val="auto"/>
                <w:sz w:val="21"/>
                <w:szCs w:val="21"/>
              </w:rPr>
              <w:t>检验：设备正常   检验人：白占忠</w:t>
            </w:r>
          </w:p>
          <w:p>
            <w:pPr>
              <w:rPr>
                <w:rFonts w:hint="eastAsia" w:ascii="宋体" w:hAnsi="宋体"/>
                <w:color w:val="auto"/>
                <w:sz w:val="21"/>
                <w:szCs w:val="21"/>
              </w:rPr>
            </w:pP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另抽电动扳手、天齿锯、刨床、切割机、台式钻床、小蜜蜂切割机等设备日程维修保养记录，均保存完好，符合要求。</w:t>
            </w:r>
          </w:p>
          <w:p>
            <w:pPr>
              <w:rPr>
                <w:rFonts w:hint="eastAsia" w:ascii="宋体" w:hAnsi="宋体"/>
                <w:color w:val="auto"/>
                <w:szCs w:val="21"/>
              </w:rPr>
            </w:pPr>
            <w:r>
              <w:rPr>
                <w:rFonts w:hint="eastAsia" w:ascii="宋体" w:hAnsi="宋体"/>
                <w:color w:val="auto"/>
                <w:sz w:val="21"/>
                <w:szCs w:val="21"/>
              </w:rPr>
              <w:t>设备管理符合要求。</w:t>
            </w:r>
          </w:p>
        </w:tc>
        <w:tc>
          <w:tcPr>
            <w:tcW w:w="1585" w:type="dxa"/>
          </w:tcPr>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Lucida Sans"/>
                <w:b/>
                <w:color w:val="auto"/>
                <w:kern w:val="2"/>
                <w:sz w:val="21"/>
                <w:lang w:val="en-US" w:eastAsia="zh-CN" w:bidi="ar-SA"/>
              </w:rPr>
            </w:pPr>
            <w:r>
              <w:rPr>
                <w:rFonts w:hint="eastAsia" w:cs="Lucida Sans"/>
                <w:b/>
                <w:color w:val="auto"/>
              </w:rPr>
              <w:t>工作环境</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s="Lucida Sans"/>
                <w:b/>
                <w:color w:val="auto"/>
              </w:rPr>
              <w:t>Q</w:t>
            </w:r>
            <w:r>
              <w:rPr>
                <w:rFonts w:cs="Lucida Sans"/>
                <w:b/>
                <w:color w:val="auto"/>
              </w:rPr>
              <w:t>7.1.4</w:t>
            </w:r>
          </w:p>
        </w:tc>
        <w:tc>
          <w:tcPr>
            <w:tcW w:w="10004" w:type="dxa"/>
            <w:vAlign w:val="center"/>
          </w:tcPr>
          <w:p>
            <w:pPr>
              <w:rPr>
                <w:rFonts w:hint="eastAsia" w:ascii="宋体" w:hAnsi="宋体"/>
                <w:color w:val="auto"/>
                <w:sz w:val="21"/>
                <w:szCs w:val="21"/>
              </w:rPr>
            </w:pPr>
            <w:r>
              <w:rPr>
                <w:rFonts w:hint="eastAsia" w:ascii="宋体" w:hAnsi="宋体"/>
                <w:color w:val="auto"/>
                <w:sz w:val="21"/>
                <w:szCs w:val="21"/>
              </w:rPr>
              <w:t>主要工作场所为公司办公场所、生产、仓库，现场查看：</w:t>
            </w:r>
          </w:p>
          <w:p>
            <w:pPr>
              <w:numPr>
                <w:ilvl w:val="0"/>
                <w:numId w:val="2"/>
              </w:numPr>
              <w:rPr>
                <w:rFonts w:hint="eastAsia" w:ascii="宋体" w:hAnsi="宋体"/>
                <w:color w:val="auto"/>
                <w:sz w:val="21"/>
                <w:szCs w:val="21"/>
              </w:rPr>
            </w:pPr>
            <w:r>
              <w:rPr>
                <w:rFonts w:hint="eastAsia" w:ascii="宋体" w:hAnsi="宋体"/>
                <w:color w:val="auto"/>
                <w:sz w:val="21"/>
                <w:szCs w:val="21"/>
              </w:rPr>
              <w:t>办公现场环境整洁，秩序良好。</w:t>
            </w:r>
          </w:p>
          <w:p>
            <w:pPr>
              <w:numPr>
                <w:ilvl w:val="0"/>
                <w:numId w:val="2"/>
              </w:numPr>
              <w:rPr>
                <w:rFonts w:hint="eastAsia" w:ascii="宋体" w:hAnsi="宋体"/>
                <w:color w:val="auto"/>
                <w:sz w:val="21"/>
                <w:szCs w:val="21"/>
              </w:rPr>
            </w:pPr>
            <w:r>
              <w:rPr>
                <w:rFonts w:hint="eastAsia" w:ascii="宋体" w:hAnsi="宋体"/>
                <w:color w:val="auto"/>
                <w:sz w:val="21"/>
                <w:szCs w:val="21"/>
              </w:rPr>
              <w:t>生产环境无特殊要求。干净整洁即可</w:t>
            </w:r>
          </w:p>
          <w:p>
            <w:pPr>
              <w:rPr>
                <w:rFonts w:ascii="宋体" w:hAnsi="宋体"/>
                <w:color w:val="auto"/>
                <w:sz w:val="21"/>
                <w:szCs w:val="21"/>
              </w:rPr>
            </w:pPr>
            <w:r>
              <w:rPr>
                <w:rFonts w:hint="eastAsia" w:ascii="宋体" w:hAnsi="宋体"/>
                <w:color w:val="auto"/>
                <w:sz w:val="21"/>
                <w:szCs w:val="21"/>
              </w:rPr>
              <w:t>2、办公区内有消防器材，有效期内。</w:t>
            </w:r>
          </w:p>
          <w:p>
            <w:pPr>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rPr>
              <w:t>工作环境可满足需要。工作环境可满足需要</w:t>
            </w:r>
          </w:p>
        </w:tc>
        <w:tc>
          <w:tcPr>
            <w:tcW w:w="1585" w:type="dxa"/>
          </w:tcPr>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color w:val="auto"/>
              </w:rPr>
            </w:pPr>
          </w:p>
          <w:p>
            <w:pPr>
              <w:rPr>
                <w:color w:val="auto"/>
              </w:rPr>
            </w:pPr>
            <w:r>
              <w:rPr>
                <w:rFonts w:hint="eastAsia"/>
                <w:color w:val="auto"/>
              </w:rPr>
              <w:t>组织的知识</w:t>
            </w:r>
          </w:p>
          <w:p>
            <w:pPr>
              <w:rPr>
                <w:rFonts w:hint="eastAsia" w:ascii="Times New Roman" w:hAnsi="Times New Roman" w:eastAsia="宋体" w:cs="Lucida Sans"/>
                <w:b/>
                <w:color w:val="auto"/>
                <w:kern w:val="2"/>
                <w:sz w:val="21"/>
                <w:lang w:val="en-US" w:eastAsia="zh-CN" w:bidi="ar-SA"/>
              </w:rPr>
            </w:pPr>
          </w:p>
        </w:tc>
        <w:tc>
          <w:tcPr>
            <w:tcW w:w="960" w:type="dxa"/>
            <w:vAlign w:val="center"/>
          </w:tcPr>
          <w:p>
            <w:pPr>
              <w:rPr>
                <w:color w:val="auto"/>
              </w:rPr>
            </w:pPr>
            <w:r>
              <w:rPr>
                <w:rFonts w:hint="eastAsia"/>
                <w:color w:val="auto"/>
              </w:rPr>
              <w:t>Q7.1.6</w:t>
            </w:r>
          </w:p>
          <w:p>
            <w:pPr>
              <w:rPr>
                <w:rFonts w:hint="eastAsia" w:ascii="Times New Roman" w:hAnsi="Times New Roman" w:eastAsia="宋体" w:cs="Lucida Sans"/>
                <w:b/>
                <w:color w:val="auto"/>
                <w:kern w:val="2"/>
                <w:sz w:val="21"/>
                <w:lang w:val="en-US" w:eastAsia="zh-CN" w:bidi="ar-SA"/>
              </w:rPr>
            </w:pPr>
          </w:p>
        </w:tc>
        <w:tc>
          <w:tcPr>
            <w:tcW w:w="10004" w:type="dxa"/>
            <w:vAlign w:val="center"/>
          </w:tcPr>
          <w:p>
            <w:pPr>
              <w:adjustRightInd w:val="0"/>
              <w:snapToGrid w:val="0"/>
              <w:spacing w:line="360" w:lineRule="auto"/>
              <w:ind w:firstLine="630" w:firstLineChars="300"/>
              <w:rPr>
                <w:rFonts w:hint="eastAsia"/>
                <w:color w:val="auto"/>
              </w:rPr>
            </w:pPr>
          </w:p>
          <w:p>
            <w:pPr>
              <w:adjustRightInd w:val="0"/>
              <w:snapToGrid w:val="0"/>
              <w:spacing w:line="360" w:lineRule="auto"/>
              <w:ind w:firstLine="630" w:firstLineChars="300"/>
              <w:rPr>
                <w:color w:val="auto"/>
              </w:rPr>
            </w:pPr>
            <w:r>
              <w:rPr>
                <w:rFonts w:hint="eastAsia"/>
                <w:color w:val="auto"/>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ind w:firstLine="420" w:firstLineChars="200"/>
              <w:rPr>
                <w:rFonts w:hint="eastAsia"/>
                <w:color w:val="auto"/>
              </w:rPr>
            </w:pPr>
            <w:r>
              <w:rPr>
                <w:rFonts w:hint="eastAsia"/>
                <w:color w:val="auto"/>
              </w:rPr>
              <w:t>--公司明确组织知识作为公司的重要资源，按内部文件或外来文件予以受控管理，包括必要的分级保密措施</w:t>
            </w:r>
          </w:p>
          <w:p>
            <w:pPr>
              <w:pStyle w:val="2"/>
              <w:rPr>
                <w:rFonts w:hint="eastAsia"/>
                <w:color w:val="auto"/>
                <w:lang w:val="en-US" w:eastAsia="zh-CN"/>
              </w:rPr>
            </w:pPr>
          </w:p>
        </w:tc>
        <w:tc>
          <w:tcPr>
            <w:tcW w:w="1585" w:type="dxa"/>
          </w:tcPr>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exact"/>
              <w:rPr>
                <w:rFonts w:hint="eastAsia"/>
                <w:color w:val="auto"/>
                <w:szCs w:val="21"/>
              </w:rPr>
            </w:pPr>
          </w:p>
          <w:p>
            <w:pPr>
              <w:spacing w:line="360" w:lineRule="exact"/>
              <w:rPr>
                <w:rFonts w:hint="eastAsia"/>
                <w:color w:val="auto"/>
                <w:szCs w:val="21"/>
              </w:rPr>
            </w:pPr>
          </w:p>
          <w:p>
            <w:pPr>
              <w:spacing w:line="360" w:lineRule="exact"/>
              <w:rPr>
                <w:rFonts w:hint="eastAsia"/>
                <w:color w:val="auto"/>
                <w:szCs w:val="21"/>
              </w:rPr>
            </w:pPr>
          </w:p>
          <w:p>
            <w:pPr>
              <w:spacing w:line="360" w:lineRule="exact"/>
              <w:rPr>
                <w:rFonts w:hint="eastAsia"/>
                <w:color w:val="auto"/>
                <w:szCs w:val="21"/>
              </w:rPr>
            </w:pPr>
          </w:p>
          <w:p>
            <w:pPr>
              <w:rPr>
                <w:rFonts w:hint="eastAsia" w:ascii="Times New Roman" w:hAnsi="Times New Roman" w:eastAsia="宋体" w:cs="Lucida Sans"/>
                <w:b/>
                <w:color w:val="auto"/>
                <w:szCs w:val="20"/>
              </w:rPr>
            </w:pPr>
            <w:r>
              <w:rPr>
                <w:rFonts w:hint="eastAsia" w:ascii="Times New Roman" w:hAnsi="Times New Roman" w:eastAsia="宋体" w:cs="Lucida Sans"/>
                <w:b/>
                <w:color w:val="auto"/>
                <w:szCs w:val="20"/>
              </w:rPr>
              <w:t>运行策划和控制</w:t>
            </w:r>
          </w:p>
          <w:p>
            <w:pPr>
              <w:rPr>
                <w:rFonts w:ascii="Times New Roman" w:hAnsi="Times New Roman" w:eastAsia="宋体" w:cs="Lucida Sans"/>
                <w:b/>
                <w:color w:val="auto"/>
                <w:szCs w:val="20"/>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rFonts w:hint="eastAsia" w:ascii="Times New Roman" w:hAnsi="Times New Roman" w:eastAsia="宋体" w:cs="Lucida Sans"/>
                <w:b/>
                <w:color w:val="auto"/>
                <w:szCs w:val="20"/>
                <w:lang w:val="en-US" w:eastAsia="zh-CN"/>
              </w:rPr>
            </w:pPr>
          </w:p>
          <w:p>
            <w:pPr>
              <w:rPr>
                <w:color w:val="auto"/>
              </w:rPr>
            </w:pPr>
          </w:p>
        </w:tc>
        <w:tc>
          <w:tcPr>
            <w:tcW w:w="960" w:type="dxa"/>
            <w:vAlign w:val="center"/>
          </w:tcPr>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hint="default" w:ascii="Times New Roman" w:hAnsi="Times New Roman" w:eastAsia="宋体" w:cs="Lucida Sans"/>
                <w:b/>
                <w:color w:val="auto"/>
                <w:szCs w:val="20"/>
                <w:lang w:val="en-US" w:eastAsia="zh-CN"/>
              </w:rPr>
            </w:pPr>
            <w:r>
              <w:rPr>
                <w:rFonts w:hint="eastAsia" w:ascii="Times New Roman" w:hAnsi="Times New Roman" w:eastAsia="宋体" w:cs="Lucida Sans"/>
                <w:b/>
                <w:color w:val="auto"/>
                <w:szCs w:val="20"/>
                <w:lang w:val="en-US" w:eastAsia="zh-CN"/>
              </w:rPr>
              <w:t>Q8.1</w:t>
            </w: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rFonts w:ascii="Times New Roman" w:hAnsi="Times New Roman" w:eastAsia="宋体" w:cs="Lucida Sans"/>
                <w:b/>
                <w:color w:val="auto"/>
                <w:szCs w:val="20"/>
              </w:rPr>
            </w:pPr>
          </w:p>
          <w:p>
            <w:pPr>
              <w:rPr>
                <w:color w:val="auto"/>
              </w:rPr>
            </w:pPr>
          </w:p>
        </w:tc>
        <w:tc>
          <w:tcPr>
            <w:tcW w:w="10004" w:type="dxa"/>
            <w:vAlign w:val="center"/>
          </w:tcPr>
          <w:p>
            <w:pPr>
              <w:rPr>
                <w:rFonts w:hint="eastAsia"/>
                <w:color w:val="auto"/>
                <w:szCs w:val="21"/>
              </w:rPr>
            </w:pPr>
          </w:p>
          <w:p>
            <w:pPr>
              <w:rPr>
                <w:rFonts w:hint="eastAsia" w:ascii="宋体" w:hAnsi="宋体"/>
                <w:color w:val="auto"/>
                <w:sz w:val="21"/>
                <w:szCs w:val="21"/>
              </w:rPr>
            </w:pPr>
            <w:r>
              <w:rPr>
                <w:rFonts w:hint="eastAsia" w:ascii="宋体" w:hAnsi="宋体"/>
                <w:color w:val="auto"/>
                <w:sz w:val="21"/>
                <w:szCs w:val="21"/>
              </w:rPr>
              <w:t>公司针对产品生产的特点对策划过程进行控制：</w:t>
            </w:r>
          </w:p>
          <w:p>
            <w:pPr>
              <w:numPr>
                <w:ilvl w:val="0"/>
                <w:numId w:val="3"/>
              </w:numPr>
              <w:rPr>
                <w:rFonts w:hint="eastAsia" w:ascii="宋体" w:hAnsi="宋体"/>
                <w:color w:val="auto"/>
                <w:sz w:val="21"/>
                <w:szCs w:val="21"/>
              </w:rPr>
            </w:pPr>
            <w:r>
              <w:rPr>
                <w:rFonts w:hint="eastAsia" w:ascii="宋体" w:hAnsi="宋体"/>
                <w:color w:val="auto"/>
                <w:sz w:val="21"/>
                <w:szCs w:val="21"/>
              </w:rPr>
              <w:t>确定产品和服务的要求：JB/T 3926.1 3926.14一 1999垂直斗式提升机、</w:t>
            </w:r>
            <w:r>
              <w:rPr>
                <w:rFonts w:ascii="宋体" w:hAnsi="宋体"/>
                <w:color w:val="auto"/>
                <w:sz w:val="21"/>
                <w:szCs w:val="21"/>
              </w:rPr>
              <w:t>JB/T3271-2002</w:t>
            </w:r>
            <w:r>
              <w:rPr>
                <w:rFonts w:hint="eastAsia" w:ascii="宋体" w:hAnsi="宋体"/>
                <w:color w:val="auto"/>
                <w:sz w:val="21"/>
                <w:szCs w:val="21"/>
              </w:rPr>
              <w:t>链条炉排技术条件、</w:t>
            </w:r>
            <w:r>
              <w:rPr>
                <w:rFonts w:ascii="宋体" w:hAnsi="宋体"/>
                <w:color w:val="auto"/>
                <w:sz w:val="21"/>
                <w:szCs w:val="21"/>
              </w:rPr>
              <w:t>JB/T3276-1999</w:t>
            </w:r>
            <w:r>
              <w:rPr>
                <w:rFonts w:hint="eastAsia" w:ascii="宋体" w:hAnsi="宋体"/>
                <w:color w:val="auto"/>
                <w:sz w:val="21"/>
                <w:szCs w:val="21"/>
              </w:rPr>
              <w:t>锅炉排渣设备制造标准、</w:t>
            </w:r>
            <w:r>
              <w:rPr>
                <w:rFonts w:ascii="宋体" w:hAnsi="宋体"/>
                <w:color w:val="auto"/>
                <w:sz w:val="21"/>
                <w:szCs w:val="21"/>
              </w:rPr>
              <w:t>180329</w:t>
            </w:r>
            <w:r>
              <w:rPr>
                <w:rFonts w:hint="eastAsia" w:ascii="宋体" w:hAnsi="宋体"/>
                <w:color w:val="auto"/>
                <w:sz w:val="21"/>
                <w:szCs w:val="21"/>
              </w:rPr>
              <w:t xml:space="preserve"> KR刮板机技术协议（客户企标）、</w:t>
            </w:r>
            <w:r>
              <w:rPr>
                <w:rFonts w:ascii="宋体" w:hAnsi="宋体"/>
                <w:color w:val="auto"/>
                <w:sz w:val="21"/>
                <w:szCs w:val="21"/>
              </w:rPr>
              <w:t>GB/T3414-94</w:t>
            </w:r>
            <w:r>
              <w:rPr>
                <w:rFonts w:hint="eastAsia" w:ascii="宋体" w:hAnsi="宋体"/>
                <w:color w:val="auto"/>
                <w:sz w:val="21"/>
                <w:szCs w:val="21"/>
              </w:rPr>
              <w:t>煤机用热轧异型钢</w:t>
            </w:r>
            <w:r>
              <w:rPr>
                <w:rFonts w:ascii="宋体" w:hAnsi="宋体"/>
                <w:color w:val="auto"/>
                <w:sz w:val="21"/>
                <w:szCs w:val="21"/>
              </w:rPr>
              <w:t>NB/T42118-2017</w:t>
            </w:r>
            <w:r>
              <w:rPr>
                <w:rFonts w:hint="eastAsia" w:ascii="宋体" w:hAnsi="宋体"/>
                <w:color w:val="auto"/>
                <w:sz w:val="21"/>
                <w:szCs w:val="21"/>
              </w:rPr>
              <w:t>生物质链条炉排锅炉技术条件、</w:t>
            </w:r>
            <w:r>
              <w:rPr>
                <w:rFonts w:ascii="宋体" w:hAnsi="宋体"/>
                <w:color w:val="auto"/>
                <w:sz w:val="21"/>
                <w:szCs w:val="21"/>
              </w:rPr>
              <w:t>GB/T12238-1989</w:t>
            </w:r>
            <w:r>
              <w:rPr>
                <w:rFonts w:hint="eastAsia" w:ascii="宋体" w:hAnsi="宋体"/>
                <w:color w:val="auto"/>
                <w:sz w:val="21"/>
                <w:szCs w:val="21"/>
              </w:rPr>
              <w:t>、通用阀门 法兰和对夹连接蝶阀</w:t>
            </w:r>
            <w:r>
              <w:rPr>
                <w:rFonts w:ascii="宋体" w:hAnsi="宋体"/>
                <w:color w:val="auto"/>
                <w:sz w:val="21"/>
                <w:szCs w:val="21"/>
              </w:rPr>
              <w:t>JB/T8692-1998</w:t>
            </w:r>
            <w:r>
              <w:rPr>
                <w:rFonts w:hint="eastAsia" w:ascii="宋体" w:hAnsi="宋体"/>
                <w:color w:val="auto"/>
                <w:sz w:val="21"/>
                <w:szCs w:val="21"/>
              </w:rPr>
              <w:t>手动蝶阀、</w:t>
            </w:r>
            <w:r>
              <w:rPr>
                <w:rFonts w:ascii="宋体" w:hAnsi="宋体"/>
                <w:color w:val="auto"/>
                <w:sz w:val="21"/>
                <w:szCs w:val="21"/>
              </w:rPr>
              <w:t>GB/T10596-2011</w:t>
            </w:r>
            <w:r>
              <w:rPr>
                <w:rFonts w:hint="eastAsia" w:ascii="宋体" w:hAnsi="宋体"/>
                <w:color w:val="auto"/>
                <w:sz w:val="21"/>
                <w:szCs w:val="21"/>
              </w:rPr>
              <w:t xml:space="preserve">埋刮板输送机等及法律法规和客户要求 </w:t>
            </w:r>
          </w:p>
          <w:p>
            <w:pPr>
              <w:rPr>
                <w:rFonts w:hint="eastAsia" w:ascii="宋体" w:hAnsi="宋体"/>
                <w:color w:val="auto"/>
                <w:sz w:val="21"/>
                <w:szCs w:val="21"/>
              </w:rPr>
            </w:pPr>
            <w:r>
              <w:rPr>
                <w:rFonts w:hint="eastAsia" w:ascii="宋体" w:hAnsi="宋体"/>
                <w:color w:val="auto"/>
                <w:sz w:val="21"/>
                <w:szCs w:val="21"/>
              </w:rPr>
              <w:t>制定目标：</w:t>
            </w:r>
          </w:p>
          <w:p>
            <w:pPr>
              <w:numPr>
                <w:ilvl w:val="0"/>
                <w:numId w:val="1"/>
              </w:numPr>
              <w:rPr>
                <w:rFonts w:hint="eastAsia" w:ascii="宋体" w:hAnsi="宋体"/>
                <w:color w:val="auto"/>
                <w:sz w:val="21"/>
                <w:szCs w:val="21"/>
              </w:rPr>
            </w:pPr>
            <w:r>
              <w:rPr>
                <w:rFonts w:hint="eastAsia" w:ascii="宋体" w:hAnsi="宋体"/>
                <w:color w:val="auto"/>
                <w:sz w:val="21"/>
                <w:szCs w:val="21"/>
              </w:rPr>
              <w:t>单位一次检验合格率98%</w:t>
            </w:r>
          </w:p>
          <w:p>
            <w:pPr>
              <w:numPr>
                <w:ilvl w:val="0"/>
                <w:numId w:val="1"/>
              </w:numPr>
              <w:rPr>
                <w:rFonts w:hint="eastAsia" w:ascii="宋体" w:hAnsi="宋体"/>
                <w:color w:val="auto"/>
                <w:sz w:val="21"/>
                <w:szCs w:val="21"/>
              </w:rPr>
            </w:pPr>
            <w:r>
              <w:rPr>
                <w:rFonts w:hint="eastAsia" w:ascii="宋体" w:hAnsi="宋体"/>
                <w:color w:val="auto"/>
                <w:sz w:val="21"/>
                <w:szCs w:val="21"/>
              </w:rPr>
              <w:t>设备完好率为95%；；</w:t>
            </w:r>
          </w:p>
          <w:p>
            <w:pPr>
              <w:numPr>
                <w:ilvl w:val="0"/>
                <w:numId w:val="1"/>
              </w:numPr>
              <w:rPr>
                <w:rFonts w:hint="eastAsia" w:ascii="宋体" w:hAnsi="宋体"/>
                <w:color w:val="auto"/>
                <w:sz w:val="21"/>
                <w:szCs w:val="21"/>
              </w:rPr>
            </w:pPr>
            <w:r>
              <w:rPr>
                <w:rFonts w:hint="eastAsia" w:ascii="宋体" w:hAnsi="宋体"/>
                <w:color w:val="auto"/>
                <w:sz w:val="21"/>
                <w:szCs w:val="21"/>
              </w:rPr>
              <w:t>纠正预防措施按计划实施率100%；</w:t>
            </w:r>
          </w:p>
          <w:p>
            <w:pPr>
              <w:rPr>
                <w:rFonts w:hint="eastAsia" w:ascii="宋体" w:hAnsi="宋体"/>
                <w:color w:val="auto"/>
                <w:sz w:val="21"/>
                <w:szCs w:val="21"/>
              </w:rPr>
            </w:pPr>
            <w:r>
              <w:rPr>
                <w:rFonts w:hint="eastAsia" w:ascii="宋体" w:hAnsi="宋体"/>
                <w:color w:val="auto"/>
                <w:sz w:val="21"/>
                <w:szCs w:val="21"/>
              </w:rPr>
              <w:t>目标基本合理、可测量、可达到</w:t>
            </w:r>
          </w:p>
          <w:p>
            <w:pPr>
              <w:numPr>
                <w:ilvl w:val="0"/>
                <w:numId w:val="3"/>
              </w:numPr>
              <w:rPr>
                <w:rFonts w:hint="eastAsia" w:ascii="宋体" w:hAnsi="宋体"/>
                <w:color w:val="auto"/>
                <w:sz w:val="21"/>
                <w:szCs w:val="21"/>
              </w:rPr>
            </w:pPr>
            <w:r>
              <w:rPr>
                <w:rFonts w:hint="eastAsia" w:ascii="宋体" w:hAnsi="宋体"/>
                <w:color w:val="auto"/>
                <w:sz w:val="21"/>
                <w:szCs w:val="21"/>
              </w:rPr>
              <w:t>流程</w:t>
            </w:r>
          </w:p>
          <w:p>
            <w:pPr>
              <w:rPr>
                <w:rFonts w:hint="eastAsia" w:ascii="宋体" w:hAnsi="宋体"/>
                <w:color w:val="auto"/>
                <w:sz w:val="21"/>
                <w:szCs w:val="21"/>
              </w:rPr>
            </w:pPr>
            <w:r>
              <w:rPr>
                <w:rFonts w:hint="eastAsia" w:ascii="宋体" w:hAnsi="宋体"/>
                <w:color w:val="auto"/>
                <w:sz w:val="21"/>
                <w:szCs w:val="21"/>
              </w:rPr>
              <w:t>机械加工过程：原料采购、检验</w:t>
            </w:r>
            <w:r>
              <w:rPr>
                <w:rFonts w:ascii="宋体" w:hAnsi="宋体"/>
                <w:color w:val="auto"/>
                <w:sz w:val="21"/>
                <w:szCs w:val="21"/>
              </w:rPr>
              <w:t>—</w:t>
            </w:r>
            <w:r>
              <w:rPr>
                <w:rFonts w:hint="eastAsia" w:ascii="宋体" w:hAnsi="宋体"/>
                <w:color w:val="auto"/>
                <w:sz w:val="21"/>
                <w:szCs w:val="21"/>
              </w:rPr>
              <w:t>零部件加工（车、铣、钳、磨、热处理、表面处理、焊接过程等）--清洗</w:t>
            </w:r>
            <w:r>
              <w:rPr>
                <w:rFonts w:ascii="宋体" w:hAnsi="宋体"/>
                <w:color w:val="auto"/>
                <w:sz w:val="21"/>
                <w:szCs w:val="21"/>
              </w:rPr>
              <w:t>—</w:t>
            </w:r>
            <w:r>
              <w:rPr>
                <w:rFonts w:hint="eastAsia" w:ascii="宋体" w:hAnsi="宋体"/>
                <w:color w:val="auto"/>
                <w:sz w:val="21"/>
                <w:szCs w:val="21"/>
              </w:rPr>
              <w:t>检验</w:t>
            </w:r>
            <w:r>
              <w:rPr>
                <w:rFonts w:ascii="宋体" w:hAnsi="宋体"/>
                <w:color w:val="auto"/>
                <w:sz w:val="21"/>
                <w:szCs w:val="21"/>
              </w:rPr>
              <w:t>—</w:t>
            </w:r>
            <w:r>
              <w:rPr>
                <w:rFonts w:hint="eastAsia" w:ascii="宋体" w:hAnsi="宋体"/>
                <w:color w:val="auto"/>
                <w:sz w:val="21"/>
                <w:szCs w:val="21"/>
              </w:rPr>
              <w:t>包装</w:t>
            </w:r>
          </w:p>
          <w:p>
            <w:pPr>
              <w:rPr>
                <w:rFonts w:hint="eastAsia" w:ascii="宋体" w:hAnsi="宋体"/>
                <w:color w:val="auto"/>
                <w:sz w:val="21"/>
                <w:szCs w:val="21"/>
              </w:rPr>
            </w:pPr>
            <w:r>
              <w:rPr>
                <w:rFonts w:hint="eastAsia" w:ascii="宋体" w:hAnsi="宋体"/>
                <w:color w:val="auto"/>
                <w:sz w:val="21"/>
                <w:szCs w:val="21"/>
              </w:rPr>
              <w:t>结构件流程：下料</w:t>
            </w:r>
            <w:r>
              <w:rPr>
                <w:rFonts w:ascii="宋体" w:hAnsi="宋体"/>
                <w:color w:val="auto"/>
                <w:sz w:val="21"/>
                <w:szCs w:val="21"/>
              </w:rPr>
              <w:t>—</w:t>
            </w:r>
            <w:r>
              <w:rPr>
                <w:rFonts w:hint="eastAsia" w:ascii="宋体" w:hAnsi="宋体"/>
                <w:color w:val="auto"/>
                <w:sz w:val="21"/>
                <w:szCs w:val="21"/>
              </w:rPr>
              <w:t>拼接</w:t>
            </w:r>
            <w:r>
              <w:rPr>
                <w:rFonts w:ascii="宋体" w:hAnsi="宋体"/>
                <w:color w:val="auto"/>
                <w:sz w:val="21"/>
                <w:szCs w:val="21"/>
              </w:rPr>
              <w:t>—</w:t>
            </w:r>
            <w:r>
              <w:rPr>
                <w:rFonts w:hint="eastAsia" w:ascii="宋体" w:hAnsi="宋体"/>
                <w:color w:val="auto"/>
                <w:sz w:val="21"/>
                <w:szCs w:val="21"/>
              </w:rPr>
              <w:t>焊接</w:t>
            </w:r>
            <w:r>
              <w:rPr>
                <w:rFonts w:ascii="宋体" w:hAnsi="宋体"/>
                <w:color w:val="auto"/>
                <w:sz w:val="21"/>
                <w:szCs w:val="21"/>
              </w:rPr>
              <w:t>—</w:t>
            </w:r>
            <w:r>
              <w:rPr>
                <w:rFonts w:hint="eastAsia" w:ascii="宋体" w:hAnsi="宋体"/>
                <w:color w:val="auto"/>
                <w:sz w:val="21"/>
                <w:szCs w:val="21"/>
              </w:rPr>
              <w:t>检验</w:t>
            </w:r>
            <w:r>
              <w:rPr>
                <w:rFonts w:ascii="宋体" w:hAnsi="宋体"/>
                <w:color w:val="auto"/>
                <w:sz w:val="21"/>
                <w:szCs w:val="21"/>
              </w:rPr>
              <w:t>—</w:t>
            </w:r>
            <w:r>
              <w:rPr>
                <w:rFonts w:hint="eastAsia" w:ascii="宋体" w:hAnsi="宋体"/>
                <w:color w:val="auto"/>
                <w:sz w:val="21"/>
                <w:szCs w:val="21"/>
              </w:rPr>
              <w:t>入库</w:t>
            </w:r>
          </w:p>
          <w:p>
            <w:pPr>
              <w:rPr>
                <w:rFonts w:hint="eastAsia" w:ascii="宋体" w:hAnsi="宋体"/>
                <w:color w:val="auto"/>
                <w:sz w:val="21"/>
                <w:szCs w:val="21"/>
              </w:rPr>
            </w:pPr>
            <w:r>
              <w:rPr>
                <w:rFonts w:hint="eastAsia" w:ascii="宋体" w:hAnsi="宋体"/>
                <w:color w:val="auto"/>
                <w:sz w:val="21"/>
                <w:szCs w:val="21"/>
              </w:rPr>
              <w:t>插板阀加工过程：下料- 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除渣机制作过程：下料--拼接--焊接--装配--检查--打磨--除锈--喷漆--包装</w:t>
            </w:r>
          </w:p>
          <w:p>
            <w:pPr>
              <w:rPr>
                <w:rFonts w:hint="eastAsia" w:ascii="宋体" w:hAnsi="宋体"/>
                <w:color w:val="auto"/>
                <w:sz w:val="21"/>
                <w:szCs w:val="21"/>
              </w:rPr>
            </w:pPr>
            <w:r>
              <w:rPr>
                <w:rFonts w:hint="eastAsia" w:ascii="宋体" w:hAnsi="宋体"/>
                <w:color w:val="auto"/>
                <w:sz w:val="21"/>
                <w:szCs w:val="21"/>
              </w:rPr>
              <w:t>螺旋输送机制作过程：下料--拼接--焊接--机械加工--装配--检查--打磨--除锈--喷漆--包装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埋刮板制作过程：下料--拼接--焊接--机械加工--装配--检查--打磨--除锈--喷漆--包装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蝶阀制作过程包括：下料--拼接--焊接--机械加工--装配--检查--打磨--除锈--喷漆--包装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星型卸灰阀制作过程包括：下料、拼接、焊接、装配、检查、打磨、除锈、喷漆、包装</w:t>
            </w:r>
          </w:p>
          <w:p>
            <w:pPr>
              <w:rPr>
                <w:rFonts w:hint="eastAsia" w:ascii="宋体" w:hAnsi="宋体"/>
                <w:color w:val="auto"/>
                <w:sz w:val="21"/>
                <w:szCs w:val="21"/>
              </w:rPr>
            </w:pPr>
            <w:r>
              <w:rPr>
                <w:rFonts w:hint="eastAsia" w:ascii="宋体" w:hAnsi="宋体"/>
                <w:color w:val="auto"/>
                <w:sz w:val="21"/>
                <w:szCs w:val="21"/>
              </w:rPr>
              <w:t>策划了图纸、操作规程、工艺流程、检验标准等作业指导文件，及产品出货检验报告等记录。</w:t>
            </w:r>
          </w:p>
          <w:p>
            <w:pPr>
              <w:numPr>
                <w:ilvl w:val="0"/>
                <w:numId w:val="2"/>
              </w:numPr>
              <w:rPr>
                <w:rFonts w:hint="eastAsia" w:ascii="宋体" w:hAnsi="宋体"/>
                <w:color w:val="auto"/>
                <w:sz w:val="21"/>
                <w:szCs w:val="21"/>
              </w:rPr>
            </w:pPr>
            <w:r>
              <w:rPr>
                <w:rFonts w:hint="eastAsia" w:ascii="宋体" w:hAnsi="宋体"/>
                <w:color w:val="auto"/>
                <w:sz w:val="21"/>
                <w:szCs w:val="21"/>
              </w:rPr>
              <w:t>所需资源：配备了液压板料折弯机、摇臂钻床、剪板机、铣床、刨床、天车、钢卷尺、弯尺、水准仪、钢直尺等生产设备及检测设备，人员经过培训上岗等。基本满足工作需要。资源基本满足。</w:t>
            </w:r>
          </w:p>
          <w:p>
            <w:pPr>
              <w:numPr>
                <w:ilvl w:val="0"/>
                <w:numId w:val="2"/>
              </w:numPr>
              <w:rPr>
                <w:rFonts w:hint="eastAsia" w:ascii="宋体" w:hAnsi="宋体"/>
                <w:color w:val="auto"/>
                <w:sz w:val="21"/>
                <w:szCs w:val="21"/>
              </w:rPr>
            </w:pPr>
            <w:r>
              <w:rPr>
                <w:rFonts w:hint="eastAsia" w:ascii="宋体" w:hAnsi="宋体"/>
                <w:color w:val="auto"/>
                <w:sz w:val="21"/>
                <w:szCs w:val="21"/>
              </w:rPr>
              <w:t>遵照作业指导书、工艺流程、检验标准等作业指导文件实施过程控制。</w:t>
            </w:r>
          </w:p>
          <w:p>
            <w:pPr>
              <w:ind w:left="360"/>
              <w:rPr>
                <w:rFonts w:hint="eastAsia" w:ascii="宋体" w:hAnsi="宋体"/>
                <w:color w:val="auto"/>
                <w:sz w:val="21"/>
                <w:szCs w:val="21"/>
              </w:rPr>
            </w:pPr>
            <w:r>
              <w:rPr>
                <w:rFonts w:hint="eastAsia" w:ascii="宋体" w:hAnsi="宋体"/>
                <w:color w:val="auto"/>
                <w:sz w:val="21"/>
                <w:szCs w:val="21"/>
              </w:rPr>
              <w:t>产品通过检验来对产品实现过程进行控制。生产过程中由目负责人组织进行检查，项目完成后由客户进行验收，符合要求</w:t>
            </w:r>
          </w:p>
          <w:p>
            <w:pPr>
              <w:numPr>
                <w:ilvl w:val="0"/>
                <w:numId w:val="2"/>
              </w:numPr>
              <w:rPr>
                <w:rFonts w:hint="eastAsia" w:ascii="宋体" w:hAnsi="宋体"/>
                <w:color w:val="auto"/>
                <w:sz w:val="21"/>
                <w:szCs w:val="21"/>
              </w:rPr>
            </w:pPr>
            <w:r>
              <w:rPr>
                <w:rFonts w:hint="eastAsia" w:ascii="宋体" w:hAnsi="宋体"/>
                <w:color w:val="auto"/>
                <w:sz w:val="21"/>
                <w:szCs w:val="21"/>
              </w:rPr>
              <w:t>策划了生产计划、产品检验记录等记录，记录均保期3年。由生产部统一汇总交综合部存储。</w:t>
            </w:r>
          </w:p>
          <w:p>
            <w:pPr>
              <w:numPr>
                <w:ilvl w:val="0"/>
                <w:numId w:val="2"/>
              </w:numPr>
              <w:rPr>
                <w:rFonts w:hint="eastAsia" w:ascii="宋体" w:hAnsi="宋体"/>
                <w:color w:val="auto"/>
                <w:sz w:val="21"/>
                <w:szCs w:val="21"/>
              </w:rPr>
            </w:pPr>
            <w:r>
              <w:rPr>
                <w:rFonts w:hint="eastAsia" w:ascii="宋体" w:hAnsi="宋体"/>
                <w:color w:val="auto"/>
                <w:sz w:val="21"/>
                <w:szCs w:val="21"/>
              </w:rPr>
              <w:t>编制有《风险与机遇应对措施控制程序》，通过识别与评价对公司目标和战略方向相关，影响其实现质量管理体系预期结果的各种内外部环境因素，有效应对风险和机遇。</w:t>
            </w:r>
          </w:p>
          <w:p>
            <w:pPr>
              <w:rPr>
                <w:rFonts w:hint="eastAsia" w:ascii="宋体" w:hAnsi="宋体"/>
                <w:color w:val="auto"/>
                <w:sz w:val="21"/>
                <w:szCs w:val="21"/>
              </w:rPr>
            </w:pPr>
            <w:r>
              <w:rPr>
                <w:rFonts w:hint="eastAsia" w:ascii="宋体" w:hAnsi="宋体"/>
                <w:color w:val="auto"/>
                <w:sz w:val="21"/>
                <w:szCs w:val="21"/>
              </w:rPr>
              <w:t>7、外包过程：热处理、镀铬，按照外部供方进行控制。</w:t>
            </w:r>
          </w:p>
          <w:p>
            <w:pPr>
              <w:rPr>
                <w:rFonts w:hint="eastAsia" w:ascii="宋体" w:hAnsi="宋体"/>
                <w:color w:val="auto"/>
                <w:sz w:val="21"/>
                <w:szCs w:val="21"/>
              </w:rPr>
            </w:pPr>
            <w:r>
              <w:rPr>
                <w:rFonts w:hint="eastAsia" w:ascii="宋体" w:hAnsi="宋体"/>
                <w:color w:val="auto"/>
                <w:sz w:val="21"/>
                <w:szCs w:val="21"/>
              </w:rPr>
              <w:t>8、策划适合组织体系运行需要，未发生更改，策划情况符合标准要求</w:t>
            </w:r>
          </w:p>
          <w:p>
            <w:pPr>
              <w:rPr>
                <w:rFonts w:hint="eastAsia" w:ascii="Times New Roman" w:hAnsi="Times New Roman" w:eastAsia="宋体" w:cs="Times New Roman"/>
                <w:bCs/>
                <w:color w:val="auto"/>
                <w:spacing w:val="10"/>
                <w:kern w:val="2"/>
                <w:sz w:val="21"/>
                <w:szCs w:val="21"/>
                <w:lang w:val="en-US" w:eastAsia="zh-CN" w:bidi="ar-SA"/>
              </w:rPr>
            </w:pPr>
            <w:r>
              <w:rPr>
                <w:rFonts w:hint="eastAsia" w:ascii="宋体" w:hAnsi="宋体"/>
                <w:color w:val="auto"/>
                <w:sz w:val="21"/>
                <w:szCs w:val="21"/>
              </w:rPr>
              <w:t>产品实现策划的输出的信息充分，输出内容满足标准要求和企业实际</w:t>
            </w:r>
          </w:p>
        </w:tc>
        <w:tc>
          <w:tcPr>
            <w:tcW w:w="158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noWrap w:val="0"/>
            <w:vAlign w:val="center"/>
          </w:tcPr>
          <w:p>
            <w:pPr>
              <w:rPr>
                <w:rFonts w:hint="eastAsia"/>
                <w:color w:val="auto"/>
                <w:szCs w:val="21"/>
              </w:rPr>
            </w:pPr>
            <w:r>
              <w:rPr>
                <w:rFonts w:hint="eastAsia"/>
                <w:color w:val="auto"/>
                <w:szCs w:val="21"/>
              </w:rPr>
              <w:t>合同评审、客户沟通</w:t>
            </w:r>
          </w:p>
        </w:tc>
        <w:tc>
          <w:tcPr>
            <w:tcW w:w="960" w:type="dxa"/>
            <w:noWrap w:val="0"/>
            <w:vAlign w:val="center"/>
          </w:tcPr>
          <w:p>
            <w:pPr>
              <w:rPr>
                <w:rFonts w:hint="eastAsia"/>
                <w:color w:val="auto"/>
                <w:szCs w:val="21"/>
              </w:rPr>
            </w:pPr>
            <w:r>
              <w:rPr>
                <w:rFonts w:hint="eastAsia"/>
                <w:color w:val="auto"/>
                <w:szCs w:val="21"/>
              </w:rPr>
              <w:t>Q8.2</w:t>
            </w:r>
          </w:p>
        </w:tc>
        <w:tc>
          <w:tcPr>
            <w:tcW w:w="10004" w:type="dxa"/>
            <w:noWrap w:val="0"/>
            <w:vAlign w:val="top"/>
          </w:tcPr>
          <w:p>
            <w:pPr>
              <w:pStyle w:val="2"/>
              <w:ind w:firstLine="460" w:firstLineChars="200"/>
              <w:rPr>
                <w:rFonts w:ascii="等线" w:hAnsi="等线" w:eastAsia="等线" w:cs="等线"/>
                <w:color w:val="auto"/>
                <w:szCs w:val="21"/>
              </w:rPr>
            </w:pPr>
            <w:r>
              <w:rPr>
                <w:rFonts w:hint="eastAsia" w:ascii="等线" w:hAnsi="等线" w:eastAsia="等线" w:cs="等线"/>
                <w:color w:val="auto"/>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rPr>
                <w:color w:val="auto"/>
              </w:rPr>
            </w:pPr>
            <w:r>
              <w:rPr>
                <w:rFonts w:hint="eastAsia"/>
                <w:color w:val="auto"/>
              </w:rPr>
              <w:t>主要业务以招标文件、订单、合同、电话、邮件、传真等形式确定与产品有关的要求，均已保存或进行相应的记录。对顾客的要求由供销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rPr>
                <w:color w:val="auto"/>
              </w:rPr>
            </w:pPr>
            <w:r>
              <w:rPr>
                <w:rFonts w:hint="eastAsia"/>
                <w:color w:val="auto"/>
              </w:rPr>
              <w:t>目前公司主要</w:t>
            </w:r>
            <w:r>
              <w:rPr>
                <w:rFonts w:hint="eastAsia"/>
                <w:color w:val="auto"/>
                <w:lang w:val="en-US" w:eastAsia="zh-CN"/>
              </w:rPr>
              <w:t>为企业、科研院所的产品加工</w:t>
            </w:r>
            <w:r>
              <w:rPr>
                <w:rFonts w:hint="eastAsia"/>
                <w:color w:val="auto"/>
              </w:rPr>
              <w:t>，查到合同台账：抽查有关的合同，</w:t>
            </w:r>
          </w:p>
          <w:p>
            <w:pPr>
              <w:autoSpaceDE w:val="0"/>
              <w:autoSpaceDN w:val="0"/>
              <w:adjustRightInd w:val="0"/>
              <w:snapToGrid w:val="0"/>
              <w:spacing w:line="360" w:lineRule="auto"/>
              <w:ind w:right="-6" w:rightChars="-3" w:firstLine="422" w:firstLineChars="200"/>
              <w:rPr>
                <w:rFonts w:hint="eastAsia"/>
                <w:color w:val="auto"/>
                <w:szCs w:val="22"/>
              </w:rPr>
            </w:pPr>
            <w:r>
              <w:rPr>
                <w:rFonts w:hint="eastAsia"/>
                <w:b/>
                <w:bCs/>
                <w:color w:val="auto"/>
                <w:szCs w:val="22"/>
              </w:rPr>
              <w:t>抽查合同1</w:t>
            </w:r>
            <w:r>
              <w:rPr>
                <w:rFonts w:hint="eastAsia"/>
                <w:color w:val="auto"/>
                <w:szCs w:val="22"/>
              </w:rPr>
              <w:t xml:space="preserve">  顾客：</w:t>
            </w:r>
            <w:r>
              <w:rPr>
                <w:rFonts w:hint="eastAsia" w:ascii="宋体" w:hAnsi="宋体" w:eastAsia="宋体" w:cs="宋体"/>
                <w:color w:val="auto"/>
                <w:sz w:val="24"/>
                <w:szCs w:val="24"/>
                <w:lang w:eastAsia="zh-CN"/>
              </w:rPr>
              <w:t>辽宁盛昌绿能锅炉有限公司</w:t>
            </w:r>
            <w:r>
              <w:rPr>
                <w:rFonts w:hint="eastAsia" w:asciiTheme="minorEastAsia" w:hAnsiTheme="minorEastAsia"/>
                <w:b/>
                <w:bCs/>
                <w:color w:val="auto"/>
                <w:sz w:val="24"/>
                <w:szCs w:val="24"/>
              </w:rPr>
              <w:t xml:space="preserve"> </w:t>
            </w:r>
            <w:r>
              <w:rPr>
                <w:rFonts w:hint="eastAsia"/>
                <w:color w:val="auto"/>
                <w:szCs w:val="22"/>
              </w:rPr>
              <w:t xml:space="preserve"> </w:t>
            </w:r>
          </w:p>
          <w:p>
            <w:pPr>
              <w:autoSpaceDE w:val="0"/>
              <w:autoSpaceDN w:val="0"/>
              <w:adjustRightInd w:val="0"/>
              <w:snapToGrid w:val="0"/>
              <w:spacing w:line="360" w:lineRule="auto"/>
              <w:ind w:right="-6" w:rightChars="-3" w:firstLine="420" w:firstLineChars="200"/>
              <w:rPr>
                <w:rFonts w:hint="eastAsia" w:ascii="宋体" w:hAnsi="宋体"/>
                <w:color w:val="auto"/>
              </w:rPr>
            </w:pPr>
            <w:r>
              <w:rPr>
                <w:rFonts w:hint="eastAsia" w:ascii="宋体" w:hAnsi="宋体"/>
                <w:color w:val="auto"/>
              </w:rPr>
              <w:t>锅炉辅机（链条炉排、除渣机）制作安装</w:t>
            </w:r>
          </w:p>
          <w:p>
            <w:pPr>
              <w:autoSpaceDE w:val="0"/>
              <w:autoSpaceDN w:val="0"/>
              <w:adjustRightInd w:val="0"/>
              <w:snapToGrid w:val="0"/>
              <w:spacing w:line="360" w:lineRule="auto"/>
              <w:ind w:right="-6" w:rightChars="-3" w:firstLine="420" w:firstLineChars="200"/>
              <w:rPr>
                <w:rFonts w:hint="eastAsia"/>
                <w:color w:val="auto"/>
                <w:szCs w:val="22"/>
              </w:rPr>
            </w:pPr>
            <w:r>
              <w:rPr>
                <w:rFonts w:hint="eastAsia"/>
                <w:color w:val="auto"/>
                <w:szCs w:val="22"/>
              </w:rPr>
              <w:t xml:space="preserve"> </w:t>
            </w:r>
            <w:r>
              <w:rPr>
                <w:rFonts w:hint="eastAsia" w:ascii="宋体" w:hAnsi="宋体"/>
                <w:color w:val="auto"/>
              </w:rPr>
              <w:t>锅炉辅机（链条炉排、除渣机）制作安装</w:t>
            </w:r>
            <w:r>
              <w:rPr>
                <w:rFonts w:hint="eastAsia" w:ascii="宋体" w:hAnsi="宋体"/>
                <w:color w:val="auto"/>
                <w:szCs w:val="21"/>
              </w:rPr>
              <w:t>制造服务</w:t>
            </w:r>
            <w:r>
              <w:rPr>
                <w:rFonts w:hint="eastAsia"/>
                <w:color w:val="auto"/>
                <w:szCs w:val="22"/>
              </w:rPr>
              <w:t>合同，</w:t>
            </w:r>
          </w:p>
          <w:p>
            <w:pPr>
              <w:autoSpaceDE w:val="0"/>
              <w:autoSpaceDN w:val="0"/>
              <w:adjustRightInd w:val="0"/>
              <w:snapToGrid w:val="0"/>
              <w:spacing w:line="360" w:lineRule="auto"/>
              <w:ind w:right="-6" w:rightChars="-3" w:firstLine="420" w:firstLineChars="200"/>
              <w:rPr>
                <w:color w:val="auto"/>
              </w:rPr>
            </w:pPr>
            <w:r>
              <w:rPr>
                <w:rFonts w:hint="eastAsia"/>
                <w:color w:val="auto"/>
                <w:szCs w:val="22"/>
                <w:lang w:val="en-US" w:eastAsia="zh-CN"/>
              </w:rPr>
              <w:t>销售产品：</w:t>
            </w:r>
            <w:r>
              <w:rPr>
                <w:rFonts w:hint="eastAsia"/>
                <w:color w:val="auto"/>
                <w:szCs w:val="22"/>
              </w:rPr>
              <w:t>ZBC510除渣机、移动皮带输送机、炉排布料器、落渣斗</w:t>
            </w:r>
            <w:r>
              <w:rPr>
                <w:rFonts w:hint="eastAsia" w:ascii="宋体" w:hAnsi="宋体"/>
                <w:color w:val="auto"/>
                <w:szCs w:val="21"/>
              </w:rPr>
              <w:t>加工制造服务</w:t>
            </w:r>
            <w:r>
              <w:rPr>
                <w:rFonts w:hint="eastAsia"/>
                <w:color w:val="auto"/>
                <w:szCs w:val="22"/>
              </w:rPr>
              <w:t>合同等，合同约定</w:t>
            </w:r>
            <w:r>
              <w:rPr>
                <w:rFonts w:hint="eastAsia"/>
                <w:color w:val="auto"/>
              </w:rPr>
              <w:t>了费用价格、结算方式、乙方责任、日期、地点、结算方式、服务内容等。合同签订为</w:t>
            </w:r>
            <w:r>
              <w:rPr>
                <w:rFonts w:hint="eastAsia"/>
                <w:b/>
                <w:color w:val="auto"/>
                <w:szCs w:val="21"/>
                <w:lang w:val="en-US" w:eastAsia="zh-CN"/>
              </w:rPr>
              <w:t>2020.02.01</w:t>
            </w:r>
            <w:r>
              <w:rPr>
                <w:rFonts w:hint="eastAsia"/>
                <w:color w:val="auto"/>
              </w:rPr>
              <w:t>。</w:t>
            </w:r>
          </w:p>
          <w:p>
            <w:pPr>
              <w:rPr>
                <w:color w:val="auto"/>
              </w:rPr>
            </w:pPr>
            <w:r>
              <w:rPr>
                <w:rFonts w:hint="eastAsia"/>
                <w:color w:val="auto"/>
              </w:rPr>
              <w:t>合同评审时间：</w:t>
            </w:r>
            <w:r>
              <w:rPr>
                <w:rFonts w:hint="eastAsia"/>
                <w:b/>
                <w:color w:val="auto"/>
                <w:szCs w:val="21"/>
                <w:lang w:val="en-US" w:eastAsia="zh-CN"/>
              </w:rPr>
              <w:t>2020.02.01</w:t>
            </w:r>
            <w:r>
              <w:rPr>
                <w:rFonts w:hint="eastAsia"/>
                <w:color w:val="auto"/>
              </w:rPr>
              <w:t>，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陈永辉</w:t>
            </w:r>
            <w:r>
              <w:rPr>
                <w:rFonts w:hint="eastAsia"/>
                <w:color w:val="auto"/>
                <w:lang w:eastAsia="zh-CN"/>
              </w:rPr>
              <w:t>、</w:t>
            </w:r>
            <w:r>
              <w:rPr>
                <w:rFonts w:hint="eastAsia"/>
                <w:color w:val="auto"/>
              </w:rPr>
              <w:t>韩喆</w:t>
            </w:r>
            <w:r>
              <w:rPr>
                <w:rFonts w:hint="eastAsia"/>
                <w:color w:val="auto"/>
                <w:lang w:eastAsia="zh-CN"/>
              </w:rPr>
              <w:t>、</w:t>
            </w:r>
            <w:r>
              <w:rPr>
                <w:rFonts w:hint="eastAsia"/>
                <w:color w:val="auto"/>
              </w:rPr>
              <w:t>陈雪娇</w:t>
            </w:r>
            <w:r>
              <w:rPr>
                <w:rFonts w:hint="eastAsia"/>
                <w:color w:val="auto"/>
                <w:lang w:eastAsia="zh-CN"/>
              </w:rPr>
              <w:t>、</w:t>
            </w:r>
            <w:r>
              <w:rPr>
                <w:rFonts w:hint="eastAsia"/>
                <w:color w:val="auto"/>
              </w:rPr>
              <w:t>张守臣等。</w:t>
            </w:r>
          </w:p>
          <w:p>
            <w:pPr>
              <w:autoSpaceDE w:val="0"/>
              <w:autoSpaceDN w:val="0"/>
              <w:adjustRightInd w:val="0"/>
              <w:snapToGrid w:val="0"/>
              <w:spacing w:line="360" w:lineRule="auto"/>
              <w:ind w:right="-6" w:rightChars="-3" w:firstLine="420" w:firstLineChars="200"/>
              <w:rPr>
                <w:color w:val="auto"/>
              </w:rPr>
            </w:pPr>
            <w:r>
              <w:rPr>
                <w:rFonts w:hint="eastAsia"/>
                <w:color w:val="auto"/>
              </w:rPr>
              <w:t>合同评审结论，可以签订合同。</w:t>
            </w:r>
          </w:p>
          <w:p>
            <w:pPr>
              <w:autoSpaceDE w:val="0"/>
              <w:autoSpaceDN w:val="0"/>
              <w:adjustRightInd w:val="0"/>
              <w:snapToGrid w:val="0"/>
              <w:spacing w:line="360" w:lineRule="auto"/>
              <w:ind w:right="-6" w:rightChars="-3" w:firstLine="422" w:firstLineChars="200"/>
              <w:rPr>
                <w:rFonts w:hint="eastAsia" w:ascii="宋体" w:hAnsi="宋体" w:eastAsia="宋体" w:cs="宋体"/>
                <w:color w:val="auto"/>
                <w:sz w:val="24"/>
                <w:szCs w:val="24"/>
                <w:lang w:val="en-US" w:eastAsia="zh-CN"/>
              </w:rPr>
            </w:pPr>
            <w:r>
              <w:rPr>
                <w:rFonts w:hint="eastAsia"/>
                <w:b/>
                <w:bCs/>
                <w:color w:val="auto"/>
              </w:rPr>
              <w:t xml:space="preserve">抽查合同2  </w:t>
            </w:r>
            <w:r>
              <w:rPr>
                <w:rFonts w:hint="eastAsia"/>
                <w:color w:val="auto"/>
              </w:rPr>
              <w:t>顾</w:t>
            </w:r>
            <w:r>
              <w:rPr>
                <w:rFonts w:hint="eastAsia"/>
                <w:color w:val="auto"/>
                <w:szCs w:val="22"/>
              </w:rPr>
              <w:t>客：</w:t>
            </w:r>
            <w:r>
              <w:rPr>
                <w:rFonts w:hint="eastAsia" w:ascii="宋体" w:hAnsi="宋体" w:eastAsia="宋体" w:cs="宋体"/>
                <w:color w:val="auto"/>
                <w:sz w:val="24"/>
                <w:szCs w:val="24"/>
                <w:lang w:val="en-US" w:eastAsia="zh-CN"/>
              </w:rPr>
              <w:t>辽宁冶金设计研究院有限公司</w:t>
            </w:r>
          </w:p>
          <w:p>
            <w:pPr>
              <w:autoSpaceDE w:val="0"/>
              <w:autoSpaceDN w:val="0"/>
              <w:adjustRightInd w:val="0"/>
              <w:snapToGrid w:val="0"/>
              <w:spacing w:line="360" w:lineRule="auto"/>
              <w:ind w:right="-6" w:rightChars="-3" w:firstLine="480" w:firstLineChars="200"/>
              <w:rPr>
                <w:rFonts w:hint="eastAsia"/>
                <w:color w:val="auto"/>
                <w:szCs w:val="22"/>
              </w:rPr>
            </w:pPr>
            <w:r>
              <w:rPr>
                <w:rFonts w:hint="eastAsia" w:asciiTheme="minorEastAsia" w:hAnsiTheme="minorEastAsia" w:eastAsiaTheme="minorEastAsia"/>
                <w:color w:val="auto"/>
                <w:sz w:val="24"/>
              </w:rPr>
              <w:t xml:space="preserve"> </w:t>
            </w:r>
            <w:r>
              <w:rPr>
                <w:rFonts w:hint="eastAsia" w:ascii="宋体" w:hAnsi="宋体"/>
                <w:color w:val="auto"/>
              </w:rPr>
              <w:t xml:space="preserve"> 阀门（星型卸灰阀、蝶阀、插板阀等）</w:t>
            </w:r>
            <w:r>
              <w:rPr>
                <w:rFonts w:hint="eastAsia"/>
                <w:color w:val="auto"/>
                <w:szCs w:val="22"/>
              </w:rPr>
              <w:t>，</w:t>
            </w:r>
          </w:p>
          <w:p>
            <w:pPr>
              <w:autoSpaceDE w:val="0"/>
              <w:autoSpaceDN w:val="0"/>
              <w:adjustRightInd w:val="0"/>
              <w:snapToGrid w:val="0"/>
              <w:spacing w:line="360" w:lineRule="auto"/>
              <w:ind w:right="-6" w:rightChars="-3" w:firstLine="420" w:firstLineChars="200"/>
              <w:rPr>
                <w:color w:val="auto"/>
                <w:szCs w:val="22"/>
              </w:rPr>
            </w:pPr>
            <w:r>
              <w:rPr>
                <w:rFonts w:hint="eastAsia"/>
                <w:color w:val="auto"/>
                <w:szCs w:val="22"/>
              </w:rPr>
              <w:t>产品：</w:t>
            </w:r>
            <w:r>
              <w:rPr>
                <w:rFonts w:hint="eastAsia" w:ascii="宋体" w:hAnsi="宋体"/>
                <w:color w:val="auto"/>
              </w:rPr>
              <w:t xml:space="preserve"> 阀门（星型卸灰阀、蝶阀、插板阀等）</w:t>
            </w:r>
            <w:r>
              <w:rPr>
                <w:rFonts w:hint="eastAsia"/>
                <w:color w:val="auto"/>
                <w:szCs w:val="22"/>
                <w:lang w:val="en-US" w:eastAsia="zh-CN"/>
              </w:rPr>
              <w:t>若干</w:t>
            </w:r>
            <w:r>
              <w:rPr>
                <w:rFonts w:hint="eastAsia"/>
                <w:color w:val="auto"/>
                <w:szCs w:val="22"/>
              </w:rPr>
              <w:t>，合同约定了费用价格、结算方式、乙方责任、日期、地点、结算方式、服务内容等。合同签订为</w:t>
            </w:r>
            <w:r>
              <w:rPr>
                <w:rFonts w:hint="eastAsia"/>
                <w:color w:val="auto"/>
                <w:szCs w:val="22"/>
                <w:lang w:val="en-US" w:eastAsia="zh-CN"/>
              </w:rPr>
              <w:t>2020.2.10</w:t>
            </w:r>
            <w:r>
              <w:rPr>
                <w:rFonts w:hint="eastAsia"/>
                <w:color w:val="auto"/>
                <w:szCs w:val="22"/>
              </w:rPr>
              <w:t>。</w:t>
            </w:r>
          </w:p>
          <w:p>
            <w:pPr>
              <w:rPr>
                <w:color w:val="auto"/>
              </w:rPr>
            </w:pPr>
            <w:r>
              <w:rPr>
                <w:rFonts w:hint="eastAsia"/>
                <w:color w:val="auto"/>
              </w:rPr>
              <w:t>合同评审时间：2</w:t>
            </w:r>
            <w:r>
              <w:rPr>
                <w:rFonts w:hint="eastAsia"/>
                <w:color w:val="auto"/>
                <w:lang w:val="en-US" w:eastAsia="zh-CN"/>
              </w:rPr>
              <w:t>2020.2.10</w:t>
            </w:r>
            <w:r>
              <w:rPr>
                <w:rFonts w:hint="eastAsia"/>
                <w:color w:val="auto"/>
              </w:rPr>
              <w:t>，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王陈永辉</w:t>
            </w:r>
            <w:r>
              <w:rPr>
                <w:rFonts w:hint="eastAsia"/>
                <w:color w:val="auto"/>
                <w:lang w:eastAsia="zh-CN"/>
              </w:rPr>
              <w:t>、</w:t>
            </w:r>
            <w:r>
              <w:rPr>
                <w:rFonts w:hint="eastAsia"/>
                <w:color w:val="auto"/>
              </w:rPr>
              <w:t>韩喆</w:t>
            </w:r>
            <w:r>
              <w:rPr>
                <w:rFonts w:hint="eastAsia"/>
                <w:color w:val="auto"/>
                <w:lang w:eastAsia="zh-CN"/>
              </w:rPr>
              <w:t>、</w:t>
            </w:r>
            <w:r>
              <w:rPr>
                <w:rFonts w:hint="eastAsia"/>
                <w:color w:val="auto"/>
              </w:rPr>
              <w:t>陈雪娇</w:t>
            </w:r>
            <w:r>
              <w:rPr>
                <w:rFonts w:hint="eastAsia"/>
                <w:color w:val="auto"/>
                <w:lang w:eastAsia="zh-CN"/>
              </w:rPr>
              <w:t>、</w:t>
            </w:r>
            <w:r>
              <w:rPr>
                <w:rFonts w:hint="eastAsia"/>
                <w:color w:val="auto"/>
              </w:rPr>
              <w:t>张守臣等。</w:t>
            </w:r>
          </w:p>
          <w:p>
            <w:pPr>
              <w:autoSpaceDE w:val="0"/>
              <w:autoSpaceDN w:val="0"/>
              <w:adjustRightInd w:val="0"/>
              <w:snapToGrid w:val="0"/>
              <w:spacing w:line="360" w:lineRule="auto"/>
              <w:ind w:right="-6" w:rightChars="-3" w:firstLine="420" w:firstLineChars="200"/>
              <w:rPr>
                <w:color w:val="auto"/>
              </w:rPr>
            </w:pPr>
          </w:p>
          <w:p>
            <w:pPr>
              <w:autoSpaceDE w:val="0"/>
              <w:autoSpaceDN w:val="0"/>
              <w:adjustRightInd w:val="0"/>
              <w:snapToGrid w:val="0"/>
              <w:spacing w:line="360" w:lineRule="auto"/>
              <w:ind w:right="-6" w:rightChars="-3" w:firstLine="422" w:firstLineChars="200"/>
              <w:rPr>
                <w:rFonts w:hint="eastAsia"/>
                <w:color w:val="auto"/>
                <w:szCs w:val="22"/>
              </w:rPr>
            </w:pPr>
            <w:r>
              <w:rPr>
                <w:rFonts w:hint="eastAsia"/>
                <w:b/>
                <w:bCs/>
                <w:color w:val="auto"/>
                <w:szCs w:val="22"/>
              </w:rPr>
              <w:t>抽查合同</w:t>
            </w:r>
            <w:r>
              <w:rPr>
                <w:rFonts w:hint="eastAsia"/>
                <w:b/>
                <w:bCs/>
                <w:color w:val="auto"/>
                <w:szCs w:val="22"/>
                <w:lang w:val="en-US" w:eastAsia="zh-CN"/>
              </w:rPr>
              <w:t>3</w:t>
            </w:r>
            <w:r>
              <w:rPr>
                <w:rFonts w:hint="eastAsia"/>
                <w:color w:val="auto"/>
                <w:szCs w:val="22"/>
              </w:rPr>
              <w:t xml:space="preserve">  顾客：</w:t>
            </w:r>
            <w:r>
              <w:rPr>
                <w:rFonts w:hint="eastAsia" w:ascii="宋体" w:hAnsi="宋体" w:eastAsia="宋体" w:cs="宋体"/>
                <w:color w:val="auto"/>
                <w:sz w:val="24"/>
                <w:szCs w:val="24"/>
                <w:lang w:eastAsia="zh-CN"/>
              </w:rPr>
              <w:t>鞍山惠丰瑞焓热力股份有限公司</w:t>
            </w:r>
            <w:r>
              <w:rPr>
                <w:rFonts w:hint="eastAsia"/>
                <w:b/>
                <w:bCs/>
                <w:color w:val="auto"/>
                <w:szCs w:val="22"/>
              </w:rPr>
              <w:t xml:space="preserve">   </w:t>
            </w:r>
            <w:r>
              <w:rPr>
                <w:rFonts w:hint="eastAsia"/>
                <w:color w:val="auto"/>
                <w:szCs w:val="22"/>
              </w:rPr>
              <w:t xml:space="preserve"> </w:t>
            </w:r>
          </w:p>
          <w:p>
            <w:pPr>
              <w:autoSpaceDE w:val="0"/>
              <w:autoSpaceDN w:val="0"/>
              <w:adjustRightInd w:val="0"/>
              <w:snapToGrid w:val="0"/>
              <w:spacing w:line="360" w:lineRule="auto"/>
              <w:ind w:right="-6" w:rightChars="-3" w:firstLine="400" w:firstLineChars="200"/>
              <w:rPr>
                <w:rFonts w:hint="eastAsia"/>
                <w:color w:val="auto"/>
                <w:szCs w:val="22"/>
              </w:rPr>
            </w:pPr>
            <w:r>
              <w:rPr>
                <w:color w:val="auto"/>
                <w:sz w:val="20"/>
              </w:rPr>
              <w:t xml:space="preserve"> </w:t>
            </w:r>
            <w:r>
              <w:rPr>
                <w:rFonts w:hint="eastAsia" w:ascii="宋体" w:hAnsi="宋体"/>
                <w:color w:val="auto"/>
              </w:rPr>
              <w:t xml:space="preserve"> 除尘输送机设备（刮板、埋刮板、螺旋）</w:t>
            </w:r>
          </w:p>
          <w:p>
            <w:pPr>
              <w:rPr>
                <w:rFonts w:hint="eastAsia"/>
                <w:color w:val="auto"/>
              </w:rPr>
            </w:pPr>
            <w:r>
              <w:rPr>
                <w:rFonts w:hint="eastAsia"/>
                <w:color w:val="auto"/>
                <w:szCs w:val="22"/>
              </w:rPr>
              <w:t xml:space="preserve"> </w:t>
            </w:r>
            <w:r>
              <w:rPr>
                <w:rFonts w:hint="eastAsia"/>
                <w:color w:val="auto"/>
                <w:szCs w:val="22"/>
                <w:lang w:val="en-US" w:eastAsia="zh-CN"/>
              </w:rPr>
              <w:t>销售产品：</w:t>
            </w:r>
            <w:r>
              <w:rPr>
                <w:rFonts w:hint="eastAsia" w:ascii="宋体" w:hAnsi="宋体"/>
                <w:color w:val="auto"/>
              </w:rPr>
              <w:t xml:space="preserve"> 除尘输送机设备（刮板、埋刮板、螺旋）制作安装</w:t>
            </w:r>
            <w:r>
              <w:rPr>
                <w:rFonts w:hint="eastAsia" w:ascii="宋体" w:hAnsi="宋体"/>
                <w:color w:val="auto"/>
                <w:szCs w:val="21"/>
              </w:rPr>
              <w:t>服务</w:t>
            </w:r>
            <w:r>
              <w:rPr>
                <w:rFonts w:hint="eastAsia"/>
                <w:color w:val="auto"/>
                <w:szCs w:val="22"/>
              </w:rPr>
              <w:t>合同等，合同约定</w:t>
            </w:r>
            <w:r>
              <w:rPr>
                <w:rFonts w:hint="eastAsia"/>
                <w:color w:val="auto"/>
              </w:rPr>
              <w:t>了费用价格、结算方式、乙方责任、日期、地点、结算方式、服务内容等。合同签订为</w:t>
            </w:r>
            <w:r>
              <w:rPr>
                <w:rFonts w:hint="eastAsia"/>
                <w:color w:val="auto"/>
                <w:lang w:val="en-US" w:eastAsia="zh-CN"/>
              </w:rPr>
              <w:t>2020.07.10</w:t>
            </w:r>
            <w:r>
              <w:rPr>
                <w:rFonts w:hint="eastAsia"/>
                <w:color w:val="auto"/>
              </w:rPr>
              <w:t>。</w:t>
            </w:r>
          </w:p>
          <w:p>
            <w:pPr>
              <w:rPr>
                <w:color w:val="auto"/>
              </w:rPr>
            </w:pPr>
            <w:r>
              <w:rPr>
                <w:rFonts w:hint="eastAsia"/>
                <w:color w:val="auto"/>
              </w:rPr>
              <w:t>合同评审时间：</w:t>
            </w:r>
            <w:r>
              <w:rPr>
                <w:rFonts w:hint="eastAsia"/>
                <w:color w:val="auto"/>
                <w:lang w:val="en-US" w:eastAsia="zh-CN"/>
              </w:rPr>
              <w:t>2020.07.10</w:t>
            </w:r>
            <w:r>
              <w:rPr>
                <w:rFonts w:hint="eastAsia"/>
                <w:color w:val="auto"/>
              </w:rPr>
              <w:t>，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陈永辉</w:t>
            </w:r>
            <w:r>
              <w:rPr>
                <w:rFonts w:hint="eastAsia"/>
                <w:color w:val="auto"/>
                <w:lang w:eastAsia="zh-CN"/>
              </w:rPr>
              <w:t>、</w:t>
            </w:r>
            <w:r>
              <w:rPr>
                <w:rFonts w:hint="eastAsia"/>
                <w:color w:val="auto"/>
              </w:rPr>
              <w:t>韩喆</w:t>
            </w:r>
            <w:r>
              <w:rPr>
                <w:rFonts w:hint="eastAsia"/>
                <w:color w:val="auto"/>
                <w:lang w:eastAsia="zh-CN"/>
              </w:rPr>
              <w:t>、</w:t>
            </w:r>
            <w:r>
              <w:rPr>
                <w:rFonts w:hint="eastAsia"/>
                <w:color w:val="auto"/>
              </w:rPr>
              <w:t>陈雪娇</w:t>
            </w:r>
            <w:r>
              <w:rPr>
                <w:rFonts w:hint="eastAsia"/>
                <w:color w:val="auto"/>
                <w:lang w:eastAsia="zh-CN"/>
              </w:rPr>
              <w:t>、</w:t>
            </w:r>
            <w:r>
              <w:rPr>
                <w:rFonts w:hint="eastAsia"/>
                <w:color w:val="auto"/>
              </w:rPr>
              <w:t>张守臣等。</w:t>
            </w:r>
          </w:p>
          <w:p>
            <w:pPr>
              <w:autoSpaceDE w:val="0"/>
              <w:autoSpaceDN w:val="0"/>
              <w:adjustRightInd w:val="0"/>
              <w:snapToGrid w:val="0"/>
              <w:spacing w:line="360" w:lineRule="auto"/>
              <w:ind w:right="-6" w:rightChars="-3" w:firstLine="420" w:firstLineChars="200"/>
              <w:rPr>
                <w:color w:val="auto"/>
              </w:rPr>
            </w:pPr>
            <w:r>
              <w:rPr>
                <w:rFonts w:hint="eastAsia"/>
                <w:color w:val="auto"/>
              </w:rPr>
              <w:t>合同评审结论，可以签订合同。</w:t>
            </w:r>
          </w:p>
          <w:p>
            <w:pPr>
              <w:pStyle w:val="2"/>
              <w:rPr>
                <w:color w:val="auto"/>
              </w:rPr>
            </w:pPr>
          </w:p>
          <w:p>
            <w:pPr>
              <w:autoSpaceDE w:val="0"/>
              <w:autoSpaceDN w:val="0"/>
              <w:adjustRightInd w:val="0"/>
              <w:snapToGrid w:val="0"/>
              <w:spacing w:line="360" w:lineRule="auto"/>
              <w:ind w:right="-6" w:rightChars="-3" w:firstLine="422" w:firstLineChars="200"/>
              <w:rPr>
                <w:rFonts w:hint="eastAsia"/>
                <w:color w:val="auto"/>
                <w:szCs w:val="22"/>
              </w:rPr>
            </w:pPr>
            <w:r>
              <w:rPr>
                <w:rFonts w:hint="eastAsia"/>
                <w:b/>
                <w:bCs/>
                <w:color w:val="auto"/>
                <w:szCs w:val="22"/>
              </w:rPr>
              <w:t>抽查合同</w:t>
            </w:r>
            <w:r>
              <w:rPr>
                <w:rFonts w:hint="eastAsia"/>
                <w:b/>
                <w:bCs/>
                <w:color w:val="auto"/>
                <w:szCs w:val="22"/>
                <w:lang w:val="en-US" w:eastAsia="zh-CN"/>
              </w:rPr>
              <w:t>4</w:t>
            </w:r>
            <w:r>
              <w:rPr>
                <w:rFonts w:hint="eastAsia"/>
                <w:color w:val="auto"/>
                <w:szCs w:val="22"/>
              </w:rPr>
              <w:t xml:space="preserve">  顾客：</w:t>
            </w:r>
            <w:r>
              <w:rPr>
                <w:rFonts w:hint="eastAsia" w:ascii="宋体" w:hAnsi="宋体"/>
                <w:color w:val="auto"/>
                <w:sz w:val="24"/>
                <w:szCs w:val="24"/>
                <w:lang w:eastAsia="zh-CN"/>
              </w:rPr>
              <w:t>海城长达建筑安装工程有限公司</w:t>
            </w:r>
            <w:r>
              <w:rPr>
                <w:rFonts w:hint="eastAsia"/>
                <w:color w:val="auto"/>
                <w:szCs w:val="22"/>
              </w:rPr>
              <w:t xml:space="preserve"> </w:t>
            </w:r>
          </w:p>
          <w:p>
            <w:pPr>
              <w:autoSpaceDE w:val="0"/>
              <w:autoSpaceDN w:val="0"/>
              <w:adjustRightInd w:val="0"/>
              <w:snapToGrid w:val="0"/>
              <w:spacing w:line="360" w:lineRule="auto"/>
              <w:ind w:right="-6" w:rightChars="-3" w:firstLine="420" w:firstLineChars="200"/>
              <w:rPr>
                <w:rFonts w:hint="eastAsia" w:hAnsi="宋体"/>
                <w:color w:val="auto"/>
                <w:szCs w:val="21"/>
                <w:lang w:eastAsia="zh-CN"/>
              </w:rPr>
            </w:pPr>
            <w:r>
              <w:rPr>
                <w:rFonts w:hint="eastAsia" w:hAnsi="宋体"/>
                <w:color w:val="auto"/>
                <w:szCs w:val="21"/>
                <w:lang w:eastAsia="zh-CN"/>
              </w:rPr>
              <w:t>埋刮板输送机</w:t>
            </w:r>
          </w:p>
          <w:p>
            <w:pPr>
              <w:autoSpaceDE w:val="0"/>
              <w:autoSpaceDN w:val="0"/>
              <w:adjustRightInd w:val="0"/>
              <w:snapToGrid w:val="0"/>
              <w:spacing w:line="360" w:lineRule="auto"/>
              <w:ind w:right="-6" w:rightChars="-3" w:firstLine="420" w:firstLineChars="200"/>
              <w:rPr>
                <w:rFonts w:hint="eastAsia"/>
                <w:color w:val="auto"/>
              </w:rPr>
            </w:pPr>
            <w:r>
              <w:rPr>
                <w:rFonts w:hint="eastAsia"/>
                <w:color w:val="auto"/>
                <w:szCs w:val="22"/>
              </w:rPr>
              <w:t xml:space="preserve"> </w:t>
            </w:r>
            <w:r>
              <w:rPr>
                <w:rFonts w:hint="eastAsia"/>
                <w:color w:val="auto"/>
                <w:szCs w:val="22"/>
                <w:lang w:val="en-US" w:eastAsia="zh-CN"/>
              </w:rPr>
              <w:t>销售产品：</w:t>
            </w:r>
            <w:r>
              <w:rPr>
                <w:rFonts w:hint="eastAsia" w:hAnsi="宋体"/>
                <w:color w:val="auto"/>
                <w:szCs w:val="21"/>
                <w:lang w:eastAsia="zh-CN"/>
              </w:rPr>
              <w:t>埋刮板输送机</w:t>
            </w:r>
            <w:r>
              <w:rPr>
                <w:rFonts w:hint="eastAsia"/>
                <w:color w:val="auto"/>
              </w:rPr>
              <w:t>制作安装服务合同等，合同约定了费用价格、结算方式、乙方责任、日期、地点、结算方式、服务内容等。合同签订为20</w:t>
            </w:r>
            <w:r>
              <w:rPr>
                <w:rFonts w:hint="eastAsia"/>
                <w:color w:val="auto"/>
                <w:lang w:val="en-US" w:eastAsia="zh-CN"/>
              </w:rPr>
              <w:t>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w:t>
            </w:r>
            <w:r>
              <w:rPr>
                <w:rFonts w:hint="eastAsia"/>
                <w:color w:val="auto"/>
              </w:rPr>
              <w:t>日。</w:t>
            </w:r>
          </w:p>
          <w:p>
            <w:pPr>
              <w:rPr>
                <w:color w:val="auto"/>
              </w:rPr>
            </w:pPr>
            <w:r>
              <w:rPr>
                <w:rFonts w:hint="eastAsia"/>
                <w:color w:val="auto"/>
              </w:rPr>
              <w:t>合同评审时间：20</w:t>
            </w:r>
            <w:r>
              <w:rPr>
                <w:rFonts w:hint="eastAsia"/>
                <w:color w:val="auto"/>
                <w:lang w:val="en-US" w:eastAsia="zh-CN"/>
              </w:rPr>
              <w:t>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w:t>
            </w:r>
            <w:r>
              <w:rPr>
                <w:rFonts w:hint="eastAsia"/>
                <w:color w:val="auto"/>
              </w:rPr>
              <w:t>日，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陈永辉</w:t>
            </w:r>
            <w:r>
              <w:rPr>
                <w:rFonts w:hint="eastAsia"/>
                <w:color w:val="auto"/>
                <w:lang w:eastAsia="zh-CN"/>
              </w:rPr>
              <w:t>、</w:t>
            </w:r>
            <w:r>
              <w:rPr>
                <w:rFonts w:hint="eastAsia"/>
                <w:color w:val="auto"/>
              </w:rPr>
              <w:t>韩喆</w:t>
            </w:r>
            <w:r>
              <w:rPr>
                <w:rFonts w:hint="eastAsia"/>
                <w:color w:val="auto"/>
                <w:lang w:eastAsia="zh-CN"/>
              </w:rPr>
              <w:t>、</w:t>
            </w:r>
            <w:r>
              <w:rPr>
                <w:rFonts w:hint="eastAsia"/>
                <w:color w:val="auto"/>
              </w:rPr>
              <w:t>陈雪娇</w:t>
            </w:r>
            <w:r>
              <w:rPr>
                <w:rFonts w:hint="eastAsia"/>
                <w:color w:val="auto"/>
                <w:lang w:eastAsia="zh-CN"/>
              </w:rPr>
              <w:t>、</w:t>
            </w:r>
            <w:r>
              <w:rPr>
                <w:rFonts w:hint="eastAsia"/>
                <w:color w:val="auto"/>
              </w:rPr>
              <w:t>张守臣等。</w:t>
            </w:r>
          </w:p>
          <w:p>
            <w:pPr>
              <w:autoSpaceDE w:val="0"/>
              <w:autoSpaceDN w:val="0"/>
              <w:adjustRightInd w:val="0"/>
              <w:snapToGrid w:val="0"/>
              <w:spacing w:line="360" w:lineRule="auto"/>
              <w:ind w:right="-6" w:rightChars="-3" w:firstLine="420" w:firstLineChars="200"/>
              <w:rPr>
                <w:color w:val="auto"/>
              </w:rPr>
            </w:pPr>
            <w:r>
              <w:rPr>
                <w:rFonts w:hint="eastAsia"/>
                <w:color w:val="auto"/>
              </w:rPr>
              <w:t>合同评审结论，可以签订合同。</w:t>
            </w:r>
          </w:p>
          <w:p>
            <w:pPr>
              <w:pStyle w:val="2"/>
              <w:rPr>
                <w:rFonts w:hint="eastAsia"/>
                <w:color w:val="auto"/>
              </w:rPr>
            </w:pPr>
          </w:p>
          <w:p>
            <w:pPr>
              <w:pStyle w:val="2"/>
              <w:ind w:firstLine="460" w:firstLineChars="200"/>
              <w:rPr>
                <w:rFonts w:ascii="等线" w:hAnsi="等线" w:eastAsia="等线" w:cs="等线"/>
                <w:color w:val="auto"/>
                <w:szCs w:val="21"/>
              </w:rPr>
            </w:pPr>
            <w:r>
              <w:rPr>
                <w:rFonts w:hint="eastAsia" w:ascii="等线" w:hAnsi="等线" w:eastAsia="等线" w:cs="等线"/>
                <w:color w:val="auto"/>
                <w:szCs w:val="21"/>
              </w:rPr>
              <w:t>合同控制及合同评审的控制基本符合。</w:t>
            </w:r>
          </w:p>
          <w:p>
            <w:pPr>
              <w:ind w:firstLine="630" w:firstLineChars="300"/>
              <w:rPr>
                <w:rFonts w:hint="eastAsia"/>
                <w:color w:val="auto"/>
                <w:szCs w:val="22"/>
              </w:rPr>
            </w:pPr>
          </w:p>
          <w:p>
            <w:pPr>
              <w:ind w:firstLine="630" w:firstLineChars="300"/>
              <w:rPr>
                <w:color w:val="auto"/>
                <w:szCs w:val="21"/>
              </w:rPr>
            </w:pPr>
            <w:r>
              <w:rPr>
                <w:rFonts w:hint="eastAsia"/>
                <w:color w:val="auto"/>
                <w:szCs w:val="22"/>
              </w:rPr>
              <w:t>管理手册对产品和服务要求的识别和更改进行了策划和规定；经过查阅企业订单文件，并与供销部负责人进行沟通，目前暂无产品和订单变更的情况.后续经营中，如出现有产品和订单要求的变更，将按照文件规定要求进行控制。基本符合要求。</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center"/>
          </w:tcPr>
          <w:p>
            <w:pPr>
              <w:rPr>
                <w:color w:val="auto"/>
                <w:szCs w:val="21"/>
              </w:rPr>
            </w:pPr>
            <w:r>
              <w:rPr>
                <w:rFonts w:hint="eastAsia"/>
                <w:color w:val="auto"/>
                <w:szCs w:val="21"/>
              </w:rPr>
              <w:t>销售及服务的控制</w:t>
            </w:r>
          </w:p>
          <w:p>
            <w:pPr>
              <w:rPr>
                <w:rFonts w:hint="eastAsia"/>
                <w:color w:val="auto"/>
                <w:szCs w:val="21"/>
              </w:rPr>
            </w:pPr>
          </w:p>
        </w:tc>
        <w:tc>
          <w:tcPr>
            <w:tcW w:w="960" w:type="dxa"/>
            <w:noWrap w:val="0"/>
            <w:vAlign w:val="center"/>
          </w:tcPr>
          <w:p>
            <w:pPr>
              <w:rPr>
                <w:rFonts w:hint="eastAsia"/>
                <w:color w:val="auto"/>
                <w:szCs w:val="21"/>
              </w:rPr>
            </w:pPr>
            <w:r>
              <w:rPr>
                <w:rFonts w:hint="eastAsia"/>
                <w:color w:val="auto"/>
              </w:rPr>
              <w:t>Q8.5.1</w:t>
            </w:r>
          </w:p>
        </w:tc>
        <w:tc>
          <w:tcPr>
            <w:tcW w:w="10004" w:type="dxa"/>
            <w:noWrap w:val="0"/>
            <w:vAlign w:val="center"/>
          </w:tcPr>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1、查生产车间各工序(工位)均有有正在生产的工艺文件、参数，均为现行有效的文件，受控标识清楚；</w:t>
            </w:r>
          </w:p>
          <w:p>
            <w:pPr>
              <w:rPr>
                <w:rFonts w:hint="eastAsia" w:ascii="宋体" w:hAnsi="宋体"/>
                <w:color w:val="auto"/>
                <w:szCs w:val="21"/>
                <w:highlight w:val="none"/>
              </w:rPr>
            </w:pPr>
            <w:r>
              <w:rPr>
                <w:rFonts w:hint="eastAsia" w:ascii="宋体" w:hAnsi="宋体"/>
                <w:color w:val="auto"/>
                <w:szCs w:val="21"/>
                <w:highlight w:val="none"/>
              </w:rPr>
              <w:t>2、查生产车间及作业工位执行的作业指导书主要包括：设备操作指导书、检验标准、工序作业指导书等，</w:t>
            </w:r>
            <w:bookmarkStart w:id="0" w:name="OLE_LINK3"/>
            <w:r>
              <w:rPr>
                <w:rFonts w:hint="eastAsia" w:ascii="宋体" w:hAnsi="宋体"/>
                <w:color w:val="auto"/>
                <w:szCs w:val="21"/>
                <w:highlight w:val="none"/>
              </w:rPr>
              <w:t>均放置于工位附近，便于查阅对照。</w:t>
            </w:r>
            <w:bookmarkEnd w:id="0"/>
          </w:p>
          <w:p>
            <w:pPr>
              <w:rPr>
                <w:rFonts w:ascii="宋体" w:hAnsi="宋体"/>
                <w:color w:val="auto"/>
                <w:szCs w:val="21"/>
                <w:highlight w:val="none"/>
              </w:rPr>
            </w:pPr>
            <w:r>
              <w:rPr>
                <w:rFonts w:hint="eastAsia" w:ascii="宋体" w:hAnsi="宋体"/>
                <w:color w:val="auto"/>
                <w:szCs w:val="21"/>
                <w:highlight w:val="none"/>
              </w:rPr>
              <w:t>3.现场查看：现场有：</w:t>
            </w:r>
            <w:r>
              <w:rPr>
                <w:rFonts w:hint="eastAsia" w:ascii="宋体" w:hAnsi="宋体" w:cs="Times New Roman"/>
                <w:color w:val="auto"/>
                <w:szCs w:val="21"/>
                <w:highlight w:val="none"/>
                <w:lang w:val="en-US" w:eastAsia="zh-CN"/>
              </w:rPr>
              <w:t>数控车床、卧式车床、立式加工中心、万能工具铣床、钻床、线切割机、磨床等25台套</w:t>
            </w:r>
            <w:r>
              <w:rPr>
                <w:rFonts w:hint="eastAsia" w:ascii="宋体" w:hAnsi="宋体"/>
                <w:color w:val="auto"/>
                <w:szCs w:val="21"/>
                <w:highlight w:val="none"/>
              </w:rPr>
              <w:t>，生产相关设备工作正常，状态良好，无异常现象，符合产品的生产的条件及要求。</w:t>
            </w:r>
          </w:p>
          <w:p>
            <w:pPr>
              <w:rPr>
                <w:rFonts w:ascii="宋体" w:hAnsi="宋体"/>
                <w:color w:val="auto"/>
                <w:szCs w:val="21"/>
                <w:highlight w:val="none"/>
              </w:rPr>
            </w:pPr>
            <w:r>
              <w:rPr>
                <w:rFonts w:hint="eastAsia" w:ascii="宋体" w:hAnsi="宋体"/>
                <w:color w:val="auto"/>
                <w:szCs w:val="21"/>
                <w:highlight w:val="none"/>
              </w:rPr>
              <w:t>4.现场配置了相应的检测设备，主要为游标卡尺、</w:t>
            </w:r>
            <w:r>
              <w:rPr>
                <w:rFonts w:hint="eastAsia" w:ascii="宋体" w:hAnsi="宋体"/>
                <w:color w:val="auto"/>
                <w:szCs w:val="21"/>
                <w:highlight w:val="none"/>
                <w:lang w:val="en-US" w:eastAsia="zh-CN"/>
              </w:rPr>
              <w:t>外径</w:t>
            </w:r>
            <w:r>
              <w:rPr>
                <w:rFonts w:hint="eastAsia" w:ascii="宋体" w:hAnsi="宋体"/>
                <w:color w:val="auto"/>
                <w:szCs w:val="21"/>
                <w:highlight w:val="none"/>
              </w:rPr>
              <w:t>千分尺等。</w:t>
            </w:r>
          </w:p>
          <w:p>
            <w:pPr>
              <w:rPr>
                <w:rFonts w:ascii="宋体" w:hAnsi="宋体"/>
                <w:color w:val="auto"/>
                <w:szCs w:val="21"/>
                <w:highlight w:val="none"/>
              </w:rPr>
            </w:pPr>
            <w:r>
              <w:rPr>
                <w:rFonts w:hint="eastAsia" w:ascii="宋体" w:hAnsi="宋体"/>
                <w:color w:val="auto"/>
                <w:szCs w:val="21"/>
                <w:highlight w:val="none"/>
              </w:rPr>
              <w:t>5.出示了《生产任务单》 明确的产品名称、数量、顾客等内容；</w:t>
            </w:r>
          </w:p>
          <w:p>
            <w:pPr>
              <w:rPr>
                <w:rFonts w:hint="eastAsia" w:ascii="宋体" w:hAnsi="宋体"/>
                <w:color w:val="auto"/>
                <w:sz w:val="21"/>
                <w:szCs w:val="21"/>
              </w:rPr>
            </w:pPr>
            <w:r>
              <w:rPr>
                <w:rFonts w:hint="eastAsia" w:ascii="宋体" w:hAnsi="宋体"/>
                <w:color w:val="auto"/>
                <w:sz w:val="21"/>
                <w:szCs w:val="21"/>
              </w:rPr>
              <w:t>生产总体情况：生产部根据技术部的销售合同安排生产计划。</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策划了生产流程：机械加工过程：原料采购、检验</w:t>
            </w:r>
            <w:r>
              <w:rPr>
                <w:rFonts w:ascii="宋体" w:hAnsi="宋体"/>
                <w:color w:val="auto"/>
                <w:sz w:val="21"/>
                <w:szCs w:val="21"/>
              </w:rPr>
              <w:t>—</w:t>
            </w:r>
            <w:r>
              <w:rPr>
                <w:rFonts w:hint="eastAsia" w:ascii="宋体" w:hAnsi="宋体"/>
                <w:color w:val="auto"/>
                <w:sz w:val="21"/>
                <w:szCs w:val="21"/>
              </w:rPr>
              <w:t>零部件加工（车、铣、钳、磨、热处理、表面处理、焊接过程等）--清洗</w:t>
            </w:r>
            <w:r>
              <w:rPr>
                <w:rFonts w:ascii="宋体" w:hAnsi="宋体"/>
                <w:color w:val="auto"/>
                <w:sz w:val="21"/>
                <w:szCs w:val="21"/>
              </w:rPr>
              <w:t>—</w:t>
            </w:r>
            <w:r>
              <w:rPr>
                <w:rFonts w:hint="eastAsia" w:ascii="宋体" w:hAnsi="宋体"/>
                <w:color w:val="auto"/>
                <w:sz w:val="21"/>
                <w:szCs w:val="21"/>
              </w:rPr>
              <w:t>检验</w:t>
            </w:r>
            <w:r>
              <w:rPr>
                <w:rFonts w:ascii="宋体" w:hAnsi="宋体"/>
                <w:color w:val="auto"/>
                <w:sz w:val="21"/>
                <w:szCs w:val="21"/>
              </w:rPr>
              <w:t>—</w:t>
            </w:r>
            <w:r>
              <w:rPr>
                <w:rFonts w:hint="eastAsia" w:ascii="宋体" w:hAnsi="宋体"/>
                <w:color w:val="auto"/>
                <w:sz w:val="21"/>
                <w:szCs w:val="21"/>
              </w:rPr>
              <w:t>包装</w:t>
            </w:r>
          </w:p>
          <w:p>
            <w:pPr>
              <w:rPr>
                <w:rFonts w:hint="eastAsia" w:ascii="宋体" w:hAnsi="宋体"/>
                <w:color w:val="auto"/>
                <w:sz w:val="21"/>
                <w:szCs w:val="21"/>
              </w:rPr>
            </w:pPr>
            <w:r>
              <w:rPr>
                <w:rFonts w:hint="eastAsia" w:ascii="宋体" w:hAnsi="宋体"/>
                <w:color w:val="auto"/>
                <w:sz w:val="21"/>
                <w:szCs w:val="21"/>
              </w:rPr>
              <w:t>结构件流程：下料</w:t>
            </w:r>
            <w:r>
              <w:rPr>
                <w:rFonts w:ascii="宋体" w:hAnsi="宋体"/>
                <w:color w:val="auto"/>
                <w:sz w:val="21"/>
                <w:szCs w:val="21"/>
              </w:rPr>
              <w:t>—</w:t>
            </w:r>
            <w:r>
              <w:rPr>
                <w:rFonts w:hint="eastAsia" w:ascii="宋体" w:hAnsi="宋体"/>
                <w:color w:val="auto"/>
                <w:sz w:val="21"/>
                <w:szCs w:val="21"/>
              </w:rPr>
              <w:t>拼接</w:t>
            </w:r>
            <w:r>
              <w:rPr>
                <w:rFonts w:ascii="宋体" w:hAnsi="宋体"/>
                <w:color w:val="auto"/>
                <w:sz w:val="21"/>
                <w:szCs w:val="21"/>
              </w:rPr>
              <w:t>—</w:t>
            </w:r>
            <w:r>
              <w:rPr>
                <w:rFonts w:hint="eastAsia" w:ascii="宋体" w:hAnsi="宋体"/>
                <w:color w:val="auto"/>
                <w:sz w:val="21"/>
                <w:szCs w:val="21"/>
              </w:rPr>
              <w:t>焊接</w:t>
            </w:r>
            <w:r>
              <w:rPr>
                <w:rFonts w:ascii="宋体" w:hAnsi="宋体"/>
                <w:color w:val="auto"/>
                <w:sz w:val="21"/>
                <w:szCs w:val="21"/>
              </w:rPr>
              <w:t>—</w:t>
            </w:r>
            <w:r>
              <w:rPr>
                <w:rFonts w:hint="eastAsia" w:ascii="宋体" w:hAnsi="宋体"/>
                <w:color w:val="auto"/>
                <w:sz w:val="21"/>
                <w:szCs w:val="21"/>
              </w:rPr>
              <w:t>检验</w:t>
            </w:r>
            <w:r>
              <w:rPr>
                <w:rFonts w:ascii="宋体" w:hAnsi="宋体"/>
                <w:color w:val="auto"/>
                <w:sz w:val="21"/>
                <w:szCs w:val="21"/>
              </w:rPr>
              <w:t>—</w:t>
            </w:r>
            <w:r>
              <w:rPr>
                <w:rFonts w:hint="eastAsia" w:ascii="宋体" w:hAnsi="宋体"/>
                <w:color w:val="auto"/>
                <w:sz w:val="21"/>
                <w:szCs w:val="21"/>
              </w:rPr>
              <w:t>入库</w:t>
            </w:r>
          </w:p>
          <w:p>
            <w:pPr>
              <w:rPr>
                <w:rFonts w:hint="eastAsia" w:ascii="宋体" w:hAnsi="宋体"/>
                <w:color w:val="auto"/>
                <w:sz w:val="21"/>
                <w:szCs w:val="21"/>
              </w:rPr>
            </w:pPr>
            <w:r>
              <w:rPr>
                <w:rFonts w:hint="eastAsia" w:ascii="宋体" w:hAnsi="宋体"/>
                <w:color w:val="auto"/>
                <w:sz w:val="21"/>
                <w:szCs w:val="21"/>
              </w:rPr>
              <w:t>插板阀加工过程：下料- 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除渣机制作过程：下料--拼接--焊接--装配--检查--打磨--除锈--喷漆--包装</w:t>
            </w:r>
          </w:p>
          <w:p>
            <w:pPr>
              <w:rPr>
                <w:rFonts w:hint="eastAsia" w:ascii="宋体" w:hAnsi="宋体"/>
                <w:color w:val="auto"/>
                <w:sz w:val="21"/>
                <w:szCs w:val="21"/>
              </w:rPr>
            </w:pPr>
            <w:r>
              <w:rPr>
                <w:rFonts w:hint="eastAsia" w:ascii="宋体" w:hAnsi="宋体"/>
                <w:color w:val="auto"/>
                <w:sz w:val="21"/>
                <w:szCs w:val="21"/>
              </w:rPr>
              <w:t>螺旋输送机制作过程：下料--拼接--焊接--机械加工--装配--检查--打磨--除锈--喷漆--包装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埋刮板制作过程：下料--拼接--焊接--机械加工--装配--检查--打磨--除锈--喷漆--包装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蝶阀制作过程包括：下料--拼接--焊接--机械加工--装配--检查--打磨--除锈--喷漆--包装</w:t>
            </w:r>
          </w:p>
          <w:p>
            <w:pPr>
              <w:rPr>
                <w:rFonts w:hint="eastAsia" w:ascii="宋体" w:hAnsi="宋体"/>
                <w:color w:val="auto"/>
                <w:sz w:val="21"/>
                <w:szCs w:val="21"/>
              </w:rPr>
            </w:pPr>
            <w:r>
              <w:rPr>
                <w:rFonts w:hint="eastAsia" w:ascii="宋体" w:hAnsi="宋体"/>
                <w:color w:val="auto"/>
                <w:sz w:val="21"/>
                <w:szCs w:val="21"/>
              </w:rPr>
              <w:t>星型卸灰阀制作过程包括：下料、拼接、焊接、装配、检查、打磨、除锈、喷漆、包装</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执行标准：JB/T 3926.1 3926.14一 1999垂直斗式提升机、</w:t>
            </w:r>
          </w:p>
          <w:p>
            <w:pPr>
              <w:rPr>
                <w:rFonts w:hint="eastAsia" w:ascii="宋体" w:hAnsi="宋体"/>
                <w:color w:val="auto"/>
                <w:sz w:val="21"/>
                <w:szCs w:val="21"/>
              </w:rPr>
            </w:pPr>
            <w:r>
              <w:rPr>
                <w:rFonts w:hint="eastAsia" w:ascii="宋体" w:hAnsi="宋体"/>
                <w:color w:val="auto"/>
                <w:sz w:val="21"/>
                <w:szCs w:val="21"/>
              </w:rPr>
              <w:t>JB/T3271-2002链条炉排技术条件、</w:t>
            </w:r>
          </w:p>
          <w:p>
            <w:pPr>
              <w:rPr>
                <w:rFonts w:hint="eastAsia" w:ascii="宋体" w:hAnsi="宋体"/>
                <w:color w:val="auto"/>
                <w:sz w:val="21"/>
                <w:szCs w:val="21"/>
              </w:rPr>
            </w:pPr>
            <w:r>
              <w:rPr>
                <w:rFonts w:hint="eastAsia" w:ascii="宋体" w:hAnsi="宋体"/>
                <w:color w:val="auto"/>
                <w:sz w:val="21"/>
                <w:szCs w:val="21"/>
              </w:rPr>
              <w:t>JB/T3276-1999锅炉排渣设备制造标准、</w:t>
            </w:r>
          </w:p>
          <w:p>
            <w:pPr>
              <w:rPr>
                <w:rFonts w:hint="eastAsia" w:ascii="宋体" w:hAnsi="宋体"/>
                <w:color w:val="auto"/>
                <w:sz w:val="21"/>
                <w:szCs w:val="21"/>
              </w:rPr>
            </w:pPr>
            <w:r>
              <w:rPr>
                <w:rFonts w:hint="eastAsia" w:ascii="宋体" w:hAnsi="宋体"/>
                <w:color w:val="auto"/>
                <w:sz w:val="21"/>
                <w:szCs w:val="21"/>
              </w:rPr>
              <w:t>180329 KR刮板机技术协议（客户企标）、</w:t>
            </w:r>
          </w:p>
          <w:p>
            <w:pPr>
              <w:rPr>
                <w:rFonts w:hint="eastAsia" w:ascii="宋体" w:hAnsi="宋体"/>
                <w:color w:val="auto"/>
                <w:sz w:val="21"/>
                <w:szCs w:val="21"/>
              </w:rPr>
            </w:pPr>
            <w:r>
              <w:rPr>
                <w:rFonts w:hint="eastAsia" w:ascii="宋体" w:hAnsi="宋体"/>
                <w:color w:val="auto"/>
                <w:sz w:val="21"/>
                <w:szCs w:val="21"/>
              </w:rPr>
              <w:t>GB/T3414-94煤机用热轧异型钢</w:t>
            </w:r>
          </w:p>
          <w:p>
            <w:pPr>
              <w:rPr>
                <w:rFonts w:hint="eastAsia" w:ascii="宋体" w:hAnsi="宋体"/>
                <w:color w:val="auto"/>
                <w:sz w:val="21"/>
                <w:szCs w:val="21"/>
              </w:rPr>
            </w:pPr>
            <w:r>
              <w:rPr>
                <w:rFonts w:hint="eastAsia" w:ascii="宋体" w:hAnsi="宋体"/>
                <w:color w:val="auto"/>
                <w:sz w:val="21"/>
                <w:szCs w:val="21"/>
              </w:rPr>
              <w:t>NB/T42118-2017生物质链条炉排锅炉技术条件、</w:t>
            </w:r>
          </w:p>
          <w:p>
            <w:pPr>
              <w:rPr>
                <w:rFonts w:hint="eastAsia" w:ascii="宋体" w:hAnsi="宋体"/>
                <w:color w:val="auto"/>
                <w:sz w:val="21"/>
                <w:szCs w:val="21"/>
              </w:rPr>
            </w:pPr>
            <w:r>
              <w:rPr>
                <w:rFonts w:hint="eastAsia" w:ascii="宋体" w:hAnsi="宋体"/>
                <w:color w:val="auto"/>
                <w:sz w:val="21"/>
                <w:szCs w:val="21"/>
              </w:rPr>
              <w:t>GB/T12238-1989、通用阀门 法兰和对夹连接蝶阀</w:t>
            </w:r>
          </w:p>
          <w:p>
            <w:pPr>
              <w:rPr>
                <w:rFonts w:hint="eastAsia" w:ascii="宋体" w:hAnsi="宋体"/>
                <w:color w:val="auto"/>
                <w:sz w:val="21"/>
                <w:szCs w:val="21"/>
              </w:rPr>
            </w:pPr>
            <w:r>
              <w:rPr>
                <w:rFonts w:hint="eastAsia" w:ascii="宋体" w:hAnsi="宋体"/>
                <w:color w:val="auto"/>
                <w:sz w:val="21"/>
                <w:szCs w:val="21"/>
              </w:rPr>
              <w:t>JB/T8692-1998手动蝶阀、</w:t>
            </w:r>
          </w:p>
          <w:p>
            <w:pPr>
              <w:rPr>
                <w:rFonts w:hint="eastAsia" w:ascii="宋体" w:hAnsi="宋体"/>
                <w:color w:val="auto"/>
                <w:sz w:val="21"/>
                <w:szCs w:val="21"/>
              </w:rPr>
            </w:pPr>
            <w:r>
              <w:rPr>
                <w:rFonts w:hint="eastAsia" w:ascii="宋体" w:hAnsi="宋体"/>
                <w:color w:val="auto"/>
                <w:sz w:val="21"/>
                <w:szCs w:val="21"/>
              </w:rPr>
              <w:t>GB/T10596-2011埋刮板输送机等及法律法规和客户要求</w:t>
            </w:r>
          </w:p>
          <w:p>
            <w:pPr>
              <w:rPr>
                <w:rFonts w:hint="eastAsia" w:ascii="宋体" w:hAnsi="宋体"/>
                <w:color w:val="auto"/>
                <w:sz w:val="21"/>
                <w:szCs w:val="21"/>
              </w:rPr>
            </w:pPr>
            <w:r>
              <w:rPr>
                <w:rFonts w:hint="eastAsia" w:ascii="宋体" w:hAnsi="宋体"/>
                <w:color w:val="auto"/>
                <w:sz w:val="21"/>
                <w:szCs w:val="21"/>
              </w:rPr>
              <w:t>以上信息能够指导生产。</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2）可获得和使用适宜的监视和测量资源：弯尺、钢直尺等。监视和测量设备满足检验需要。监视和测量资源管理见7.1.5条款。</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3）在适当阶段实施监视和测量活动，以验证是否符合过程或输出的控制准则以及产品和服务的接收准则：图纸、操作规程、工艺流程、检验标准等作业指导文件实施过程控制。</w:t>
            </w:r>
          </w:p>
          <w:p>
            <w:pPr>
              <w:rPr>
                <w:rFonts w:hint="eastAsia" w:ascii="宋体" w:hAnsi="宋体"/>
                <w:color w:val="auto"/>
                <w:sz w:val="21"/>
                <w:szCs w:val="21"/>
              </w:rPr>
            </w:pPr>
            <w:r>
              <w:rPr>
                <w:rFonts w:hint="eastAsia" w:ascii="宋体" w:hAnsi="宋体"/>
                <w:color w:val="auto"/>
                <w:sz w:val="21"/>
                <w:szCs w:val="21"/>
              </w:rPr>
              <w:t>产品通过检验等来对产品实现过程进行控制。生产过程中由目负责人组织进行检查，项目完成后由客户进行验收，符合要求。</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4）为过程的运行使用适宜的基础设施，并保持适宜的环境：配备了液压板料折弯机、摇臂钻床、剪板机、铣床、刨床、天车等生产设备及检测设备，人员经过培训上岗等。基本满足工作需要。资源基本满足。</w:t>
            </w:r>
          </w:p>
          <w:p>
            <w:pPr>
              <w:rPr>
                <w:rFonts w:hint="eastAsia" w:ascii="宋体" w:hAnsi="宋体"/>
                <w:color w:val="auto"/>
                <w:sz w:val="21"/>
                <w:szCs w:val="21"/>
              </w:rPr>
            </w:pPr>
            <w:r>
              <w:rPr>
                <w:rFonts w:hint="eastAsia" w:ascii="宋体" w:hAnsi="宋体"/>
                <w:color w:val="auto"/>
                <w:sz w:val="21"/>
                <w:szCs w:val="21"/>
              </w:rPr>
              <w:t>生产环境无特殊要求。</w:t>
            </w:r>
          </w:p>
          <w:p>
            <w:pPr>
              <w:rPr>
                <w:rFonts w:hint="eastAsia" w:ascii="宋体" w:hAnsi="宋体"/>
                <w:color w:val="auto"/>
                <w:sz w:val="21"/>
                <w:szCs w:val="21"/>
              </w:rPr>
            </w:pPr>
            <w:r>
              <w:rPr>
                <w:rFonts w:hint="eastAsia" w:ascii="宋体" w:hAnsi="宋体"/>
                <w:color w:val="auto"/>
                <w:sz w:val="21"/>
                <w:szCs w:val="21"/>
              </w:rPr>
              <w:t>办公区内有消防器材，有效期内。</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5）配备胜任的人员，包括所需求的资格：有一定工作经验；视力良好；经过培训、考核合格后上岗。</w:t>
            </w:r>
          </w:p>
          <w:p>
            <w:pPr>
              <w:rPr>
                <w:rFonts w:hint="eastAsia" w:ascii="宋体" w:hAnsi="宋体"/>
                <w:color w:val="auto"/>
                <w:sz w:val="21"/>
                <w:szCs w:val="21"/>
              </w:rPr>
            </w:pPr>
          </w:p>
          <w:p>
            <w:pPr>
              <w:numPr>
                <w:ilvl w:val="0"/>
                <w:numId w:val="4"/>
              </w:numPr>
              <w:rPr>
                <w:rFonts w:hint="eastAsia" w:ascii="宋体" w:hAnsi="宋体"/>
                <w:color w:val="auto"/>
                <w:sz w:val="21"/>
                <w:szCs w:val="21"/>
              </w:rPr>
            </w:pPr>
            <w:r>
              <w:rPr>
                <w:rFonts w:hint="eastAsia" w:ascii="宋体" w:hAnsi="宋体"/>
                <w:color w:val="auto"/>
                <w:sz w:val="21"/>
                <w:szCs w:val="21"/>
              </w:rPr>
              <w:t>若输出结果不能由后续的监视或测量加以验证，应对生产和服务提供过程实现策划结果的能力进行确认，并定期再确认：经确认，生产过程中需要确认的过程为焊接</w:t>
            </w:r>
          </w:p>
          <w:p>
            <w:pPr>
              <w:pStyle w:val="2"/>
              <w:widowControl w:val="0"/>
              <w:numPr>
                <w:ilvl w:val="0"/>
                <w:numId w:val="0"/>
              </w:numPr>
              <w:spacing w:before="25" w:after="25"/>
              <w:jc w:val="both"/>
              <w:rPr>
                <w:rFonts w:hint="eastAsia"/>
                <w:color w:val="auto"/>
                <w:lang w:val="en-US" w:eastAsia="zh-CN"/>
              </w:rPr>
            </w:pPr>
          </w:p>
          <w:p>
            <w:pPr>
              <w:pStyle w:val="2"/>
              <w:widowControl w:val="0"/>
              <w:numPr>
                <w:ilvl w:val="0"/>
                <w:numId w:val="0"/>
              </w:numPr>
              <w:spacing w:before="25" w:after="25"/>
              <w:jc w:val="both"/>
              <w:rPr>
                <w:rFonts w:hint="eastAsia"/>
                <w:color w:val="auto"/>
                <w:lang w:val="en-US" w:eastAsia="zh-CN"/>
              </w:rPr>
            </w:pPr>
          </w:p>
          <w:p>
            <w:pPr>
              <w:pStyle w:val="2"/>
              <w:widowControl w:val="0"/>
              <w:numPr>
                <w:ilvl w:val="0"/>
                <w:numId w:val="0"/>
              </w:numPr>
              <w:spacing w:before="25" w:after="25"/>
              <w:jc w:val="both"/>
              <w:rPr>
                <w:rFonts w:hint="default" w:eastAsia="宋体"/>
                <w:color w:val="auto"/>
                <w:lang w:val="en-US" w:eastAsia="zh-CN"/>
              </w:rPr>
            </w:pPr>
            <w:r>
              <w:rPr>
                <w:rFonts w:hint="eastAsia"/>
                <w:color w:val="auto"/>
                <w:lang w:val="en-US" w:eastAsia="zh-CN"/>
              </w:rPr>
              <w:t>--查生产记录</w:t>
            </w:r>
          </w:p>
          <w:p>
            <w:pPr>
              <w:pStyle w:val="2"/>
              <w:widowControl w:val="0"/>
              <w:numPr>
                <w:ilvl w:val="0"/>
                <w:numId w:val="0"/>
              </w:numPr>
              <w:spacing w:before="25" w:after="25"/>
              <w:jc w:val="both"/>
              <w:rPr>
                <w:rFonts w:hint="eastAsia"/>
                <w:color w:val="auto"/>
              </w:rPr>
            </w:pPr>
            <w:r>
              <w:rPr>
                <w:color w:val="auto"/>
              </w:rPr>
              <w:drawing>
                <wp:inline distT="0" distB="0" distL="114300" distR="114300">
                  <wp:extent cx="5473700" cy="1783715"/>
                  <wp:effectExtent l="0" t="0" r="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473700" cy="1783715"/>
                          </a:xfrm>
                          <a:prstGeom prst="rect">
                            <a:avLst/>
                          </a:prstGeom>
                          <a:noFill/>
                          <a:ln>
                            <a:noFill/>
                          </a:ln>
                        </pic:spPr>
                      </pic:pic>
                    </a:graphicData>
                  </a:graphic>
                </wp:inline>
              </w:drawing>
            </w:r>
          </w:p>
          <w:p>
            <w:pPr>
              <w:pStyle w:val="2"/>
              <w:widowControl w:val="0"/>
              <w:numPr>
                <w:ilvl w:val="0"/>
                <w:numId w:val="0"/>
              </w:numPr>
              <w:spacing w:before="25" w:after="25"/>
              <w:jc w:val="both"/>
              <w:rPr>
                <w:rFonts w:hint="eastAsia"/>
                <w:color w:val="auto"/>
              </w:rPr>
            </w:pPr>
            <w:r>
              <w:rPr>
                <w:color w:val="auto"/>
              </w:rPr>
              <w:drawing>
                <wp:inline distT="0" distB="0" distL="114300" distR="114300">
                  <wp:extent cx="5372100" cy="2193925"/>
                  <wp:effectExtent l="0" t="0" r="0"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372100" cy="2193925"/>
                          </a:xfrm>
                          <a:prstGeom prst="rect">
                            <a:avLst/>
                          </a:prstGeom>
                          <a:noFill/>
                          <a:ln>
                            <a:noFill/>
                          </a:ln>
                        </pic:spPr>
                      </pic:pic>
                    </a:graphicData>
                  </a:graphic>
                </wp:inline>
              </w:drawing>
            </w:r>
          </w:p>
          <w:p>
            <w:pPr>
              <w:pStyle w:val="2"/>
              <w:widowControl w:val="0"/>
              <w:numPr>
                <w:ilvl w:val="0"/>
                <w:numId w:val="0"/>
              </w:numPr>
              <w:spacing w:before="25" w:after="25"/>
              <w:jc w:val="both"/>
              <w:rPr>
                <w:rFonts w:hint="eastAsia"/>
                <w:color w:val="auto"/>
              </w:rPr>
            </w:pPr>
            <w:r>
              <w:rPr>
                <w:color w:val="auto"/>
              </w:rPr>
              <w:drawing>
                <wp:inline distT="0" distB="0" distL="114300" distR="114300">
                  <wp:extent cx="5454650" cy="1842770"/>
                  <wp:effectExtent l="0" t="0" r="6350"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454650" cy="1842770"/>
                          </a:xfrm>
                          <a:prstGeom prst="rect">
                            <a:avLst/>
                          </a:prstGeom>
                          <a:noFill/>
                          <a:ln>
                            <a:noFill/>
                          </a:ln>
                        </pic:spPr>
                      </pic:pic>
                    </a:graphicData>
                  </a:graphic>
                </wp:inline>
              </w:drawing>
            </w:r>
          </w:p>
          <w:p>
            <w:pPr>
              <w:pStyle w:val="2"/>
              <w:widowControl w:val="0"/>
              <w:numPr>
                <w:ilvl w:val="0"/>
                <w:numId w:val="0"/>
              </w:numPr>
              <w:spacing w:before="25" w:after="25"/>
              <w:jc w:val="both"/>
              <w:rPr>
                <w:rFonts w:hint="eastAsia"/>
                <w:color w:val="auto"/>
              </w:rPr>
            </w:pPr>
            <w:r>
              <w:rPr>
                <w:color w:val="auto"/>
              </w:rPr>
              <w:drawing>
                <wp:inline distT="0" distB="0" distL="114300" distR="114300">
                  <wp:extent cx="5410200" cy="2542540"/>
                  <wp:effectExtent l="0" t="0" r="0"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410200" cy="2542540"/>
                          </a:xfrm>
                          <a:prstGeom prst="rect">
                            <a:avLst/>
                          </a:prstGeom>
                          <a:noFill/>
                          <a:ln>
                            <a:noFill/>
                          </a:ln>
                        </pic:spPr>
                      </pic:pic>
                    </a:graphicData>
                  </a:graphic>
                </wp:inline>
              </w:drawing>
            </w:r>
          </w:p>
          <w:p>
            <w:pPr>
              <w:pStyle w:val="2"/>
              <w:widowControl w:val="0"/>
              <w:numPr>
                <w:ilvl w:val="0"/>
                <w:numId w:val="0"/>
              </w:numPr>
              <w:spacing w:before="25" w:after="25"/>
              <w:jc w:val="both"/>
              <w:rPr>
                <w:rFonts w:hint="eastAsia"/>
                <w:color w:val="auto"/>
              </w:rPr>
            </w:pPr>
          </w:p>
          <w:p>
            <w:pPr>
              <w:pStyle w:val="2"/>
              <w:widowControl w:val="0"/>
              <w:numPr>
                <w:ilvl w:val="0"/>
                <w:numId w:val="0"/>
              </w:numPr>
              <w:spacing w:before="25" w:after="25"/>
              <w:jc w:val="both"/>
              <w:rPr>
                <w:rFonts w:hint="eastAsia"/>
                <w:color w:val="auto"/>
              </w:rPr>
            </w:pPr>
            <w:r>
              <w:rPr>
                <w:color w:val="auto"/>
              </w:rPr>
              <w:drawing>
                <wp:inline distT="0" distB="0" distL="114300" distR="114300">
                  <wp:extent cx="5657850" cy="2313305"/>
                  <wp:effectExtent l="0" t="0" r="6350" b="1079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657850" cy="2313305"/>
                          </a:xfrm>
                          <a:prstGeom prst="rect">
                            <a:avLst/>
                          </a:prstGeom>
                          <a:noFill/>
                          <a:ln>
                            <a:noFill/>
                          </a:ln>
                        </pic:spPr>
                      </pic:pic>
                    </a:graphicData>
                  </a:graphic>
                </wp:inline>
              </w:drawing>
            </w:r>
          </w:p>
          <w:p>
            <w:pPr>
              <w:pStyle w:val="2"/>
              <w:widowControl w:val="0"/>
              <w:numPr>
                <w:ilvl w:val="0"/>
                <w:numId w:val="0"/>
              </w:numPr>
              <w:spacing w:before="25" w:after="25"/>
              <w:jc w:val="both"/>
              <w:rPr>
                <w:rFonts w:hint="eastAsia"/>
                <w:color w:val="auto"/>
              </w:rPr>
            </w:pPr>
          </w:p>
          <w:p>
            <w:pPr>
              <w:pStyle w:val="2"/>
              <w:widowControl w:val="0"/>
              <w:numPr>
                <w:ilvl w:val="0"/>
                <w:numId w:val="0"/>
              </w:numPr>
              <w:spacing w:before="25" w:after="25"/>
              <w:jc w:val="both"/>
              <w:rPr>
                <w:rFonts w:hint="eastAsia"/>
                <w:color w:val="auto"/>
              </w:rPr>
            </w:pPr>
            <w:r>
              <w:rPr>
                <w:color w:val="auto"/>
              </w:rPr>
              <w:drawing>
                <wp:inline distT="0" distB="0" distL="114300" distR="114300">
                  <wp:extent cx="6210935" cy="2761615"/>
                  <wp:effectExtent l="0" t="0" r="12065"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6210935" cy="2761615"/>
                          </a:xfrm>
                          <a:prstGeom prst="rect">
                            <a:avLst/>
                          </a:prstGeom>
                          <a:noFill/>
                          <a:ln>
                            <a:noFill/>
                          </a:ln>
                        </pic:spPr>
                      </pic:pic>
                    </a:graphicData>
                  </a:graphic>
                </wp:inline>
              </w:drawing>
            </w:r>
          </w:p>
          <w:p>
            <w:pPr>
              <w:pStyle w:val="2"/>
              <w:widowControl w:val="0"/>
              <w:numPr>
                <w:ilvl w:val="0"/>
                <w:numId w:val="0"/>
              </w:numPr>
              <w:spacing w:before="25" w:after="25"/>
              <w:jc w:val="both"/>
              <w:rPr>
                <w:rFonts w:hint="eastAsia"/>
                <w:color w:val="auto"/>
              </w:rPr>
            </w:pPr>
          </w:p>
          <w:p>
            <w:pPr>
              <w:rPr>
                <w:rFonts w:hint="eastAsia" w:ascii="宋体" w:hAnsi="宋体"/>
                <w:color w:val="auto"/>
                <w:sz w:val="21"/>
                <w:szCs w:val="21"/>
              </w:rPr>
            </w:pPr>
            <w:r>
              <w:rPr>
                <w:rFonts w:hint="eastAsia" w:ascii="宋体" w:hAnsi="宋体"/>
                <w:color w:val="auto"/>
                <w:sz w:val="21"/>
                <w:szCs w:val="21"/>
                <w:lang w:val="en-US" w:eastAsia="zh-CN"/>
              </w:rPr>
              <w:t>车间生产</w:t>
            </w:r>
            <w:r>
              <w:rPr>
                <w:rFonts w:hint="eastAsia" w:ascii="宋体" w:hAnsi="宋体"/>
                <w:color w:val="auto"/>
                <w:sz w:val="21"/>
                <w:szCs w:val="21"/>
              </w:rPr>
              <w:t xml:space="preserve">巡视： </w:t>
            </w:r>
          </w:p>
          <w:p>
            <w:pPr>
              <w:rPr>
                <w:rFonts w:hint="eastAsia" w:ascii="宋体" w:hAnsi="宋体"/>
                <w:b/>
                <w:bCs/>
                <w:color w:val="auto"/>
                <w:szCs w:val="21"/>
                <w:highlight w:val="none"/>
              </w:rPr>
            </w:pPr>
            <w:r>
              <w:rPr>
                <w:rFonts w:hint="eastAsia" w:ascii="宋体" w:hAnsi="宋体"/>
                <w:b/>
                <w:bCs/>
                <w:color w:val="auto"/>
                <w:szCs w:val="21"/>
                <w:highlight w:val="none"/>
              </w:rPr>
              <w:t>生产现场观察正常生产的产品为：</w:t>
            </w:r>
          </w:p>
          <w:p>
            <w:pPr>
              <w:rPr>
                <w:rFonts w:hint="eastAsia"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车床    </w:t>
            </w:r>
            <w:r>
              <w:rPr>
                <w:rFonts w:hint="eastAsia" w:ascii="宋体" w:hAnsi="宋体"/>
                <w:color w:val="auto"/>
                <w:szCs w:val="21"/>
                <w:highlight w:val="none"/>
              </w:rPr>
              <w:t>操作者：</w:t>
            </w:r>
            <w:r>
              <w:rPr>
                <w:rFonts w:hint="eastAsia" w:ascii="宋体" w:hAnsi="宋体"/>
                <w:color w:val="auto"/>
                <w:szCs w:val="21"/>
                <w:highlight w:val="none"/>
                <w:lang w:val="en-US" w:eastAsia="zh-CN"/>
              </w:rPr>
              <w:t>张X</w:t>
            </w:r>
          </w:p>
          <w:p>
            <w:pPr>
              <w:rPr>
                <w:rFonts w:hint="default" w:ascii="宋体" w:hAnsi="宋体" w:eastAsia="宋体" w:cs="宋体"/>
                <w:color w:val="auto"/>
                <w:szCs w:val="21"/>
                <w:highlight w:val="none"/>
                <w:lang w:val="en-US" w:eastAsia="zh-CN"/>
              </w:rPr>
            </w:pPr>
            <w:r>
              <w:rPr>
                <w:rFonts w:hint="eastAsia" w:ascii="宋体" w:hAnsi="宋体"/>
                <w:color w:val="auto"/>
                <w:szCs w:val="21"/>
                <w:highlight w:val="none"/>
              </w:rPr>
              <w:t>查阅《作业指导书》，被监控的项目为：1、</w:t>
            </w:r>
            <w:r>
              <w:rPr>
                <w:rFonts w:hint="default" w:ascii="Times New Roman" w:hAnsi="Times New Roman" w:cs="Times New Roman"/>
                <w:color w:val="auto"/>
                <w:szCs w:val="21"/>
                <w:highlight w:val="none"/>
                <w:lang w:val="en-US" w:eastAsia="zh-CN"/>
              </w:rPr>
              <w:t>ɸ</w:t>
            </w:r>
            <w:r>
              <w:rPr>
                <w:rFonts w:hint="eastAsia" w:ascii="宋体" w:hAnsi="宋体"/>
                <w:color w:val="auto"/>
                <w:szCs w:val="21"/>
                <w:highlight w:val="none"/>
                <w:lang w:val="en-US" w:eastAsia="zh-CN"/>
              </w:rPr>
              <w:t>80H7 0.030嵌入铜套</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游标卡尺</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结论：合格     检验员：</w:t>
            </w:r>
            <w:r>
              <w:rPr>
                <w:rFonts w:hint="eastAsia"/>
                <w:color w:val="auto"/>
              </w:rPr>
              <w:t>韩喆</w:t>
            </w: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铣加工</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铣床   </w:t>
            </w:r>
            <w:r>
              <w:rPr>
                <w:rFonts w:hint="eastAsia" w:ascii="宋体" w:hAnsi="宋体"/>
                <w:color w:val="auto"/>
                <w:szCs w:val="21"/>
                <w:highlight w:val="none"/>
              </w:rPr>
              <w:t>操作者：</w:t>
            </w:r>
            <w:r>
              <w:rPr>
                <w:rFonts w:hint="eastAsia" w:ascii="宋体" w:hAnsi="宋体"/>
                <w:color w:val="auto"/>
                <w:szCs w:val="21"/>
                <w:highlight w:val="none"/>
                <w:lang w:val="en-US" w:eastAsia="zh-CN"/>
              </w:rPr>
              <w:t>马X</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ascii="宋体" w:hAnsi="宋体"/>
                <w:color w:val="auto"/>
                <w:szCs w:val="21"/>
                <w:highlight w:val="none"/>
                <w:lang w:val="en-US" w:eastAsia="zh-CN"/>
              </w:rPr>
              <w:t>按图加工台阶：80.5*17；</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游标卡尺</w:t>
            </w:r>
          </w:p>
          <w:p>
            <w:pPr>
              <w:rPr>
                <w:rFonts w:ascii="宋体" w:hAnsi="宋体"/>
                <w:color w:val="auto"/>
                <w:szCs w:val="21"/>
                <w:highlight w:val="none"/>
              </w:rPr>
            </w:pPr>
            <w:r>
              <w:rPr>
                <w:rFonts w:hint="eastAsia" w:ascii="宋体" w:hAnsi="宋体"/>
                <w:color w:val="auto"/>
                <w:szCs w:val="21"/>
                <w:highlight w:val="none"/>
              </w:rPr>
              <w:t>结论：合格     检验员：</w:t>
            </w:r>
            <w:r>
              <w:rPr>
                <w:rFonts w:hint="eastAsia"/>
                <w:color w:val="auto"/>
              </w:rPr>
              <w:t>韩喆</w:t>
            </w:r>
          </w:p>
          <w:p>
            <w:pPr>
              <w:rPr>
                <w:rFonts w:hint="eastAsia" w:ascii="宋体" w:hAnsi="宋体"/>
                <w:color w:val="auto"/>
                <w:szCs w:val="21"/>
                <w:highlight w:val="none"/>
              </w:rPr>
            </w:pPr>
          </w:p>
          <w:p>
            <w:pPr>
              <w:rPr>
                <w:rFonts w:hint="eastAsia" w:ascii="宋体" w:hAnsi="宋体"/>
                <w:color w:val="auto"/>
                <w:szCs w:val="21"/>
                <w:highlight w:val="none"/>
                <w:lang w:val="en-US" w:eastAsia="zh-CN"/>
              </w:rPr>
            </w:pPr>
            <w:r>
              <w:rPr>
                <w:rFonts w:hint="eastAsia" w:ascii="宋体" w:hAnsi="宋体"/>
                <w:color w:val="auto"/>
                <w:szCs w:val="21"/>
                <w:highlight w:val="none"/>
              </w:rPr>
              <w:t>◆工</w:t>
            </w:r>
            <w:r>
              <w:rPr>
                <w:rFonts w:hint="eastAsia" w:ascii="宋体" w:hAnsi="宋体"/>
                <w:color w:val="auto"/>
                <w:szCs w:val="21"/>
                <w:highlight w:val="none"/>
                <w:lang w:val="en-US" w:eastAsia="zh-CN"/>
              </w:rPr>
              <w:t xml:space="preserve">序：立式铣床     </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生产设备：立式铣床   操作者：马X </w:t>
            </w:r>
          </w:p>
          <w:p>
            <w:pPr>
              <w:rPr>
                <w:rFonts w:hint="eastAsia" w:cs="Times New Roman"/>
                <w:color w:val="auto"/>
                <w:szCs w:val="21"/>
                <w:highlight w:val="none"/>
                <w:lang w:val="en-US" w:eastAsia="zh-CN"/>
              </w:rPr>
            </w:pPr>
            <w:r>
              <w:rPr>
                <w:rFonts w:hint="eastAsia" w:ascii="宋体" w:hAnsi="宋体"/>
                <w:color w:val="auto"/>
                <w:szCs w:val="21"/>
                <w:highlight w:val="none"/>
                <w:lang w:val="en-US" w:eastAsia="zh-CN"/>
              </w:rPr>
              <w:t>查阅《作业指导书》，被监控的项目为：</w:t>
            </w:r>
            <w:r>
              <w:rPr>
                <w:rFonts w:hint="eastAsia" w:cs="Times New Roman"/>
                <w:color w:val="auto"/>
                <w:szCs w:val="21"/>
                <w:highlight w:val="none"/>
                <w:lang w:val="en-US" w:eastAsia="zh-CN"/>
              </w:rPr>
              <w:t>R56，同轴度,倒角</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控制方法</w:t>
            </w:r>
            <w:r>
              <w:rPr>
                <w:rFonts w:hint="eastAsia" w:ascii="宋体" w:hAnsi="宋体"/>
                <w:color w:val="auto"/>
                <w:szCs w:val="21"/>
                <w:highlight w:val="none"/>
              </w:rPr>
              <w:t>为：</w:t>
            </w:r>
            <w:r>
              <w:rPr>
                <w:rFonts w:hint="eastAsia" w:ascii="宋体" w:hAnsi="宋体"/>
                <w:color w:val="auto"/>
                <w:szCs w:val="21"/>
                <w:highlight w:val="none"/>
                <w:lang w:val="en-US" w:eastAsia="zh-CN"/>
              </w:rPr>
              <w:t>设备保证、游标卡尺</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color w:val="auto"/>
              </w:rPr>
              <w:t>韩喆</w:t>
            </w:r>
          </w:p>
          <w:p>
            <w:pPr>
              <w:rPr>
                <w:rFonts w:hint="eastAsia" w:ascii="宋体" w:hAnsi="宋体"/>
                <w:color w:val="auto"/>
                <w:szCs w:val="21"/>
                <w:highlight w:val="yellow"/>
              </w:rPr>
            </w:pPr>
          </w:p>
          <w:p>
            <w:pPr>
              <w:rPr>
                <w:rFonts w:hint="eastAsia"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精车</w:t>
            </w:r>
            <w:r>
              <w:rPr>
                <w:rFonts w:hint="eastAsia" w:ascii="宋体" w:hAnsi="宋体"/>
                <w:color w:val="auto"/>
                <w:szCs w:val="21"/>
                <w:highlight w:val="none"/>
              </w:rPr>
              <w:t xml:space="preserve">      </w:t>
            </w:r>
          </w:p>
          <w:p>
            <w:pPr>
              <w:rPr>
                <w:rFonts w:hint="default" w:ascii="宋体" w:hAnsi="宋体"/>
                <w:color w:val="auto"/>
                <w:szCs w:val="21"/>
                <w:highlight w:val="none"/>
                <w:lang w:val="en-US"/>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车床   </w:t>
            </w:r>
            <w:r>
              <w:rPr>
                <w:rFonts w:hint="eastAsia" w:ascii="宋体" w:hAnsi="宋体"/>
                <w:color w:val="auto"/>
                <w:szCs w:val="21"/>
                <w:highlight w:val="none"/>
              </w:rPr>
              <w:t>操作者：</w:t>
            </w:r>
            <w:r>
              <w:rPr>
                <w:rFonts w:hint="eastAsia" w:ascii="宋体" w:hAnsi="宋体"/>
                <w:color w:val="auto"/>
                <w:szCs w:val="21"/>
                <w:highlight w:val="none"/>
                <w:lang w:val="en-US" w:eastAsia="zh-CN"/>
              </w:rPr>
              <w:t>张X</w:t>
            </w:r>
          </w:p>
          <w:p>
            <w:pPr>
              <w:rPr>
                <w:rFonts w:hint="eastAsia" w:ascii="宋体" w:hAnsi="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ascii="宋体" w:hAnsi="宋体"/>
                <w:color w:val="auto"/>
                <w:szCs w:val="21"/>
                <w:highlight w:val="none"/>
                <w:lang w:val="en-US" w:eastAsia="zh-CN"/>
              </w:rPr>
              <w:t>00</w:t>
            </w:r>
            <w:r>
              <w:rPr>
                <w:rFonts w:hint="eastAsia" w:ascii="宋体" w:hAnsi="宋体"/>
                <w:color w:val="auto"/>
                <w:szCs w:val="21"/>
                <w:highlight w:val="none"/>
              </w:rPr>
              <w:t>、</w:t>
            </w:r>
            <w:r>
              <w:rPr>
                <w:rFonts w:hint="eastAsia" w:ascii="宋体" w:hAnsi="宋体"/>
                <w:color w:val="auto"/>
                <w:szCs w:val="21"/>
                <w:highlight w:val="none"/>
                <w:lang w:val="en-US" w:eastAsia="zh-CN"/>
              </w:rPr>
              <w:t>58</w:t>
            </w:r>
            <w:r>
              <w:rPr>
                <w:rFonts w:hint="eastAsia" w:ascii="宋体" w:hAnsi="宋体"/>
                <w:color w:val="auto"/>
                <w:szCs w:val="21"/>
                <w:highlight w:val="none"/>
              </w:rPr>
              <w:t>±</w:t>
            </w:r>
            <w:r>
              <w:rPr>
                <w:rFonts w:hint="eastAsia" w:ascii="宋体" w:hAnsi="宋体"/>
                <w:color w:val="auto"/>
                <w:szCs w:val="21"/>
                <w:highlight w:val="none"/>
                <w:lang w:val="en-US" w:eastAsia="zh-CN"/>
              </w:rPr>
              <w:t>0.2；</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控制</w:t>
            </w:r>
            <w:r>
              <w:rPr>
                <w:rFonts w:hint="eastAsia" w:ascii="宋体" w:hAnsi="宋体"/>
                <w:color w:val="auto"/>
                <w:szCs w:val="21"/>
                <w:highlight w:val="none"/>
              </w:rPr>
              <w:t>方法为：</w:t>
            </w:r>
            <w:r>
              <w:rPr>
                <w:rFonts w:hint="eastAsia" w:ascii="宋体" w:hAnsi="宋体"/>
                <w:color w:val="auto"/>
                <w:szCs w:val="21"/>
                <w:highlight w:val="none"/>
                <w:lang w:val="en-US" w:eastAsia="zh-CN"/>
              </w:rPr>
              <w:t>游标卡尺、</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color w:val="auto"/>
              </w:rPr>
              <w:t>韩喆</w:t>
            </w:r>
            <w:r>
              <w:rPr>
                <w:rFonts w:hint="eastAsia" w:ascii="宋体" w:hAnsi="宋体"/>
                <w:color w:val="auto"/>
                <w:szCs w:val="21"/>
                <w:highlight w:val="none"/>
              </w:rPr>
              <w:t xml:space="preserve"> </w:t>
            </w:r>
          </w:p>
          <w:p>
            <w:pPr>
              <w:pStyle w:val="2"/>
              <w:rPr>
                <w:color w:val="auto"/>
              </w:rPr>
            </w:pPr>
            <w:r>
              <w:rPr>
                <w:rFonts w:hint="eastAsia" w:ascii="宋体" w:hAnsi="宋体"/>
                <w:color w:val="auto"/>
                <w:szCs w:val="21"/>
                <w:highlight w:val="none"/>
              </w:rPr>
              <w:t xml:space="preserve"> </w:t>
            </w:r>
          </w:p>
          <w:p>
            <w:pPr>
              <w:rPr>
                <w:rFonts w:hint="eastAsia"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钻孔</w:t>
            </w:r>
            <w:r>
              <w:rPr>
                <w:rFonts w:hint="eastAsia" w:ascii="宋体" w:hAnsi="宋体"/>
                <w:color w:val="auto"/>
                <w:szCs w:val="21"/>
                <w:highlight w:val="none"/>
              </w:rPr>
              <w:t xml:space="preserve"> </w:t>
            </w:r>
          </w:p>
          <w:p>
            <w:pPr>
              <w:rPr>
                <w:rFonts w:hint="default" w:ascii="宋体" w:hAnsi="宋体"/>
                <w:color w:val="auto"/>
                <w:szCs w:val="21"/>
                <w:highlight w:val="none"/>
                <w:lang w:val="en-US"/>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钻床       </w:t>
            </w:r>
            <w:r>
              <w:rPr>
                <w:rFonts w:hint="eastAsia" w:ascii="宋体" w:hAnsi="宋体"/>
                <w:color w:val="auto"/>
                <w:szCs w:val="21"/>
                <w:highlight w:val="none"/>
              </w:rPr>
              <w:t>操作者：</w:t>
            </w:r>
            <w:r>
              <w:rPr>
                <w:rFonts w:hint="eastAsia" w:ascii="宋体" w:hAnsi="宋体"/>
                <w:color w:val="auto"/>
                <w:szCs w:val="21"/>
                <w:highlight w:val="none"/>
                <w:lang w:val="en-US" w:eastAsia="zh-CN"/>
              </w:rPr>
              <w:t>陈X</w:t>
            </w:r>
          </w:p>
          <w:p>
            <w:pPr>
              <w:rPr>
                <w:rFonts w:hint="default" w:ascii="宋体" w:hAnsi="宋体"/>
                <w:color w:val="auto"/>
                <w:szCs w:val="21"/>
                <w:highlight w:val="none"/>
                <w:lang w:val="en-US" w:eastAsia="zh-CN"/>
              </w:rPr>
            </w:pPr>
            <w:r>
              <w:rPr>
                <w:rFonts w:hint="eastAsia" w:ascii="宋体" w:hAnsi="宋体"/>
                <w:color w:val="auto"/>
                <w:szCs w:val="21"/>
                <w:highlight w:val="none"/>
              </w:rPr>
              <w:t>查阅《作业指导书》，被监控的项目为：</w:t>
            </w:r>
            <w:r>
              <w:rPr>
                <w:rFonts w:hint="eastAsia" w:ascii="宋体" w:hAnsi="宋体"/>
                <w:color w:val="auto"/>
                <w:szCs w:val="21"/>
                <w:highlight w:val="none"/>
                <w:lang w:val="en-US" w:eastAsia="zh-CN"/>
              </w:rPr>
              <w:t>1、28-φ10   2、φ13</w:t>
            </w:r>
          </w:p>
          <w:p>
            <w:pPr>
              <w:rPr>
                <w:rFonts w:hint="eastAsia" w:ascii="宋体" w:hAnsi="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游标卡尺</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color w:val="auto"/>
              </w:rPr>
              <w:t>韩喆</w:t>
            </w:r>
            <w:r>
              <w:rPr>
                <w:rFonts w:hint="eastAsia" w:ascii="宋体" w:hAnsi="宋体"/>
                <w:color w:val="auto"/>
                <w:szCs w:val="21"/>
                <w:highlight w:val="none"/>
              </w:rPr>
              <w:t xml:space="preserve"> </w:t>
            </w:r>
          </w:p>
          <w:p>
            <w:pPr>
              <w:rPr>
                <w:rFonts w:hint="eastAsia" w:ascii="宋体" w:hAnsi="宋体"/>
                <w:color w:val="auto"/>
                <w:sz w:val="21"/>
                <w:szCs w:val="21"/>
              </w:rPr>
            </w:pP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Cs w:val="21"/>
                <w:highlight w:val="none"/>
              </w:rPr>
              <w:t>◆工序</w:t>
            </w:r>
            <w:r>
              <w:rPr>
                <w:rFonts w:hint="eastAsia" w:ascii="宋体" w:hAnsi="宋体"/>
                <w:color w:val="auto"/>
                <w:szCs w:val="21"/>
                <w:highlight w:val="none"/>
                <w:lang w:val="en-US" w:eastAsia="zh-CN"/>
              </w:rPr>
              <w:t xml:space="preserve"> </w:t>
            </w:r>
            <w:r>
              <w:rPr>
                <w:rFonts w:hint="eastAsia" w:ascii="宋体" w:hAnsi="宋体"/>
                <w:color w:val="auto"/>
                <w:sz w:val="21"/>
                <w:szCs w:val="21"/>
              </w:rPr>
              <w:t>星型卸灰阀：</w:t>
            </w:r>
          </w:p>
          <w:p>
            <w:pPr>
              <w:rPr>
                <w:rFonts w:hint="eastAsia" w:ascii="宋体" w:hAnsi="宋体"/>
                <w:color w:val="auto"/>
                <w:sz w:val="21"/>
                <w:szCs w:val="21"/>
              </w:rPr>
            </w:pPr>
            <w:r>
              <w:rPr>
                <w:rFonts w:hint="eastAsia" w:ascii="宋体" w:hAnsi="宋体"/>
                <w:color w:val="auto"/>
                <w:sz w:val="21"/>
                <w:szCs w:val="21"/>
              </w:rPr>
              <w:t>按图纸进行生产，图纸号：XHF300-0-0</w:t>
            </w:r>
          </w:p>
          <w:p>
            <w:pPr>
              <w:rPr>
                <w:rFonts w:hint="eastAsia" w:ascii="宋体" w:hAnsi="宋体" w:cs="Cambria Math"/>
                <w:color w:val="auto"/>
                <w:sz w:val="21"/>
                <w:szCs w:val="21"/>
              </w:rPr>
            </w:pPr>
            <w:r>
              <w:rPr>
                <w:rFonts w:hint="eastAsia" w:ascii="宋体" w:hAnsi="宋体"/>
                <w:color w:val="auto"/>
                <w:sz w:val="21"/>
                <w:szCs w:val="21"/>
              </w:rPr>
              <w:t>下料：</w:t>
            </w:r>
            <w:r>
              <w:rPr>
                <w:rFonts w:hint="eastAsia" w:ascii="MS Gothic" w:hAnsi="MS Gothic" w:eastAsia="MS Gothic" w:cs="MS Gothic"/>
                <w:color w:val="auto"/>
                <w:sz w:val="21"/>
                <w:szCs w:val="21"/>
              </w:rPr>
              <w:t>∅</w:t>
            </w:r>
            <w:r>
              <w:rPr>
                <w:rFonts w:hint="eastAsia" w:ascii="宋体" w:hAnsi="宋体" w:cs="Cambria Math"/>
                <w:color w:val="auto"/>
                <w:sz w:val="21"/>
                <w:szCs w:val="21"/>
              </w:rPr>
              <w:t>325*8mm   长：320mm  厚：16mm*</w:t>
            </w:r>
            <w:r>
              <w:rPr>
                <w:rFonts w:hint="eastAsia" w:ascii="MS Gothic" w:hAnsi="MS Gothic" w:eastAsia="MS Gothic" w:cs="MS Gothic"/>
                <w:color w:val="auto"/>
                <w:sz w:val="21"/>
                <w:szCs w:val="21"/>
              </w:rPr>
              <w:t>∅</w:t>
            </w:r>
            <w:r>
              <w:rPr>
                <w:rFonts w:hint="eastAsia" w:ascii="宋体" w:hAnsi="宋体" w:cs="Cambria Math"/>
                <w:color w:val="auto"/>
                <w:sz w:val="21"/>
                <w:szCs w:val="21"/>
              </w:rPr>
              <w:t xml:space="preserve">425   </w:t>
            </w:r>
            <w:r>
              <w:rPr>
                <w:rFonts w:hint="eastAsia" w:ascii="宋体" w:hAnsi="宋体" w:cs="Cambria Math"/>
                <w:color w:val="auto"/>
                <w:sz w:val="21"/>
                <w:szCs w:val="21"/>
                <w:lang w:val="en-US" w:eastAsia="zh-CN"/>
              </w:rPr>
              <w:t>4</w:t>
            </w:r>
            <w:r>
              <w:rPr>
                <w:rFonts w:hint="eastAsia" w:ascii="宋体" w:hAnsi="宋体" w:cs="Cambria Math"/>
                <w:color w:val="auto"/>
                <w:sz w:val="21"/>
                <w:szCs w:val="21"/>
              </w:rPr>
              <w:t>件</w:t>
            </w:r>
          </w:p>
          <w:p>
            <w:pPr>
              <w:rPr>
                <w:rFonts w:ascii="宋体" w:hAnsi="宋体"/>
                <w:color w:val="auto"/>
                <w:sz w:val="21"/>
                <w:szCs w:val="21"/>
              </w:rPr>
            </w:pPr>
            <w:r>
              <w:rPr>
                <w:rFonts w:hint="eastAsia" w:ascii="宋体" w:hAnsi="宋体" w:cs="Cambria Math"/>
                <w:color w:val="auto"/>
                <w:sz w:val="21"/>
                <w:szCs w:val="21"/>
              </w:rPr>
              <w:t xml:space="preserve">      厚：16mm*50mm*400mm</w:t>
            </w:r>
          </w:p>
          <w:p>
            <w:pPr>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s="Cambria Math"/>
                <w:color w:val="auto"/>
                <w:sz w:val="21"/>
                <w:szCs w:val="21"/>
              </w:rPr>
              <w:t>组对</w:t>
            </w:r>
            <w:r>
              <w:rPr>
                <w:rFonts w:hint="eastAsia" w:ascii="宋体" w:hAnsi="宋体"/>
                <w:color w:val="auto"/>
                <w:sz w:val="21"/>
                <w:szCs w:val="21"/>
              </w:rPr>
              <w:t>/拼接：按图纸进行组对。</w:t>
            </w:r>
          </w:p>
          <w:p>
            <w:pPr>
              <w:rPr>
                <w:rFonts w:hint="eastAsia" w:ascii="宋体" w:hAnsi="宋体"/>
                <w:color w:val="auto"/>
                <w:sz w:val="21"/>
                <w:szCs w:val="21"/>
              </w:rPr>
            </w:pPr>
            <w:r>
              <w:rPr>
                <w:rFonts w:hint="eastAsia" w:ascii="宋体" w:hAnsi="宋体"/>
                <w:color w:val="auto"/>
                <w:sz w:val="21"/>
                <w:szCs w:val="21"/>
              </w:rPr>
              <w:t>焊接：按图纸进行焊接：无焊接缺陷</w:t>
            </w:r>
          </w:p>
          <w:p>
            <w:pPr>
              <w:rPr>
                <w:rFonts w:hint="eastAsia" w:ascii="宋体" w:hAnsi="宋体"/>
                <w:color w:val="auto"/>
                <w:sz w:val="21"/>
                <w:szCs w:val="21"/>
              </w:rPr>
            </w:pPr>
            <w:r>
              <w:rPr>
                <w:rFonts w:hint="eastAsia" w:ascii="宋体" w:hAnsi="宋体"/>
                <w:color w:val="auto"/>
                <w:sz w:val="21"/>
                <w:szCs w:val="21"/>
              </w:rPr>
              <w:t>装配：按图纸将转子和焊接后的阀体进行组装。</w:t>
            </w:r>
          </w:p>
          <w:p>
            <w:pPr>
              <w:rPr>
                <w:rFonts w:hint="eastAsia" w:ascii="宋体" w:hAnsi="宋体"/>
                <w:color w:val="auto"/>
                <w:sz w:val="21"/>
                <w:szCs w:val="21"/>
              </w:rPr>
            </w:pPr>
            <w:r>
              <w:rPr>
                <w:rFonts w:hint="eastAsia" w:ascii="宋体" w:hAnsi="宋体"/>
                <w:color w:val="auto"/>
                <w:sz w:val="21"/>
                <w:szCs w:val="21"/>
              </w:rPr>
              <w:t>打磨、除锈：表面无毛刺</w:t>
            </w:r>
          </w:p>
          <w:p>
            <w:pPr>
              <w:rPr>
                <w:rFonts w:hint="eastAsia" w:ascii="宋体" w:hAnsi="宋体"/>
                <w:color w:val="auto"/>
                <w:sz w:val="21"/>
                <w:szCs w:val="21"/>
              </w:rPr>
            </w:pPr>
            <w:r>
              <w:rPr>
                <w:rFonts w:hint="eastAsia" w:ascii="宋体" w:hAnsi="宋体"/>
                <w:color w:val="auto"/>
                <w:sz w:val="21"/>
                <w:szCs w:val="21"/>
              </w:rPr>
              <w:t>喷漆：灰色（无色差）、厚度1mm ，无气泡缺陷。</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Cs w:val="21"/>
                <w:highlight w:val="none"/>
              </w:rPr>
              <w:t>◆工序</w:t>
            </w:r>
            <w:r>
              <w:rPr>
                <w:rFonts w:hint="eastAsia" w:ascii="宋体" w:hAnsi="宋体"/>
                <w:color w:val="auto"/>
                <w:sz w:val="21"/>
                <w:szCs w:val="21"/>
              </w:rPr>
              <w:t>链条炉排：</w:t>
            </w:r>
          </w:p>
          <w:p>
            <w:pPr>
              <w:rPr>
                <w:rFonts w:hint="eastAsia" w:ascii="宋体" w:hAnsi="宋体"/>
                <w:color w:val="auto"/>
                <w:sz w:val="21"/>
                <w:szCs w:val="21"/>
              </w:rPr>
            </w:pPr>
            <w:r>
              <w:rPr>
                <w:rFonts w:hint="eastAsia" w:ascii="宋体" w:hAnsi="宋体"/>
                <w:color w:val="auto"/>
                <w:sz w:val="21"/>
                <w:szCs w:val="21"/>
              </w:rPr>
              <w:t>按图纸进行生产，图纸号：HC4LD-0-0</w:t>
            </w:r>
          </w:p>
          <w:p>
            <w:pPr>
              <w:rPr>
                <w:rFonts w:hint="eastAsia" w:ascii="宋体" w:hAnsi="宋体" w:cs="Cambria Math"/>
                <w:color w:val="auto"/>
                <w:sz w:val="21"/>
                <w:szCs w:val="21"/>
              </w:rPr>
            </w:pPr>
            <w:r>
              <w:rPr>
                <w:rFonts w:hint="eastAsia" w:ascii="宋体" w:hAnsi="宋体"/>
                <w:color w:val="auto"/>
                <w:sz w:val="21"/>
                <w:szCs w:val="21"/>
              </w:rPr>
              <w:t>下料：</w:t>
            </w:r>
            <w:r>
              <w:rPr>
                <w:rFonts w:hint="eastAsia" w:ascii="宋体" w:hAnsi="宋体" w:cs="Cambria Math"/>
                <w:color w:val="auto"/>
                <w:sz w:val="21"/>
                <w:szCs w:val="21"/>
              </w:rPr>
              <w:t xml:space="preserve"> 8mm*740mm*5200mm   2件</w:t>
            </w:r>
          </w:p>
          <w:p>
            <w:pPr>
              <w:rPr>
                <w:rFonts w:ascii="宋体" w:hAnsi="宋体"/>
                <w:color w:val="auto"/>
                <w:sz w:val="21"/>
                <w:szCs w:val="21"/>
              </w:rPr>
            </w:pPr>
            <w:r>
              <w:rPr>
                <w:rFonts w:hint="eastAsia" w:ascii="宋体" w:hAnsi="宋体" w:cs="Cambria Math"/>
                <w:color w:val="auto"/>
                <w:sz w:val="21"/>
                <w:szCs w:val="21"/>
              </w:rPr>
              <w:t xml:space="preserve">      6mm*640mm*4200mm   2件</w:t>
            </w:r>
          </w:p>
          <w:p>
            <w:pPr>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s="Cambria Math"/>
                <w:color w:val="auto"/>
                <w:sz w:val="21"/>
                <w:szCs w:val="21"/>
              </w:rPr>
              <w:t>组对</w:t>
            </w:r>
            <w:r>
              <w:rPr>
                <w:rFonts w:hint="eastAsia" w:ascii="宋体" w:hAnsi="宋体"/>
                <w:color w:val="auto"/>
                <w:sz w:val="21"/>
                <w:szCs w:val="21"/>
              </w:rPr>
              <w:t>/拼接：按图纸进行组对。</w:t>
            </w:r>
          </w:p>
          <w:p>
            <w:pPr>
              <w:rPr>
                <w:rFonts w:hint="eastAsia" w:ascii="宋体" w:hAnsi="宋体"/>
                <w:color w:val="auto"/>
                <w:sz w:val="21"/>
                <w:szCs w:val="21"/>
              </w:rPr>
            </w:pPr>
            <w:r>
              <w:rPr>
                <w:rFonts w:hint="eastAsia" w:ascii="宋体" w:hAnsi="宋体"/>
                <w:color w:val="auto"/>
                <w:sz w:val="21"/>
                <w:szCs w:val="21"/>
              </w:rPr>
              <w:t>焊接：按图纸进行焊接：无焊接缺陷</w:t>
            </w:r>
          </w:p>
          <w:p>
            <w:pPr>
              <w:rPr>
                <w:rFonts w:hint="eastAsia" w:ascii="宋体" w:hAnsi="宋体"/>
                <w:color w:val="auto"/>
                <w:sz w:val="21"/>
                <w:szCs w:val="21"/>
              </w:rPr>
            </w:pPr>
            <w:r>
              <w:rPr>
                <w:rFonts w:hint="eastAsia" w:ascii="宋体" w:hAnsi="宋体"/>
                <w:color w:val="auto"/>
                <w:sz w:val="21"/>
                <w:szCs w:val="21"/>
              </w:rPr>
              <w:t>装配：按图纸将付片、主片、炉排长销、主轴、从动轴进行组装。</w:t>
            </w:r>
          </w:p>
          <w:p>
            <w:pPr>
              <w:rPr>
                <w:rFonts w:hint="eastAsia" w:ascii="宋体" w:hAnsi="宋体"/>
                <w:color w:val="auto"/>
                <w:sz w:val="21"/>
                <w:szCs w:val="21"/>
              </w:rPr>
            </w:pPr>
            <w:r>
              <w:rPr>
                <w:rFonts w:hint="eastAsia" w:ascii="宋体" w:hAnsi="宋体"/>
                <w:color w:val="auto"/>
                <w:sz w:val="21"/>
                <w:szCs w:val="21"/>
              </w:rPr>
              <w:t>打磨、除锈：表面无毛刺</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Cs w:val="21"/>
                <w:highlight w:val="none"/>
              </w:rPr>
              <w:t>◆工序</w:t>
            </w:r>
            <w:r>
              <w:rPr>
                <w:rFonts w:hint="eastAsia" w:ascii="宋体" w:hAnsi="宋体"/>
                <w:color w:val="auto"/>
                <w:szCs w:val="21"/>
                <w:highlight w:val="none"/>
                <w:lang w:val="en-US" w:eastAsia="zh-CN"/>
              </w:rPr>
              <w:t xml:space="preserve"> </w:t>
            </w:r>
            <w:r>
              <w:rPr>
                <w:rFonts w:hint="eastAsia" w:ascii="宋体" w:hAnsi="宋体"/>
                <w:color w:val="auto"/>
                <w:sz w:val="21"/>
                <w:szCs w:val="21"/>
              </w:rPr>
              <w:t>螺旋输送机</w:t>
            </w:r>
          </w:p>
          <w:p>
            <w:pPr>
              <w:rPr>
                <w:rFonts w:hint="eastAsia" w:ascii="宋体" w:hAnsi="宋体"/>
                <w:color w:val="auto"/>
                <w:sz w:val="21"/>
                <w:szCs w:val="21"/>
              </w:rPr>
            </w:pPr>
            <w:r>
              <w:rPr>
                <w:rFonts w:hint="eastAsia" w:ascii="宋体" w:hAnsi="宋体"/>
                <w:color w:val="auto"/>
                <w:sz w:val="21"/>
                <w:szCs w:val="21"/>
              </w:rPr>
              <w:t>按图纸进行生产，图纸号：LS300-0-0</w:t>
            </w:r>
          </w:p>
          <w:p>
            <w:pPr>
              <w:rPr>
                <w:rFonts w:hint="eastAsia" w:ascii="宋体" w:hAnsi="宋体" w:cs="Cambria Math"/>
                <w:color w:val="auto"/>
                <w:sz w:val="21"/>
                <w:szCs w:val="21"/>
              </w:rPr>
            </w:pPr>
            <w:r>
              <w:rPr>
                <w:rFonts w:hint="eastAsia" w:ascii="宋体" w:hAnsi="宋体"/>
                <w:color w:val="auto"/>
                <w:sz w:val="21"/>
                <w:szCs w:val="21"/>
              </w:rPr>
              <w:t>下料：</w:t>
            </w:r>
            <w:r>
              <w:rPr>
                <w:rFonts w:hint="eastAsia" w:ascii="MS Gothic" w:hAnsi="MS Gothic" w:eastAsia="MS Gothic" w:cs="MS Gothic"/>
                <w:color w:val="auto"/>
                <w:sz w:val="21"/>
                <w:szCs w:val="21"/>
              </w:rPr>
              <w:t>∅</w:t>
            </w:r>
            <w:r>
              <w:rPr>
                <w:rFonts w:hint="eastAsia" w:ascii="宋体" w:hAnsi="宋体" w:cs="Cambria Math"/>
                <w:color w:val="auto"/>
                <w:sz w:val="21"/>
                <w:szCs w:val="21"/>
              </w:rPr>
              <w:t xml:space="preserve">377管  长3m ；  </w:t>
            </w:r>
            <w:r>
              <w:rPr>
                <w:rFonts w:hint="eastAsia" w:ascii="MS Gothic" w:hAnsi="MS Gothic" w:eastAsia="MS Gothic" w:cs="MS Gothic"/>
                <w:color w:val="auto"/>
                <w:sz w:val="21"/>
                <w:szCs w:val="21"/>
              </w:rPr>
              <w:t>∅</w:t>
            </w:r>
            <w:r>
              <w:rPr>
                <w:rFonts w:hint="eastAsia" w:ascii="宋体" w:hAnsi="宋体" w:cs="Cambria Math"/>
                <w:color w:val="auto"/>
                <w:sz w:val="21"/>
                <w:szCs w:val="21"/>
              </w:rPr>
              <w:t>89管  长3.5m；</w:t>
            </w:r>
          </w:p>
          <w:p>
            <w:pPr>
              <w:rPr>
                <w:rFonts w:ascii="宋体" w:hAnsi="宋体" w:cs="Cambria Math"/>
                <w:color w:val="auto"/>
                <w:sz w:val="21"/>
                <w:szCs w:val="21"/>
              </w:rPr>
            </w:pPr>
            <w:r>
              <w:rPr>
                <w:rFonts w:hint="eastAsia" w:ascii="宋体" w:hAnsi="宋体" w:cs="Cambria Math"/>
                <w:color w:val="auto"/>
                <w:sz w:val="21"/>
                <w:szCs w:val="21"/>
              </w:rPr>
              <w:t xml:space="preserve">螺旋叶片：直径300mm  螺距：300mm  </w:t>
            </w:r>
          </w:p>
          <w:p>
            <w:pPr>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s="Cambria Math"/>
                <w:color w:val="auto"/>
                <w:sz w:val="21"/>
                <w:szCs w:val="21"/>
              </w:rPr>
              <w:t>组对</w:t>
            </w:r>
            <w:r>
              <w:rPr>
                <w:rFonts w:hint="eastAsia" w:ascii="宋体" w:hAnsi="宋体"/>
                <w:color w:val="auto"/>
                <w:sz w:val="21"/>
                <w:szCs w:val="21"/>
              </w:rPr>
              <w:t>/拼接：按图纸将</w:t>
            </w:r>
            <w:r>
              <w:rPr>
                <w:rFonts w:hint="eastAsia" w:ascii="MS Gothic" w:hAnsi="MS Gothic" w:eastAsia="MS Gothic" w:cs="MS Gothic"/>
                <w:color w:val="auto"/>
                <w:sz w:val="21"/>
                <w:szCs w:val="21"/>
              </w:rPr>
              <w:t>∅</w:t>
            </w:r>
            <w:r>
              <w:rPr>
                <w:rFonts w:hint="eastAsia" w:ascii="宋体" w:hAnsi="宋体" w:cs="Cambria Math"/>
                <w:color w:val="auto"/>
                <w:sz w:val="21"/>
                <w:szCs w:val="21"/>
              </w:rPr>
              <w:t>377管、</w:t>
            </w:r>
            <w:r>
              <w:rPr>
                <w:rFonts w:hint="eastAsia" w:ascii="MS Gothic" w:hAnsi="MS Gothic" w:eastAsia="MS Gothic" w:cs="MS Gothic"/>
                <w:color w:val="auto"/>
                <w:sz w:val="21"/>
                <w:szCs w:val="21"/>
              </w:rPr>
              <w:t>∅</w:t>
            </w:r>
            <w:r>
              <w:rPr>
                <w:rFonts w:hint="eastAsia" w:ascii="宋体" w:hAnsi="宋体" w:cs="Cambria Math"/>
                <w:color w:val="auto"/>
                <w:sz w:val="21"/>
                <w:szCs w:val="21"/>
              </w:rPr>
              <w:t>89管、螺旋叶片组对焊接</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焊接：按图纸进行焊接：无焊接缺陷</w:t>
            </w:r>
          </w:p>
          <w:p>
            <w:pPr>
              <w:rPr>
                <w:rFonts w:hint="eastAsia" w:ascii="宋体" w:hAnsi="宋体"/>
                <w:color w:val="auto"/>
                <w:sz w:val="21"/>
                <w:szCs w:val="21"/>
              </w:rPr>
            </w:pPr>
            <w:r>
              <w:rPr>
                <w:rFonts w:hint="eastAsia" w:ascii="宋体" w:hAnsi="宋体"/>
                <w:color w:val="auto"/>
                <w:sz w:val="21"/>
                <w:szCs w:val="21"/>
              </w:rPr>
              <w:t>装配：按图纸将螺旋轴、前后端轴承进行组装。</w:t>
            </w:r>
          </w:p>
          <w:p>
            <w:pPr>
              <w:rPr>
                <w:rFonts w:hint="eastAsia" w:ascii="宋体" w:hAnsi="宋体"/>
                <w:color w:val="auto"/>
                <w:sz w:val="21"/>
                <w:szCs w:val="21"/>
              </w:rPr>
            </w:pPr>
            <w:r>
              <w:rPr>
                <w:rFonts w:hint="eastAsia" w:ascii="宋体" w:hAnsi="宋体"/>
                <w:color w:val="auto"/>
                <w:sz w:val="21"/>
                <w:szCs w:val="21"/>
              </w:rPr>
              <w:t>打磨、除锈：表面无毛刺</w:t>
            </w:r>
          </w:p>
          <w:p>
            <w:pPr>
              <w:rPr>
                <w:rFonts w:hint="eastAsia" w:ascii="宋体" w:hAnsi="宋体"/>
                <w:color w:val="auto"/>
                <w:sz w:val="21"/>
                <w:szCs w:val="21"/>
              </w:rPr>
            </w:pPr>
            <w:r>
              <w:rPr>
                <w:rFonts w:hint="eastAsia" w:ascii="宋体" w:hAnsi="宋体"/>
                <w:color w:val="auto"/>
                <w:sz w:val="21"/>
                <w:szCs w:val="21"/>
              </w:rPr>
              <w:t>喷漆：灰色（无色差）、厚度1mm ，无气泡缺陷。</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Cs w:val="21"/>
                <w:highlight w:val="none"/>
              </w:rPr>
              <w:t>◆工序</w:t>
            </w:r>
            <w:r>
              <w:rPr>
                <w:rFonts w:hint="eastAsia" w:ascii="宋体" w:hAnsi="宋体"/>
                <w:color w:val="auto"/>
                <w:szCs w:val="21"/>
                <w:highlight w:val="none"/>
                <w:lang w:val="en-US" w:eastAsia="zh-CN"/>
              </w:rPr>
              <w:t xml:space="preserve"> </w:t>
            </w:r>
            <w:r>
              <w:rPr>
                <w:rFonts w:hint="eastAsia" w:ascii="宋体" w:hAnsi="宋体"/>
                <w:color w:val="auto"/>
                <w:sz w:val="21"/>
                <w:szCs w:val="21"/>
              </w:rPr>
              <w:t>结构件（走台）</w:t>
            </w:r>
          </w:p>
          <w:p>
            <w:pPr>
              <w:rPr>
                <w:rFonts w:hint="eastAsia" w:ascii="宋体" w:hAnsi="宋体"/>
                <w:color w:val="auto"/>
                <w:sz w:val="21"/>
                <w:szCs w:val="21"/>
              </w:rPr>
            </w:pPr>
            <w:r>
              <w:rPr>
                <w:rFonts w:hint="eastAsia" w:ascii="宋体" w:hAnsi="宋体"/>
                <w:color w:val="auto"/>
                <w:sz w:val="21"/>
                <w:szCs w:val="21"/>
              </w:rPr>
              <w:t>图号：LJG010.71</w:t>
            </w:r>
          </w:p>
          <w:p>
            <w:pPr>
              <w:rPr>
                <w:rFonts w:hint="eastAsia" w:ascii="宋体" w:hAnsi="宋体"/>
                <w:color w:val="auto"/>
                <w:sz w:val="21"/>
                <w:szCs w:val="21"/>
              </w:rPr>
            </w:pPr>
            <w:r>
              <w:rPr>
                <w:rFonts w:hint="eastAsia" w:ascii="宋体" w:hAnsi="宋体"/>
                <w:color w:val="auto"/>
                <w:sz w:val="21"/>
                <w:szCs w:val="21"/>
              </w:rPr>
              <w:t>下料：12槽钢   L=5354   L=2575   L=22153。。。。。。。</w:t>
            </w:r>
          </w:p>
          <w:p>
            <w:pPr>
              <w:rPr>
                <w:rFonts w:hint="eastAsia" w:ascii="宋体" w:hAnsi="宋体"/>
                <w:color w:val="auto"/>
                <w:sz w:val="21"/>
                <w:szCs w:val="21"/>
              </w:rPr>
            </w:pPr>
            <w:r>
              <w:rPr>
                <w:rFonts w:hint="eastAsia" w:ascii="宋体" w:hAnsi="宋体"/>
                <w:color w:val="auto"/>
                <w:sz w:val="21"/>
                <w:szCs w:val="21"/>
              </w:rPr>
              <w:t xml:space="preserve">      钢板10*68*720   6*78*934mm。。。。。。。</w:t>
            </w:r>
          </w:p>
          <w:p>
            <w:pPr>
              <w:rPr>
                <w:rFonts w:hint="eastAsia" w:ascii="宋体" w:hAnsi="宋体"/>
                <w:color w:val="auto"/>
                <w:sz w:val="21"/>
                <w:szCs w:val="21"/>
              </w:rPr>
            </w:pPr>
            <w:r>
              <w:rPr>
                <w:rFonts w:hint="eastAsia" w:ascii="宋体" w:hAnsi="宋体"/>
                <w:color w:val="auto"/>
                <w:sz w:val="21"/>
                <w:szCs w:val="21"/>
              </w:rPr>
              <w:t>组对/拼接：按图纸将槽钢与钢板进行组对/拼接</w:t>
            </w:r>
          </w:p>
          <w:p>
            <w:pPr>
              <w:rPr>
                <w:rFonts w:hint="eastAsia" w:ascii="宋体" w:hAnsi="宋体"/>
                <w:color w:val="auto"/>
                <w:sz w:val="21"/>
                <w:szCs w:val="21"/>
              </w:rPr>
            </w:pPr>
            <w:r>
              <w:rPr>
                <w:rFonts w:hint="eastAsia" w:ascii="宋体" w:hAnsi="宋体"/>
                <w:color w:val="auto"/>
                <w:sz w:val="21"/>
                <w:szCs w:val="21"/>
              </w:rPr>
              <w:t>焊接：焊接：按图纸进行焊接：无焊接缺陷</w:t>
            </w:r>
          </w:p>
          <w:p>
            <w:pPr>
              <w:rPr>
                <w:rFonts w:hint="eastAsia" w:ascii="宋体" w:hAnsi="宋体"/>
                <w:color w:val="auto"/>
                <w:sz w:val="21"/>
                <w:szCs w:val="21"/>
              </w:rPr>
            </w:pPr>
            <w:r>
              <w:rPr>
                <w:rFonts w:hint="eastAsia" w:ascii="宋体" w:hAnsi="宋体"/>
                <w:color w:val="auto"/>
                <w:sz w:val="21"/>
                <w:szCs w:val="21"/>
              </w:rPr>
              <w:t>检验：水平度：+-1   +-2   外形尺寸：5365mm*1104mm</w:t>
            </w:r>
          </w:p>
          <w:p>
            <w:pPr>
              <w:rPr>
                <w:rFonts w:hint="eastAsia" w:ascii="宋体" w:hAnsi="宋体"/>
                <w:color w:val="auto"/>
                <w:sz w:val="21"/>
                <w:szCs w:val="21"/>
              </w:rPr>
            </w:pPr>
            <w:r>
              <w:rPr>
                <w:rFonts w:hint="eastAsia" w:ascii="宋体" w:hAnsi="宋体"/>
                <w:color w:val="auto"/>
                <w:sz w:val="21"/>
                <w:szCs w:val="21"/>
              </w:rPr>
              <w:t>打磨、除锈：表面无毛刺</w:t>
            </w:r>
          </w:p>
          <w:p>
            <w:pPr>
              <w:rPr>
                <w:rFonts w:hint="eastAsia" w:ascii="宋体" w:hAnsi="宋体"/>
                <w:color w:val="auto"/>
                <w:sz w:val="21"/>
                <w:szCs w:val="21"/>
              </w:rPr>
            </w:pPr>
          </w:p>
          <w:p>
            <w:pPr>
              <w:pStyle w:val="2"/>
              <w:rPr>
                <w:rFonts w:hint="eastAsia"/>
                <w:b/>
                <w:bCs w:val="0"/>
                <w:color w:val="auto"/>
                <w:lang w:val="en-US" w:eastAsia="zh-CN"/>
              </w:rPr>
            </w:pPr>
            <w:r>
              <w:rPr>
                <w:rFonts w:hint="eastAsia" w:ascii="宋体" w:hAnsi="宋体"/>
                <w:color w:val="auto"/>
                <w:sz w:val="21"/>
                <w:szCs w:val="21"/>
              </w:rPr>
              <w:t>生产和服务可以处于受控状态。</w:t>
            </w:r>
          </w:p>
          <w:p>
            <w:pPr>
              <w:pStyle w:val="2"/>
              <w:widowControl w:val="0"/>
              <w:numPr>
                <w:ilvl w:val="0"/>
                <w:numId w:val="0"/>
              </w:numPr>
              <w:spacing w:before="25" w:after="25"/>
              <w:jc w:val="both"/>
              <w:rPr>
                <w:rFonts w:hint="eastAsia"/>
                <w:color w:val="auto"/>
              </w:rPr>
            </w:pPr>
          </w:p>
          <w:p>
            <w:pPr>
              <w:rPr>
                <w:rFonts w:hint="eastAsia" w:ascii="宋体" w:hAnsi="宋体"/>
                <w:color w:val="auto"/>
                <w:sz w:val="21"/>
                <w:szCs w:val="21"/>
              </w:rPr>
            </w:pPr>
            <w:r>
              <w:rPr>
                <w:rFonts w:hint="eastAsia" w:ascii="宋体" w:hAnsi="宋体"/>
                <w:color w:val="auto"/>
                <w:sz w:val="21"/>
                <w:szCs w:val="21"/>
              </w:rPr>
              <w:t>查到《焊接过程能力确认表》</w:t>
            </w:r>
          </w:p>
          <w:p>
            <w:pPr>
              <w:rPr>
                <w:rFonts w:hint="eastAsia" w:ascii="宋体" w:hAnsi="宋体"/>
                <w:color w:val="auto"/>
                <w:sz w:val="21"/>
                <w:szCs w:val="21"/>
              </w:rPr>
            </w:pPr>
            <w:r>
              <w:rPr>
                <w:rFonts w:hint="eastAsia" w:ascii="宋体" w:hAnsi="宋体"/>
                <w:color w:val="auto"/>
                <w:sz w:val="21"/>
                <w:szCs w:val="21"/>
              </w:rPr>
              <w:t>焊接人员：特殊工种：</w:t>
            </w:r>
            <w:r>
              <w:rPr>
                <w:rFonts w:hint="eastAsia" w:ascii="宋体" w:hAnsi="宋体"/>
                <w:color w:val="auto"/>
                <w:sz w:val="21"/>
                <w:szCs w:val="21"/>
                <w:lang w:val="en-US" w:eastAsia="zh-CN"/>
              </w:rPr>
              <w:t>焊接</w:t>
            </w:r>
            <w:r>
              <w:rPr>
                <w:rFonts w:hint="eastAsia" w:ascii="宋体" w:hAnsi="宋体"/>
                <w:color w:val="auto"/>
                <w:sz w:val="21"/>
                <w:szCs w:val="21"/>
              </w:rPr>
              <w:t>的确认记录，符合要求。</w:t>
            </w:r>
          </w:p>
          <w:p>
            <w:pPr>
              <w:rPr>
                <w:rFonts w:hint="eastAsia" w:ascii="宋体" w:hAnsi="宋体"/>
                <w:color w:val="auto"/>
                <w:sz w:val="21"/>
                <w:szCs w:val="21"/>
              </w:rPr>
            </w:pPr>
            <w:r>
              <w:rPr>
                <w:rFonts w:hint="eastAsia" w:ascii="宋体" w:hAnsi="宋体"/>
                <w:color w:val="auto"/>
                <w:sz w:val="21"/>
                <w:szCs w:val="21"/>
              </w:rPr>
              <w:t>焊接设备：二氧化炭气体保护焊，焊接机工作电压为</w:t>
            </w:r>
            <w:r>
              <w:rPr>
                <w:rFonts w:hint="eastAsia" w:ascii="宋体" w:hAnsi="宋体"/>
                <w:color w:val="auto"/>
                <w:sz w:val="21"/>
                <w:szCs w:val="21"/>
                <w:lang w:val="en-US" w:eastAsia="zh-CN"/>
              </w:rPr>
              <w:t>380</w:t>
            </w:r>
            <w:r>
              <w:rPr>
                <w:rFonts w:hint="eastAsia" w:ascii="宋体" w:hAnsi="宋体"/>
                <w:color w:val="auto"/>
                <w:sz w:val="21"/>
                <w:szCs w:val="21"/>
              </w:rPr>
              <w:t>伏特，输出电流为</w:t>
            </w:r>
            <w:r>
              <w:rPr>
                <w:rFonts w:hint="eastAsia" w:ascii="宋体" w:hAnsi="宋体"/>
                <w:color w:val="auto"/>
                <w:sz w:val="21"/>
                <w:szCs w:val="21"/>
                <w:lang w:val="en-US" w:eastAsia="zh-CN"/>
              </w:rPr>
              <w:t>10</w:t>
            </w:r>
            <w:r>
              <w:rPr>
                <w:rFonts w:hint="eastAsia" w:ascii="宋体" w:hAnsi="宋体"/>
                <w:color w:val="auto"/>
                <w:sz w:val="21"/>
                <w:szCs w:val="21"/>
              </w:rPr>
              <w:t>A； 焊接工艺装备适当、辅助器具齐全，符合。</w:t>
            </w:r>
          </w:p>
          <w:p>
            <w:pPr>
              <w:rPr>
                <w:rFonts w:hint="eastAsia" w:ascii="宋体" w:hAnsi="宋体"/>
                <w:color w:val="auto"/>
                <w:sz w:val="21"/>
                <w:szCs w:val="21"/>
              </w:rPr>
            </w:pPr>
            <w:r>
              <w:rPr>
                <w:rFonts w:hint="eastAsia" w:ascii="宋体" w:hAnsi="宋体"/>
                <w:color w:val="auto"/>
                <w:sz w:val="21"/>
                <w:szCs w:val="21"/>
              </w:rPr>
              <w:t>主要材料：J422焊条，主要成分及性能、与工艺要求符合。</w:t>
            </w:r>
          </w:p>
          <w:p>
            <w:pPr>
              <w:rPr>
                <w:rFonts w:hint="eastAsia" w:ascii="宋体" w:hAnsi="宋体"/>
                <w:color w:val="auto"/>
                <w:sz w:val="21"/>
                <w:szCs w:val="21"/>
              </w:rPr>
            </w:pPr>
            <w:r>
              <w:rPr>
                <w:rFonts w:hint="eastAsia" w:ascii="宋体" w:hAnsi="宋体"/>
                <w:color w:val="auto"/>
                <w:sz w:val="21"/>
                <w:szCs w:val="21"/>
              </w:rPr>
              <w:t>工艺方法：焊接作业指导书。</w:t>
            </w:r>
          </w:p>
          <w:p>
            <w:pPr>
              <w:rPr>
                <w:rFonts w:hint="eastAsia" w:ascii="宋体" w:hAnsi="宋体"/>
                <w:color w:val="auto"/>
                <w:sz w:val="21"/>
                <w:szCs w:val="21"/>
              </w:rPr>
            </w:pPr>
            <w:r>
              <w:rPr>
                <w:rFonts w:hint="eastAsia" w:ascii="宋体" w:hAnsi="宋体"/>
                <w:color w:val="auto"/>
                <w:sz w:val="21"/>
                <w:szCs w:val="21"/>
              </w:rPr>
              <w:t>特殊过程确认人：韩哲   确认结果：合格有效。</w:t>
            </w:r>
          </w:p>
          <w:p>
            <w:pPr>
              <w:rPr>
                <w:rFonts w:hint="default" w:ascii="宋体" w:hAnsi="宋体" w:eastAsia="宋体"/>
                <w:color w:val="auto"/>
                <w:sz w:val="21"/>
                <w:szCs w:val="21"/>
                <w:lang w:val="en-US" w:eastAsia="zh-CN"/>
              </w:rPr>
            </w:pPr>
            <w:r>
              <w:rPr>
                <w:rFonts w:hint="eastAsia" w:ascii="宋体" w:hAnsi="宋体"/>
                <w:color w:val="auto"/>
                <w:sz w:val="21"/>
                <w:szCs w:val="21"/>
              </w:rPr>
              <w:t>日期：20</w:t>
            </w:r>
            <w:r>
              <w:rPr>
                <w:rFonts w:hint="eastAsia" w:ascii="宋体" w:hAnsi="宋体"/>
                <w:color w:val="auto"/>
                <w:sz w:val="21"/>
                <w:szCs w:val="21"/>
                <w:lang w:val="en-US" w:eastAsia="zh-CN"/>
              </w:rPr>
              <w:t>21.1.8</w:t>
            </w:r>
          </w:p>
          <w:p>
            <w:pPr>
              <w:rPr>
                <w:rFonts w:hint="eastAsia" w:ascii="宋体" w:hAnsi="宋体"/>
                <w:color w:val="auto"/>
                <w:sz w:val="21"/>
                <w:szCs w:val="21"/>
              </w:rPr>
            </w:pPr>
            <w:r>
              <w:rPr>
                <w:rFonts w:hint="eastAsia" w:ascii="宋体" w:hAnsi="宋体"/>
                <w:color w:val="auto"/>
                <w:sz w:val="21"/>
                <w:szCs w:val="21"/>
              </w:rPr>
              <w:t>负责人说，如发生过程5m1e变化，进行再确认。</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7）采取措施防止人为错误：各工序制定有作业指导书，明确了操作要求，避免人为失误</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8）实施放行、交付和交付后的活动：按照各工序作业指导书要求实施过程控制，以确保有效实施放行、交付和交付后活动。</w:t>
            </w:r>
          </w:p>
          <w:p>
            <w:pPr>
              <w:rPr>
                <w:rFonts w:hint="eastAsia" w:ascii="宋体" w:hAnsi="宋体"/>
                <w:color w:val="auto"/>
                <w:sz w:val="21"/>
                <w:szCs w:val="21"/>
              </w:rPr>
            </w:pPr>
          </w:p>
          <w:p>
            <w:pPr>
              <w:pStyle w:val="2"/>
              <w:rPr>
                <w:color w:val="auto"/>
                <w:szCs w:val="21"/>
                <w:lang w:val="en-GB"/>
              </w:rPr>
            </w:pP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szCs w:val="21"/>
              </w:rPr>
            </w:pPr>
            <w:r>
              <w:rPr>
                <w:rFonts w:hint="eastAsia"/>
                <w:color w:val="auto"/>
                <w:szCs w:val="21"/>
              </w:rPr>
              <w:t>标识和可追溯性</w:t>
            </w:r>
          </w:p>
          <w:p>
            <w:pPr>
              <w:rPr>
                <w:color w:val="auto"/>
              </w:rPr>
            </w:pPr>
          </w:p>
        </w:tc>
        <w:tc>
          <w:tcPr>
            <w:tcW w:w="960" w:type="dxa"/>
            <w:vAlign w:val="center"/>
          </w:tcPr>
          <w:p>
            <w:pPr>
              <w:rPr>
                <w:color w:val="auto"/>
                <w:szCs w:val="21"/>
              </w:rPr>
            </w:pPr>
            <w:r>
              <w:rPr>
                <w:rFonts w:hint="eastAsia"/>
                <w:color w:val="auto"/>
                <w:szCs w:val="21"/>
              </w:rPr>
              <w:t>Q8.5.2</w:t>
            </w:r>
          </w:p>
          <w:p>
            <w:pPr>
              <w:rPr>
                <w:rFonts w:hint="eastAsia" w:ascii="Times New Roman" w:hAnsi="Times New Roman" w:eastAsia="宋体" w:cs="Lucida Sans"/>
                <w:b/>
                <w:color w:val="auto"/>
                <w:szCs w:val="20"/>
                <w:lang w:val="en-US" w:eastAsia="zh-CN"/>
              </w:rPr>
            </w:pPr>
          </w:p>
        </w:tc>
        <w:tc>
          <w:tcPr>
            <w:tcW w:w="10004" w:type="dxa"/>
            <w:vAlign w:val="top"/>
          </w:tcPr>
          <w:p>
            <w:pPr>
              <w:rPr>
                <w:color w:val="auto"/>
                <w:szCs w:val="21"/>
                <w:lang w:val="en-GB"/>
              </w:rPr>
            </w:pPr>
          </w:p>
          <w:p>
            <w:pPr>
              <w:rPr>
                <w:rFonts w:hint="eastAsia" w:ascii="宋体" w:hAnsi="宋体"/>
                <w:color w:val="auto"/>
                <w:sz w:val="21"/>
                <w:szCs w:val="21"/>
              </w:rPr>
            </w:pPr>
            <w:r>
              <w:rPr>
                <w:rFonts w:hint="eastAsia" w:ascii="宋体" w:hAnsi="宋体"/>
                <w:color w:val="auto"/>
                <w:sz w:val="21"/>
                <w:szCs w:val="21"/>
              </w:rPr>
              <w:t xml:space="preserve">生产：查看库房区：原料区、成品区、不良品区；采购物资主要为钢材、一般机械加工主要为来料加工原材料，主要用产品型号，订单日期进行分类； </w:t>
            </w:r>
          </w:p>
          <w:p>
            <w:pPr>
              <w:rPr>
                <w:rFonts w:hint="eastAsia" w:ascii="宋体" w:hAnsi="宋体"/>
                <w:color w:val="auto"/>
                <w:sz w:val="21"/>
                <w:szCs w:val="21"/>
              </w:rPr>
            </w:pPr>
            <w:r>
              <w:rPr>
                <w:rFonts w:hint="eastAsia" w:ascii="宋体" w:hAnsi="宋体"/>
                <w:color w:val="auto"/>
                <w:sz w:val="21"/>
                <w:szCs w:val="21"/>
              </w:rPr>
              <w:t>过程产品根据检验人员判定注明了状态标识有：成品、不良品区。</w:t>
            </w:r>
          </w:p>
          <w:p>
            <w:pPr>
              <w:rPr>
                <w:color w:val="auto"/>
              </w:rPr>
            </w:pPr>
            <w:r>
              <w:rPr>
                <w:rFonts w:hint="eastAsia" w:ascii="宋体" w:hAnsi="宋体"/>
                <w:color w:val="auto"/>
                <w:sz w:val="21"/>
                <w:szCs w:val="21"/>
              </w:rPr>
              <w:t>追溯性：检验日期</w:t>
            </w:r>
            <w:r>
              <w:rPr>
                <w:rFonts w:ascii="宋体" w:hAnsi="宋体"/>
                <w:color w:val="auto"/>
                <w:sz w:val="21"/>
                <w:szCs w:val="21"/>
              </w:rPr>
              <w:t>—</w:t>
            </w:r>
            <w:r>
              <w:rPr>
                <w:rFonts w:hint="eastAsia" w:ascii="宋体" w:hAnsi="宋体"/>
                <w:color w:val="auto"/>
                <w:sz w:val="21"/>
                <w:szCs w:val="21"/>
              </w:rPr>
              <w:t>检验员/检验时间</w:t>
            </w:r>
            <w:r>
              <w:rPr>
                <w:rFonts w:ascii="宋体" w:hAnsi="宋体"/>
                <w:color w:val="auto"/>
                <w:sz w:val="21"/>
                <w:szCs w:val="21"/>
              </w:rPr>
              <w:t>—</w:t>
            </w:r>
            <w:r>
              <w:rPr>
                <w:rFonts w:hint="eastAsia" w:ascii="宋体" w:hAnsi="宋体"/>
                <w:color w:val="auto"/>
                <w:sz w:val="21"/>
                <w:szCs w:val="21"/>
              </w:rPr>
              <w:t>产品规格型号</w:t>
            </w:r>
            <w:r>
              <w:rPr>
                <w:rFonts w:ascii="宋体" w:hAnsi="宋体"/>
                <w:color w:val="auto"/>
                <w:sz w:val="21"/>
                <w:szCs w:val="21"/>
              </w:rPr>
              <w:t>—</w:t>
            </w:r>
            <w:r>
              <w:rPr>
                <w:rFonts w:hint="eastAsia" w:ascii="宋体" w:hAnsi="宋体"/>
                <w:color w:val="auto"/>
                <w:sz w:val="21"/>
                <w:szCs w:val="21"/>
              </w:rPr>
              <w:t>生产线日期</w:t>
            </w:r>
            <w:r>
              <w:rPr>
                <w:rFonts w:ascii="宋体" w:hAnsi="宋体"/>
                <w:color w:val="auto"/>
                <w:sz w:val="21"/>
                <w:szCs w:val="21"/>
              </w:rPr>
              <w:t>—</w:t>
            </w:r>
            <w:r>
              <w:rPr>
                <w:rFonts w:hint="eastAsia" w:ascii="宋体" w:hAnsi="宋体"/>
                <w:color w:val="auto"/>
                <w:sz w:val="21"/>
                <w:szCs w:val="21"/>
              </w:rPr>
              <w:t>岗位员工</w:t>
            </w:r>
            <w:r>
              <w:rPr>
                <w:rFonts w:ascii="宋体" w:hAnsi="宋体"/>
                <w:color w:val="auto"/>
                <w:sz w:val="21"/>
                <w:szCs w:val="21"/>
              </w:rPr>
              <w:t>—</w:t>
            </w:r>
            <w:r>
              <w:rPr>
                <w:rFonts w:hint="eastAsia" w:ascii="宋体" w:hAnsi="宋体"/>
                <w:color w:val="auto"/>
                <w:sz w:val="21"/>
                <w:szCs w:val="21"/>
              </w:rPr>
              <w:t>领料单</w:t>
            </w:r>
            <w:r>
              <w:rPr>
                <w:rFonts w:ascii="宋体" w:hAnsi="宋体"/>
                <w:color w:val="auto"/>
                <w:sz w:val="21"/>
                <w:szCs w:val="21"/>
              </w:rPr>
              <w:t>—</w:t>
            </w:r>
            <w:r>
              <w:rPr>
                <w:rFonts w:hint="eastAsia" w:ascii="宋体" w:hAnsi="宋体"/>
                <w:color w:val="auto"/>
                <w:sz w:val="21"/>
                <w:szCs w:val="21"/>
              </w:rPr>
              <w:t>领料人</w:t>
            </w:r>
            <w:r>
              <w:rPr>
                <w:rFonts w:ascii="宋体" w:hAnsi="宋体"/>
                <w:color w:val="auto"/>
                <w:sz w:val="21"/>
                <w:szCs w:val="21"/>
              </w:rPr>
              <w:t>—</w:t>
            </w:r>
            <w:r>
              <w:rPr>
                <w:rFonts w:hint="eastAsia" w:ascii="宋体" w:hAnsi="宋体"/>
                <w:color w:val="auto"/>
                <w:sz w:val="21"/>
                <w:szCs w:val="21"/>
              </w:rPr>
              <w:t>原材料批次。可满足追溯要求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auto"/>
                <w:szCs w:val="21"/>
                <w:lang w:val="en-GB"/>
              </w:rPr>
            </w:pPr>
            <w:r>
              <w:rPr>
                <w:rFonts w:hint="eastAsia"/>
                <w:color w:val="auto"/>
                <w:szCs w:val="21"/>
                <w:lang w:val="en-GB"/>
              </w:rPr>
              <w:t>顾客或外部供方财产</w:t>
            </w:r>
          </w:p>
          <w:p>
            <w:pPr>
              <w:rPr>
                <w:color w:val="auto"/>
              </w:rPr>
            </w:pPr>
          </w:p>
        </w:tc>
        <w:tc>
          <w:tcPr>
            <w:tcW w:w="960" w:type="dxa"/>
            <w:vAlign w:val="center"/>
          </w:tcPr>
          <w:p>
            <w:pPr>
              <w:rPr>
                <w:rFonts w:hint="eastAsia"/>
                <w:color w:val="auto"/>
                <w:szCs w:val="21"/>
              </w:rPr>
            </w:pPr>
            <w:r>
              <w:rPr>
                <w:rFonts w:hint="eastAsia"/>
                <w:color w:val="auto"/>
                <w:szCs w:val="21"/>
              </w:rPr>
              <w:t>Q8.5.3</w:t>
            </w:r>
          </w:p>
          <w:p>
            <w:pPr>
              <w:rPr>
                <w:rFonts w:hint="eastAsia" w:ascii="Times New Roman" w:hAnsi="Times New Roman" w:eastAsia="宋体" w:cs="Lucida Sans"/>
                <w:b/>
                <w:color w:val="auto"/>
                <w:szCs w:val="20"/>
                <w:lang w:val="en-US" w:eastAsia="zh-CN"/>
              </w:rPr>
            </w:pPr>
          </w:p>
        </w:tc>
        <w:tc>
          <w:tcPr>
            <w:tcW w:w="10004" w:type="dxa"/>
            <w:vAlign w:val="center"/>
          </w:tcPr>
          <w:p>
            <w:pPr>
              <w:rPr>
                <w:color w:val="auto"/>
                <w:szCs w:val="21"/>
                <w:lang w:val="en-GB"/>
              </w:rPr>
            </w:pPr>
            <w:r>
              <w:rPr>
                <w:rFonts w:hint="eastAsia"/>
                <w:color w:val="auto"/>
                <w:szCs w:val="21"/>
                <w:lang w:val="en-GB"/>
              </w:rPr>
              <w:t>公司在销售服务过程中不涉及顾客提供的任何产品、知识产权。顾客的个人信息，公司将其作为商业秘密，做到不外泄，经询问，无顾客的个人信息丢失和泄漏情况发生</w:t>
            </w:r>
          </w:p>
          <w:p>
            <w:pPr>
              <w:rPr>
                <w:color w:val="auto"/>
                <w:szCs w:val="21"/>
                <w:lang w:val="en-GB"/>
              </w:rPr>
            </w:pPr>
            <w:r>
              <w:rPr>
                <w:rFonts w:hint="eastAsia"/>
                <w:color w:val="auto"/>
                <w:szCs w:val="21"/>
                <w:lang w:val="en-GB"/>
              </w:rPr>
              <w:t>公司对顾客的私人信息或有关技术要求均通过专用硬盘区域和配置的专用档案柜予以保存，确保了顾客信息的丢失和泄漏。</w:t>
            </w:r>
          </w:p>
          <w:p>
            <w:pPr>
              <w:pStyle w:val="2"/>
              <w:rPr>
                <w:color w:val="auto"/>
              </w:rPr>
            </w:pPr>
            <w:r>
              <w:rPr>
                <w:rFonts w:hint="eastAsia"/>
                <w:color w:val="auto"/>
                <w:szCs w:val="21"/>
                <w:lang w:val="en-GB"/>
              </w:rPr>
              <w:t>目前公司无实物顾客或外部供方财产。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szCs w:val="21"/>
              </w:rPr>
            </w:pPr>
            <w:r>
              <w:rPr>
                <w:rFonts w:hint="eastAsia"/>
                <w:color w:val="auto"/>
                <w:szCs w:val="21"/>
              </w:rPr>
              <w:t>防护</w:t>
            </w:r>
          </w:p>
          <w:p>
            <w:pPr>
              <w:rPr>
                <w:color w:val="auto"/>
              </w:rPr>
            </w:pPr>
          </w:p>
        </w:tc>
        <w:tc>
          <w:tcPr>
            <w:tcW w:w="960" w:type="dxa"/>
            <w:vAlign w:val="center"/>
          </w:tcPr>
          <w:p>
            <w:pPr>
              <w:rPr>
                <w:color w:val="auto"/>
                <w:szCs w:val="21"/>
              </w:rPr>
            </w:pPr>
            <w:r>
              <w:rPr>
                <w:rFonts w:hint="eastAsia"/>
                <w:color w:val="auto"/>
                <w:szCs w:val="21"/>
                <w:lang w:val="en-US" w:eastAsia="zh-CN"/>
              </w:rPr>
              <w:t>Q</w:t>
            </w:r>
            <w:r>
              <w:rPr>
                <w:rFonts w:hint="eastAsia"/>
                <w:color w:val="auto"/>
                <w:szCs w:val="21"/>
              </w:rPr>
              <w:t>8.5.4</w:t>
            </w:r>
          </w:p>
          <w:p>
            <w:pPr>
              <w:rPr>
                <w:rFonts w:hint="eastAsia" w:ascii="Times New Roman" w:hAnsi="Times New Roman" w:eastAsia="宋体" w:cs="Lucida Sans"/>
                <w:b/>
                <w:color w:val="auto"/>
                <w:szCs w:val="20"/>
                <w:lang w:val="en-US" w:eastAsia="zh-CN"/>
              </w:rPr>
            </w:pPr>
          </w:p>
        </w:tc>
        <w:tc>
          <w:tcPr>
            <w:tcW w:w="10004" w:type="dxa"/>
            <w:vAlign w:val="center"/>
          </w:tcPr>
          <w:p>
            <w:pPr>
              <w:rPr>
                <w:rFonts w:hint="eastAsia" w:ascii="宋体" w:hAnsi="宋体"/>
                <w:color w:val="auto"/>
                <w:sz w:val="21"/>
                <w:szCs w:val="21"/>
              </w:rPr>
            </w:pPr>
            <w:r>
              <w:rPr>
                <w:rFonts w:hint="eastAsia" w:ascii="宋体" w:hAnsi="宋体"/>
                <w:color w:val="auto"/>
                <w:sz w:val="21"/>
                <w:szCs w:val="21"/>
              </w:rPr>
              <w:t>查公司对产品生产进行了防护，包括：标识、搬运、储存、等保护措施。现场观察:</w:t>
            </w:r>
          </w:p>
          <w:p>
            <w:pPr>
              <w:rPr>
                <w:rFonts w:hint="eastAsia" w:ascii="宋体" w:hAnsi="宋体"/>
                <w:color w:val="auto"/>
                <w:sz w:val="21"/>
                <w:szCs w:val="21"/>
              </w:rPr>
            </w:pPr>
            <w:r>
              <w:rPr>
                <w:rFonts w:hint="eastAsia" w:ascii="宋体" w:hAnsi="宋体"/>
                <w:color w:val="auto"/>
                <w:sz w:val="21"/>
                <w:szCs w:val="21"/>
              </w:rPr>
              <w:t>1.标识：车间：仓库、生产区、成品区；</w:t>
            </w:r>
          </w:p>
          <w:p>
            <w:pPr>
              <w:rPr>
                <w:rFonts w:hint="eastAsia" w:ascii="宋体" w:hAnsi="宋体"/>
                <w:color w:val="auto"/>
                <w:sz w:val="21"/>
                <w:szCs w:val="21"/>
              </w:rPr>
            </w:pPr>
            <w:r>
              <w:rPr>
                <w:rFonts w:hint="eastAsia" w:ascii="宋体" w:hAnsi="宋体"/>
                <w:color w:val="auto"/>
                <w:sz w:val="21"/>
                <w:szCs w:val="21"/>
              </w:rPr>
              <w:t>2.搬运：生产过程中上料使用人工投放，大型模具搬运使用天车；动作协调，训练有素，未见有损产品质量的野蛮作业。运输途中，根据天气情况，随时加盖苫布防雨淋。</w:t>
            </w:r>
          </w:p>
          <w:p>
            <w:pPr>
              <w:rPr>
                <w:rFonts w:hint="eastAsia" w:ascii="宋体" w:hAnsi="宋体"/>
                <w:color w:val="auto"/>
                <w:sz w:val="21"/>
                <w:szCs w:val="21"/>
              </w:rPr>
            </w:pPr>
            <w:r>
              <w:rPr>
                <w:rFonts w:hint="eastAsia" w:ascii="宋体" w:hAnsi="宋体"/>
                <w:color w:val="auto"/>
                <w:sz w:val="21"/>
                <w:szCs w:val="21"/>
              </w:rPr>
              <w:t>3. 贮存：原材料贮存环境：无特殊环境要求。</w:t>
            </w:r>
          </w:p>
          <w:p>
            <w:pPr>
              <w:rPr>
                <w:rFonts w:hint="eastAsia" w:ascii="宋体" w:hAnsi="宋体"/>
                <w:color w:val="auto"/>
                <w:sz w:val="21"/>
                <w:szCs w:val="21"/>
              </w:rPr>
            </w:pPr>
            <w:r>
              <w:rPr>
                <w:rFonts w:hint="eastAsia" w:ascii="宋体" w:hAnsi="宋体"/>
                <w:color w:val="auto"/>
                <w:sz w:val="21"/>
                <w:szCs w:val="21"/>
              </w:rPr>
              <w:t>库房：主要为耗材；有专门的库管员进行保管，出入库登记手续齐全，管理比较规范。</w:t>
            </w:r>
          </w:p>
          <w:p>
            <w:pPr>
              <w:rPr>
                <w:color w:val="auto"/>
              </w:rPr>
            </w:pPr>
            <w:r>
              <w:rPr>
                <w:rFonts w:hint="eastAsia" w:ascii="宋体" w:hAnsi="宋体"/>
                <w:color w:val="auto"/>
                <w:sz w:val="21"/>
                <w:szCs w:val="21"/>
              </w:rPr>
              <w:t>成品库：成品按照品种分类包装存放，标识清楚，包装箱上注有产品的规格、生产批号、型号、数量。标识清晰，很容易识别，有消防器材,防护措施得当，基本符合要求。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auto"/>
                <w:szCs w:val="21"/>
              </w:rPr>
            </w:pPr>
            <w:r>
              <w:rPr>
                <w:rFonts w:hint="eastAsia"/>
                <w:color w:val="auto"/>
                <w:szCs w:val="21"/>
              </w:rPr>
              <w:t>交付后的活动</w:t>
            </w:r>
          </w:p>
          <w:p>
            <w:pPr>
              <w:rPr>
                <w:color w:val="auto"/>
              </w:rPr>
            </w:pPr>
          </w:p>
        </w:tc>
        <w:tc>
          <w:tcPr>
            <w:tcW w:w="960" w:type="dxa"/>
            <w:vAlign w:val="center"/>
          </w:tcPr>
          <w:p>
            <w:pPr>
              <w:rPr>
                <w:color w:val="auto"/>
                <w:szCs w:val="21"/>
              </w:rPr>
            </w:pPr>
            <w:r>
              <w:rPr>
                <w:rFonts w:hint="eastAsia"/>
                <w:color w:val="auto"/>
                <w:szCs w:val="21"/>
              </w:rPr>
              <w:t>Q8.5.5</w:t>
            </w:r>
          </w:p>
          <w:p>
            <w:pPr>
              <w:rPr>
                <w:rFonts w:hint="eastAsia" w:ascii="Times New Roman" w:hAnsi="Times New Roman" w:eastAsia="宋体" w:cs="Lucida Sans"/>
                <w:b/>
                <w:color w:val="auto"/>
                <w:szCs w:val="20"/>
                <w:lang w:val="en-US" w:eastAsia="zh-CN"/>
              </w:rPr>
            </w:pPr>
          </w:p>
        </w:tc>
        <w:tc>
          <w:tcPr>
            <w:tcW w:w="10004" w:type="dxa"/>
            <w:vAlign w:val="center"/>
          </w:tcPr>
          <w:p>
            <w:pPr>
              <w:rPr>
                <w:rFonts w:cs="Lucida Sans"/>
                <w:b/>
                <w:color w:val="auto"/>
              </w:rPr>
            </w:pPr>
          </w:p>
          <w:p>
            <w:pPr>
              <w:rPr>
                <w:color w:val="auto"/>
                <w:szCs w:val="21"/>
                <w:lang w:val="en-GB"/>
              </w:rPr>
            </w:pPr>
            <w:r>
              <w:rPr>
                <w:rFonts w:hint="eastAsia"/>
                <w:color w:val="auto"/>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auto"/>
                <w:szCs w:val="21"/>
                <w:lang w:val="en-GB"/>
              </w:rPr>
            </w:pPr>
            <w:r>
              <w:rPr>
                <w:rFonts w:hint="eastAsia"/>
                <w:color w:val="auto"/>
                <w:szCs w:val="21"/>
                <w:lang w:val="en-GB"/>
              </w:rPr>
              <w:t>更改的控制</w:t>
            </w:r>
          </w:p>
          <w:p>
            <w:pPr>
              <w:rPr>
                <w:color w:val="auto"/>
              </w:rPr>
            </w:pPr>
          </w:p>
        </w:tc>
        <w:tc>
          <w:tcPr>
            <w:tcW w:w="960" w:type="dxa"/>
            <w:vAlign w:val="center"/>
          </w:tcPr>
          <w:p>
            <w:pPr>
              <w:rPr>
                <w:color w:val="auto"/>
                <w:szCs w:val="21"/>
              </w:rPr>
            </w:pPr>
            <w:r>
              <w:rPr>
                <w:rFonts w:hint="eastAsia"/>
                <w:color w:val="auto"/>
                <w:szCs w:val="21"/>
              </w:rPr>
              <w:t>Q8.5.6</w:t>
            </w:r>
          </w:p>
          <w:p>
            <w:pPr>
              <w:rPr>
                <w:rFonts w:hint="eastAsia" w:ascii="Times New Roman" w:hAnsi="Times New Roman" w:eastAsia="宋体" w:cs="Lucida Sans"/>
                <w:b/>
                <w:color w:val="auto"/>
                <w:szCs w:val="20"/>
                <w:lang w:val="en-US" w:eastAsia="zh-CN"/>
              </w:rPr>
            </w:pPr>
          </w:p>
        </w:tc>
        <w:tc>
          <w:tcPr>
            <w:tcW w:w="10004" w:type="dxa"/>
            <w:vAlign w:val="center"/>
          </w:tcPr>
          <w:p>
            <w:pPr>
              <w:rPr>
                <w:color w:val="auto"/>
                <w:szCs w:val="21"/>
                <w:lang w:val="en-GB"/>
              </w:rPr>
            </w:pPr>
            <w:r>
              <w:rPr>
                <w:rFonts w:hint="eastAsia"/>
                <w:color w:val="auto"/>
                <w:szCs w:val="21"/>
                <w:lang w:val="en-GB"/>
              </w:rPr>
              <w:t>组织应对销售合同的更改进行评审，以确保稳定的符合要求。</w:t>
            </w:r>
          </w:p>
          <w:p>
            <w:pPr>
              <w:rPr>
                <w:color w:val="auto"/>
                <w:szCs w:val="21"/>
                <w:lang w:val="en-GB"/>
              </w:rPr>
            </w:pPr>
            <w:r>
              <w:rPr>
                <w:rFonts w:hint="eastAsia"/>
                <w:color w:val="auto"/>
                <w:szCs w:val="21"/>
                <w:lang w:val="en-GB"/>
              </w:rPr>
              <w:t>组织应保留形成文件的信息，包括有关更改评审结果、授权进行更改的人员以及根据评审所采取的必要措施。</w:t>
            </w:r>
          </w:p>
          <w:p>
            <w:pPr>
              <w:rPr>
                <w:color w:val="auto"/>
                <w:szCs w:val="21"/>
                <w:lang w:val="en-GB"/>
              </w:rPr>
            </w:pPr>
            <w:r>
              <w:rPr>
                <w:rFonts w:hint="eastAsia"/>
                <w:color w:val="auto"/>
                <w:szCs w:val="21"/>
                <w:lang w:val="en-GB"/>
              </w:rPr>
              <w:t>经询问，体系运行至今无更改情况发生。</w:t>
            </w:r>
          </w:p>
          <w:p>
            <w:pPr>
              <w:rPr>
                <w:color w:val="auto"/>
              </w:rPr>
            </w:pPr>
          </w:p>
        </w:tc>
        <w:tc>
          <w:tcPr>
            <w:tcW w:w="1585" w:type="dxa"/>
          </w:tcPr>
          <w:p>
            <w:pPr>
              <w:rPr>
                <w:color w:val="auto"/>
              </w:rPr>
            </w:pPr>
          </w:p>
        </w:tc>
      </w:tr>
      <w:bookmarkEnd w:id="1"/>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7D3A"/>
    <w:multiLevelType w:val="singleLevel"/>
    <w:tmpl w:val="B2AB7D3A"/>
    <w:lvl w:ilvl="0" w:tentative="0">
      <w:start w:val="1"/>
      <w:numFmt w:val="decimal"/>
      <w:suff w:val="nothing"/>
      <w:lvlText w:val="%1、"/>
      <w:lvlJc w:val="left"/>
    </w:lvl>
  </w:abstractNum>
  <w:abstractNum w:abstractNumId="1">
    <w:nsid w:val="C4246250"/>
    <w:multiLevelType w:val="singleLevel"/>
    <w:tmpl w:val="C4246250"/>
    <w:lvl w:ilvl="0" w:tentative="0">
      <w:start w:val="6"/>
      <w:numFmt w:val="decimal"/>
      <w:suff w:val="nothing"/>
      <w:lvlText w:val="%1）"/>
      <w:lvlJc w:val="left"/>
    </w:lvl>
  </w:abstractNum>
  <w:abstractNum w:abstractNumId="2">
    <w:nsid w:val="4E6E1D2D"/>
    <w:multiLevelType w:val="multilevel"/>
    <w:tmpl w:val="4E6E1D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971600"/>
    <w:rsid w:val="009973B4"/>
    <w:rsid w:val="009F7EED"/>
    <w:rsid w:val="00AF0AAB"/>
    <w:rsid w:val="00BF597E"/>
    <w:rsid w:val="00C51A36"/>
    <w:rsid w:val="00C55228"/>
    <w:rsid w:val="00CE315A"/>
    <w:rsid w:val="00D06F59"/>
    <w:rsid w:val="00D8388C"/>
    <w:rsid w:val="00EB0164"/>
    <w:rsid w:val="00ED0F62"/>
    <w:rsid w:val="00FA0833"/>
    <w:rsid w:val="01A77255"/>
    <w:rsid w:val="03DC595C"/>
    <w:rsid w:val="0D5070AA"/>
    <w:rsid w:val="0D840443"/>
    <w:rsid w:val="107A3B04"/>
    <w:rsid w:val="108219C2"/>
    <w:rsid w:val="14E42999"/>
    <w:rsid w:val="165667D2"/>
    <w:rsid w:val="175B1915"/>
    <w:rsid w:val="18F301F6"/>
    <w:rsid w:val="1A3F69AE"/>
    <w:rsid w:val="1AA72F92"/>
    <w:rsid w:val="1DF56A89"/>
    <w:rsid w:val="1E4E679C"/>
    <w:rsid w:val="23E42F94"/>
    <w:rsid w:val="2469684B"/>
    <w:rsid w:val="26F265A0"/>
    <w:rsid w:val="2A6C4776"/>
    <w:rsid w:val="2D0E5FFB"/>
    <w:rsid w:val="31671081"/>
    <w:rsid w:val="355E77BA"/>
    <w:rsid w:val="37851225"/>
    <w:rsid w:val="3BD9303D"/>
    <w:rsid w:val="4C250D28"/>
    <w:rsid w:val="507E4E63"/>
    <w:rsid w:val="53C04B28"/>
    <w:rsid w:val="580B5EBF"/>
    <w:rsid w:val="5B1A64A7"/>
    <w:rsid w:val="5BDE0EAA"/>
    <w:rsid w:val="5CE2086E"/>
    <w:rsid w:val="5EA12B9A"/>
    <w:rsid w:val="5EE82E30"/>
    <w:rsid w:val="65E47DC1"/>
    <w:rsid w:val="68D546EE"/>
    <w:rsid w:val="6B2C0AF5"/>
    <w:rsid w:val="6CC93DDB"/>
    <w:rsid w:val="6E4B6222"/>
    <w:rsid w:val="78165B31"/>
    <w:rsid w:val="7C165A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25" w:firstLineChars="210"/>
    </w:pPr>
    <w:rPr>
      <w:spacing w:val="20"/>
    </w:rPr>
  </w:style>
  <w:style w:type="paragraph" w:styleId="5">
    <w:name w:val="Plain Text"/>
    <w:basedOn w:val="1"/>
    <w:qFormat/>
    <w:uiPriority w:val="0"/>
    <w:rPr>
      <w:rFonts w:ascii="宋体" w:hAnsi="Courier New"/>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styleId="17">
    <w:name w:val="No Spacing"/>
    <w:qFormat/>
    <w:uiPriority w:val="99"/>
    <w:pPr>
      <w:widowControl w:val="0"/>
      <w:spacing w:after="120" w:line="276" w:lineRule="auto"/>
      <w:jc w:val="both"/>
    </w:pPr>
    <w:rPr>
      <w:rFonts w:ascii="Times New Roman" w:hAnsi="Times New Roman" w:eastAsia="宋体" w:cs="Times New Roman"/>
      <w:kern w:val="2"/>
      <w:sz w:val="21"/>
      <w:szCs w:val="24"/>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2021-04-29T13:44:38Z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B822A85DBDA749C0B73F81EC587ADA29</vt:lpwstr>
  </property>
</Properties>
</file>