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主管领导：祁向清，   陪同人员：龙艳丽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，审核时间：2021.4.28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color w:val="auto"/>
              </w:rPr>
            </w:pPr>
            <w:r>
              <w:rPr>
                <w:rFonts w:hint="eastAsia"/>
                <w:color w:val="auto"/>
              </w:rPr>
              <w:t>公司通过业内展会、同行交流、座谈会、每周工作例会、QQ、微信等进行内外部沟通，并定期进行评审，形成会议记录。</w:t>
            </w:r>
          </w:p>
          <w:p>
            <w:pPr>
              <w:spacing w:line="360" w:lineRule="auto"/>
              <w:jc w:val="left"/>
              <w:rPr>
                <w:color w:val="auto"/>
              </w:rPr>
            </w:pPr>
            <w:r>
              <w:rPr>
                <w:rFonts w:hint="eastAsia"/>
                <w:color w:val="auto"/>
              </w:rPr>
              <w:t>抽查202</w:t>
            </w:r>
            <w:r>
              <w:rPr>
                <w:rFonts w:hint="eastAsia"/>
                <w:color w:val="auto"/>
                <w:lang w:val="en-US" w:eastAsia="zh-CN"/>
              </w:rPr>
              <w:t>1</w:t>
            </w:r>
            <w:r>
              <w:rPr>
                <w:rFonts w:hint="eastAsia"/>
                <w:color w:val="auto"/>
              </w:rPr>
              <w:t>年总过程风险机会识别措施评价表，内容及记录清晰。</w:t>
            </w:r>
          </w:p>
          <w:p>
            <w:pPr>
              <w:spacing w:line="360" w:lineRule="auto"/>
              <w:jc w:val="left"/>
              <w:rPr>
                <w:color w:val="auto"/>
              </w:rPr>
            </w:pPr>
            <w:r>
              <w:rPr>
                <w:rFonts w:hint="eastAsia"/>
                <w:color w:val="auto"/>
              </w:rPr>
              <w:t>公司确定的相关方有员工、顾客、政府机构、审核机构、供方等。</w:t>
            </w:r>
          </w:p>
          <w:p>
            <w:pPr>
              <w:spacing w:line="360" w:lineRule="auto"/>
              <w:jc w:val="left"/>
              <w:rPr>
                <w:color w:val="auto"/>
              </w:rPr>
            </w:pPr>
            <w:r>
              <w:rPr>
                <w:rFonts w:hint="eastAsia"/>
                <w:color w:val="auto"/>
              </w:rPr>
              <w:t>理解员工诉求的形式为谈心、会议等；理解银行等相关方的形式主要为电话沟通、上门拜访等；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jc w:val="left"/>
              <w:rPr>
                <w:color w:val="auto"/>
              </w:rPr>
            </w:pPr>
            <w:r>
              <w:rPr>
                <w:rFonts w:hint="eastAsia"/>
                <w:color w:val="auto"/>
              </w:rPr>
              <w:t>查见《相关方要求识别和控制》</w:t>
            </w:r>
          </w:p>
          <w:p>
            <w:pPr>
              <w:spacing w:line="360" w:lineRule="auto"/>
              <w:jc w:val="left"/>
              <w:rPr>
                <w:color w:val="auto"/>
              </w:rPr>
            </w:pPr>
            <w:r>
              <w:rPr>
                <w:rFonts w:hint="eastAsia"/>
                <w:color w:val="auto"/>
              </w:rPr>
              <w:t>抽查顾客需求和期望：产品质量符合顾客要求；项目按时完工、交付；价格合理等。</w:t>
            </w:r>
          </w:p>
          <w:p>
            <w:pPr>
              <w:spacing w:line="360" w:lineRule="auto"/>
              <w:jc w:val="left"/>
              <w:rPr>
                <w:color w:val="auto"/>
              </w:rPr>
            </w:pPr>
            <w:r>
              <w:rPr>
                <w:rFonts w:hint="eastAsia"/>
                <w:color w:val="auto"/>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公司生产经营地：四川省德阳市区岷江西路一段256号德阳·汇通大厦A栋写22-2号。</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公司质量管理体系的范围是：</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水处理药剂（危化品除外）的销售；废水、固体废弃物处理(限许可范围内)的技术服务。</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经识别，组织依据标准的要求建立、实施、维护管理体系，符合标准要求。</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公司QMS不适用条款：8.3；理由：理由：公司的销售过程和服务过程依据客户和国家、行业标准执行，有固定销售和服务模式，服务方案固定，暂不涉及开发新项目。因此标准8.3条款不适用，基本合理。</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经现场确认：销售、服务过程为需确认过程。</w:t>
            </w:r>
          </w:p>
          <w:p>
            <w:pPr>
              <w:pStyle w:val="2"/>
              <w:rPr>
                <w:color w:val="auto"/>
              </w:rPr>
            </w:pPr>
            <w:r>
              <w:rPr>
                <w:rFonts w:hint="eastAsia" w:ascii="宋体" w:hAnsi="宋体" w:cs="宋体"/>
                <w:color w:val="auto"/>
                <w:szCs w:val="21"/>
              </w:rPr>
              <w:t>---公司外包过程为：无。</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总经理：祁向清；管代：祁向清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pStyle w:val="6"/>
              <w:spacing w:line="400" w:lineRule="exact"/>
              <w:rPr>
                <w:rFonts w:hAnsi="宋体" w:cs="宋体"/>
                <w:color w:val="auto"/>
                <w:szCs w:val="21"/>
              </w:rPr>
            </w:pPr>
            <w:r>
              <w:rPr>
                <w:rFonts w:hAnsi="宋体" w:cs="宋体"/>
                <w:color w:val="auto"/>
                <w:szCs w:val="21"/>
              </w:rPr>
              <w:t>质量</w:t>
            </w:r>
            <w:r>
              <w:rPr>
                <w:rFonts w:hint="eastAsia" w:hAnsi="宋体" w:cs="宋体"/>
                <w:color w:val="auto"/>
                <w:szCs w:val="21"/>
                <w:lang w:eastAsia="zh-CN"/>
              </w:rPr>
              <w:t>（</w:t>
            </w:r>
            <w:r>
              <w:rPr>
                <w:rFonts w:hint="eastAsia" w:hAnsi="宋体" w:cs="宋体"/>
                <w:color w:val="auto"/>
                <w:szCs w:val="21"/>
                <w:lang w:val="en-US" w:eastAsia="zh-CN"/>
              </w:rPr>
              <w:t>含</w:t>
            </w:r>
            <w:r>
              <w:rPr>
                <w:rFonts w:hAnsi="宋体" w:cs="宋体"/>
                <w:color w:val="auto"/>
                <w:szCs w:val="21"/>
              </w:rPr>
              <w:t>环境、职业健康安全</w:t>
            </w:r>
            <w:r>
              <w:rPr>
                <w:rFonts w:hint="eastAsia" w:hAnsi="宋体" w:cs="宋体"/>
                <w:color w:val="auto"/>
                <w:szCs w:val="21"/>
                <w:lang w:eastAsia="zh-CN"/>
              </w:rPr>
              <w:t>）</w:t>
            </w:r>
            <w:r>
              <w:rPr>
                <w:rFonts w:hAnsi="宋体" w:cs="宋体"/>
                <w:color w:val="auto"/>
                <w:szCs w:val="21"/>
              </w:rPr>
              <w:t>方针：</w:t>
            </w:r>
          </w:p>
          <w:p>
            <w:pPr>
              <w:rPr>
                <w:rFonts w:ascii="宋体" w:hAnsi="宋体" w:cs="宋体"/>
                <w:color w:val="auto"/>
                <w:szCs w:val="21"/>
              </w:rPr>
            </w:pPr>
            <w:r>
              <w:rPr>
                <w:rFonts w:hint="eastAsia" w:ascii="宋体" w:hAnsi="宋体" w:cs="宋体"/>
                <w:color w:val="auto"/>
                <w:szCs w:val="21"/>
              </w:rPr>
              <w:t>“</w:t>
            </w:r>
            <w:r>
              <w:rPr>
                <w:rFonts w:ascii="宋体" w:hAnsi="宋体" w:cs="宋体"/>
                <w:color w:val="auto"/>
                <w:kern w:val="0"/>
                <w:szCs w:val="21"/>
              </w:rPr>
              <w:t>以稳定品质、完善服务、持续改进、满足顾客需求；以安全生产、保护环境、</w:t>
            </w:r>
            <w:r>
              <w:rPr>
                <w:rFonts w:hint="eastAsia" w:ascii="宋体" w:hAnsi="宋体" w:cs="宋体"/>
                <w:color w:val="auto"/>
                <w:kern w:val="0"/>
                <w:szCs w:val="21"/>
              </w:rPr>
              <w:t>提前预防</w:t>
            </w:r>
            <w:r>
              <w:rPr>
                <w:rFonts w:ascii="宋体" w:hAnsi="宋体" w:cs="宋体"/>
                <w:color w:val="auto"/>
                <w:kern w:val="0"/>
                <w:szCs w:val="21"/>
              </w:rPr>
              <w:t>、体现社会责任</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公司严格按照国家有关的标准执行，以优良的品质获得客户的满意和忠诚；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color w:val="auto"/>
                <w:szCs w:val="21"/>
              </w:rPr>
            </w:pPr>
            <w:r>
              <w:rPr>
                <w:rFonts w:hint="eastAsia" w:ascii="宋体" w:hAnsi="宋体" w:cs="宋体"/>
                <w:color w:val="auto"/>
                <w:szCs w:val="21"/>
              </w:rPr>
              <w:t>质量管理方针在手册上进行了确定和发布，并通过文件发放的形式发放至各部门、给员工进行了宣传培训。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质量管理方针对外进行了发布。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企业的质量管理方针的内容和管理基本符合标准和法规要求。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tcPr>
          <w:p>
            <w:pPr>
              <w:rPr>
                <w:b/>
                <w:color w:val="auto"/>
                <w:szCs w:val="21"/>
              </w:rPr>
            </w:pPr>
            <w:r>
              <w:rPr>
                <w:rFonts w:hint="eastAsia" w:ascii="宋体" w:hAnsi="宋体" w:cs="宋体"/>
                <w:color w:val="auto"/>
                <w:szCs w:val="21"/>
              </w:rPr>
              <w:t>Q6.1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类别：客户的需求风险：客户对产品质量标准提高，以及对供应周期和售后服务的期望值提升，给公司服务、质量和售后管理提出新的要求。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应对机遇及措施：1）</w:t>
            </w:r>
            <w:r>
              <w:rPr>
                <w:rFonts w:ascii="宋体" w:hAnsi="宋体" w:cs="宋体"/>
                <w:color w:val="auto"/>
                <w:szCs w:val="24"/>
              </w:rPr>
              <w:t>行政部</w:t>
            </w:r>
            <w:r>
              <w:rPr>
                <w:rFonts w:hint="eastAsia" w:ascii="宋体" w:hAnsi="宋体" w:cs="宋体"/>
                <w:color w:val="auto"/>
                <w:szCs w:val="24"/>
              </w:rPr>
              <w:t>加强与客户进行质量标准制定的沟通，统一双方的标准</w:t>
            </w:r>
            <w:r>
              <w:rPr>
                <w:rFonts w:ascii="宋体" w:hAnsi="宋体" w:cs="宋体"/>
                <w:color w:val="auto"/>
                <w:szCs w:val="24"/>
              </w:rPr>
              <w:t>和检查方法</w:t>
            </w:r>
            <w:r>
              <w:rPr>
                <w:rFonts w:hint="eastAsia" w:ascii="宋体" w:hAnsi="宋体" w:cs="宋体"/>
                <w:color w:val="auto"/>
                <w:szCs w:val="24"/>
              </w:rPr>
              <w:t>；2）销售部门做好服务计划的安排，保证服务计划的执行。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针对外部因素，还分析了市场、供应商、文化、社会经济、法律法规的变化等。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spacing w:line="360" w:lineRule="auto"/>
              <w:rPr>
                <w:rFonts w:hint="eastAsia"/>
                <w:color w:val="auto"/>
              </w:rPr>
            </w:pPr>
            <w:r>
              <w:rPr>
                <w:rFonts w:hint="eastAsia"/>
                <w:color w:val="auto"/>
              </w:rPr>
              <w:t>查公司质量目标为：</w:t>
            </w:r>
          </w:p>
          <w:p>
            <w:pPr>
              <w:spacing w:line="360" w:lineRule="auto"/>
              <w:rPr>
                <w:rFonts w:hint="eastAsia"/>
                <w:color w:val="auto"/>
              </w:rPr>
            </w:pPr>
            <w:r>
              <w:rPr>
                <w:rFonts w:hint="eastAsia"/>
                <w:color w:val="auto"/>
              </w:rPr>
              <w:t>1）、客户反馈处理率100%；</w:t>
            </w:r>
          </w:p>
          <w:p>
            <w:pPr>
              <w:spacing w:line="360" w:lineRule="auto"/>
              <w:rPr>
                <w:rFonts w:hint="eastAsia"/>
                <w:color w:val="auto"/>
              </w:rPr>
            </w:pPr>
            <w:r>
              <w:rPr>
                <w:rFonts w:hint="eastAsia"/>
                <w:color w:val="auto"/>
              </w:rPr>
              <w:t>2）、客户满意度90分以上；</w:t>
            </w:r>
          </w:p>
          <w:p>
            <w:pPr>
              <w:spacing w:line="360" w:lineRule="auto"/>
              <w:rPr>
                <w:rFonts w:hint="eastAsia"/>
                <w:color w:val="auto"/>
                <w:lang w:eastAsia="zh-CN"/>
              </w:rPr>
            </w:pPr>
            <w:r>
              <w:rPr>
                <w:rFonts w:hint="eastAsia"/>
                <w:color w:val="auto"/>
              </w:rPr>
              <w:t>查《目标考核表》</w:t>
            </w:r>
            <w:r>
              <w:rPr>
                <w:rFonts w:hint="eastAsia"/>
                <w:color w:val="auto"/>
                <w:lang w:val="en-US" w:eastAsia="zh-CN"/>
              </w:rPr>
              <w:t>统计时间：</w:t>
            </w:r>
            <w:r>
              <w:rPr>
                <w:rFonts w:hint="eastAsia"/>
                <w:color w:val="auto"/>
                <w:lang w:eastAsia="zh-CN"/>
              </w:rPr>
              <w:t>2021年1月-3月</w:t>
            </w:r>
          </w:p>
          <w:p>
            <w:pPr>
              <w:spacing w:line="360" w:lineRule="auto"/>
              <w:rPr>
                <w:rFonts w:hint="default" w:eastAsia="宋体"/>
                <w:color w:val="auto"/>
                <w:lang w:val="en-US" w:eastAsia="zh-CN"/>
              </w:rPr>
            </w:pPr>
            <w:r>
              <w:rPr>
                <w:rFonts w:hint="eastAsia"/>
                <w:color w:val="auto"/>
              </w:rPr>
              <w:t>1）、客户反馈处理率100%；</w:t>
            </w:r>
            <w:r>
              <w:rPr>
                <w:rFonts w:hint="eastAsia"/>
                <w:color w:val="auto"/>
                <w:lang w:val="en-US" w:eastAsia="zh-CN"/>
              </w:rPr>
              <w:t xml:space="preserve">                实测：98分</w:t>
            </w:r>
          </w:p>
          <w:p>
            <w:pPr>
              <w:tabs>
                <w:tab w:val="center" w:pos="4894"/>
              </w:tabs>
              <w:spacing w:line="360" w:lineRule="auto"/>
              <w:rPr>
                <w:rFonts w:hint="default" w:eastAsia="宋体"/>
                <w:color w:val="auto"/>
                <w:lang w:val="en-US" w:eastAsia="zh-CN"/>
              </w:rPr>
            </w:pPr>
            <w:r>
              <w:rPr>
                <w:rFonts w:hint="eastAsia"/>
                <w:color w:val="auto"/>
              </w:rPr>
              <w:t>2）、客户满意度90分以上；</w:t>
            </w:r>
            <w:r>
              <w:rPr>
                <w:rFonts w:hint="eastAsia"/>
                <w:color w:val="auto"/>
                <w:lang w:val="en-US" w:eastAsia="zh-CN"/>
              </w:rPr>
              <w:t xml:space="preserve">                实测：100%</w:t>
            </w:r>
          </w:p>
          <w:p>
            <w:pPr>
              <w:pStyle w:val="2"/>
              <w:rPr>
                <w:rFonts w:hint="eastAsia"/>
                <w:color w:val="auto"/>
                <w:lang w:eastAsia="zh-CN"/>
              </w:rPr>
            </w:pPr>
            <w:r>
              <w:rPr>
                <w:rFonts w:hint="eastAsia"/>
                <w:color w:val="auto"/>
              </w:rPr>
              <w:t>统计频次：6个月/次，均达到目标，并将指标进行了分解。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水处理药剂（危化品除外）的销售；废水、固体废弃物处理(限许可范围内)的技术服务</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产品质量前提下、发展生产，扩大销售量、增加效益等。</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如：（1）</w:t>
            </w:r>
            <w:r>
              <w:rPr>
                <w:rFonts w:hint="eastAsia" w:ascii="宋体" w:hAnsi="宋体" w:eastAsia="宋体" w:cs="宋体"/>
                <w:color w:val="auto"/>
                <w:szCs w:val="21"/>
              </w:rPr>
              <w:t>《绩效测量和检测程序》</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（2）《内部审核控制程序 》</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（3）《管理评审控制程序》</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eastAsia="宋体" w:cs="宋体"/>
                <w:color w:val="auto"/>
                <w:szCs w:val="21"/>
              </w:rPr>
              <w:t>（5）《合规性评价控制程序》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2160" w:type="dxa"/>
          </w:tcPr>
          <w:p>
            <w:pPr>
              <w:rPr>
                <w:rFonts w:ascii="宋体" w:hAnsi="宋体"/>
                <w:color w:val="auto"/>
                <w:szCs w:val="21"/>
              </w:rPr>
            </w:pPr>
            <w:r>
              <w:rPr>
                <w:rFonts w:hint="eastAsia" w:ascii="宋体" w:hAnsi="宋体" w:cs="新宋体"/>
                <w:color w:val="auto"/>
                <w:szCs w:val="21"/>
              </w:rPr>
              <w:t>分析和评价</w:t>
            </w:r>
          </w:p>
        </w:tc>
        <w:tc>
          <w:tcPr>
            <w:tcW w:w="960" w:type="dxa"/>
          </w:tcPr>
          <w:p>
            <w:pPr>
              <w:rPr>
                <w:rFonts w:ascii="宋体" w:hAnsi="宋体" w:cs="宋体"/>
                <w:color w:val="auto"/>
                <w:szCs w:val="21"/>
              </w:rPr>
            </w:pPr>
            <w:r>
              <w:rPr>
                <w:rFonts w:hint="eastAsia" w:ascii="宋体" w:hAnsi="宋体" w:cs="宋体"/>
                <w:color w:val="auto"/>
                <w:szCs w:val="21"/>
              </w:rPr>
              <w:t xml:space="preserve">Q9.1.3 </w:t>
            </w:r>
          </w:p>
          <w:p>
            <w:pPr>
              <w:rPr>
                <w:rFonts w:ascii="宋体" w:hAnsi="宋体" w:cs="宋体"/>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 xml:space="preserve">1.质量手册及相关文件中对收集过程、体系数据的范围、类型、统计方法进行了规定。 </w:t>
            </w:r>
          </w:p>
          <w:p>
            <w:pPr>
              <w:spacing w:line="360" w:lineRule="auto"/>
              <w:jc w:val="left"/>
              <w:rPr>
                <w:color w:val="auto"/>
              </w:rPr>
            </w:pPr>
            <w:r>
              <w:rPr>
                <w:rFonts w:hint="eastAsia" w:ascii="宋体" w:hAnsi="宋体" w:cs="宋体"/>
                <w:color w:val="auto"/>
                <w:szCs w:val="21"/>
              </w:rPr>
              <w:t>2.查顾客满意度调查</w:t>
            </w:r>
            <w:r>
              <w:rPr>
                <w:rFonts w:hint="eastAsia" w:ascii="宋体" w:hAnsi="宋体" w:cs="宋体"/>
                <w:color w:val="auto"/>
                <w:szCs w:val="21"/>
                <w:highlight w:val="none"/>
              </w:rPr>
              <w:t>表：公司20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月以问卷形式对顾客进行了满意度调查，共计发放</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份。对公司的产品质量、服务、性能指标、价格、交付等项进行打分。查《顾客满意度分析报告》对满意度进行了统计；通过统计顾客满意率为98分。</w:t>
            </w:r>
          </w:p>
          <w:p>
            <w:pPr>
              <w:spacing w:line="360" w:lineRule="auto"/>
              <w:jc w:val="left"/>
              <w:rPr>
                <w:rFonts w:ascii="宋体" w:hAnsi="宋体" w:cs="宋体"/>
                <w:color w:val="auto"/>
                <w:szCs w:val="21"/>
              </w:rPr>
            </w:pPr>
            <w:r>
              <w:rPr>
                <w:rFonts w:hint="eastAsia" w:ascii="宋体" w:hAnsi="宋体" w:cs="宋体"/>
                <w:color w:val="auto"/>
                <w:szCs w:val="21"/>
              </w:rPr>
              <w:t>3.查质量目标统计等记录，公司</w:t>
            </w:r>
            <w:r>
              <w:rPr>
                <w:rFonts w:hint="eastAsia" w:ascii="宋体" w:hAnsi="宋体" w:cs="宋体"/>
                <w:color w:val="auto"/>
                <w:szCs w:val="21"/>
                <w:lang w:eastAsia="zh-CN"/>
              </w:rPr>
              <w:t>2021年1月-3月</w:t>
            </w:r>
            <w:r>
              <w:rPr>
                <w:rFonts w:hint="eastAsia" w:ascii="宋体" w:hAnsi="宋体" w:cs="宋体"/>
                <w:color w:val="auto"/>
                <w:szCs w:val="21"/>
              </w:rPr>
              <w:t>（统计频次：6个月/次、统计月份为3月、10月）数据统计的结果为：</w:t>
            </w:r>
          </w:p>
          <w:p>
            <w:pPr>
              <w:spacing w:line="360" w:lineRule="auto"/>
              <w:ind w:firstLine="210" w:firstLineChars="100"/>
              <w:jc w:val="left"/>
              <w:rPr>
                <w:rFonts w:ascii="宋体" w:hAnsi="宋体" w:cs="宋体"/>
                <w:color w:val="auto"/>
                <w:szCs w:val="21"/>
              </w:rPr>
            </w:pPr>
            <w:r>
              <w:rPr>
                <w:rFonts w:hint="eastAsia" w:ascii="宋体" w:hAnsi="宋体"/>
                <w:bCs/>
                <w:color w:val="auto"/>
                <w:szCs w:val="21"/>
              </w:rPr>
              <w:t>1）</w:t>
            </w:r>
            <w:r>
              <w:rPr>
                <w:rFonts w:hint="eastAsia"/>
                <w:color w:val="auto"/>
                <w:szCs w:val="21"/>
              </w:rPr>
              <w:t>客户反馈处理率</w:t>
            </w:r>
            <w:r>
              <w:rPr>
                <w:color w:val="auto"/>
                <w:szCs w:val="21"/>
              </w:rPr>
              <w:t>100%</w:t>
            </w:r>
            <w:r>
              <w:rPr>
                <w:rFonts w:hint="eastAsia" w:ascii="宋体" w:hAnsi="宋体"/>
                <w:bCs/>
                <w:color w:val="auto"/>
                <w:szCs w:val="21"/>
              </w:rPr>
              <w:t>；</w:t>
            </w:r>
            <w:r>
              <w:rPr>
                <w:rFonts w:hint="eastAsia" w:ascii="宋体" w:hAnsi="宋体" w:cs="宋体"/>
                <w:color w:val="auto"/>
                <w:szCs w:val="21"/>
              </w:rPr>
              <w:t xml:space="preserve">           实测：100%</w:t>
            </w:r>
          </w:p>
          <w:p>
            <w:pPr>
              <w:spacing w:line="360" w:lineRule="auto"/>
              <w:ind w:firstLine="210" w:firstLineChars="100"/>
              <w:jc w:val="left"/>
              <w:rPr>
                <w:rFonts w:ascii="宋体" w:hAnsi="宋体" w:cs="宋体"/>
                <w:color w:val="auto"/>
                <w:szCs w:val="21"/>
              </w:rPr>
            </w:pPr>
            <w:r>
              <w:rPr>
                <w:rFonts w:hint="eastAsia" w:ascii="宋体" w:hAnsi="宋体" w:cs="宋体"/>
                <w:color w:val="auto"/>
                <w:szCs w:val="21"/>
              </w:rPr>
              <w:t>2）</w:t>
            </w:r>
            <w:r>
              <w:rPr>
                <w:rFonts w:hint="eastAsia"/>
                <w:color w:val="auto"/>
                <w:szCs w:val="21"/>
              </w:rPr>
              <w:t>客户满意度90分以上</w:t>
            </w:r>
            <w:r>
              <w:rPr>
                <w:rFonts w:hint="eastAsia" w:ascii="宋体" w:hAnsi="宋体"/>
                <w:bCs/>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实测：98分</w:t>
            </w:r>
            <w:r>
              <w:rPr>
                <w:rFonts w:hint="eastAsia" w:ascii="宋体" w:hAnsi="宋体"/>
                <w:bCs/>
                <w:color w:val="auto"/>
                <w:szCs w:val="21"/>
              </w:rPr>
              <w:t xml:space="preserve"> </w:t>
            </w:r>
          </w:p>
          <w:p>
            <w:pPr>
              <w:spacing w:line="360" w:lineRule="auto"/>
              <w:jc w:val="left"/>
              <w:rPr>
                <w:rFonts w:ascii="宋体" w:hAnsi="宋体" w:cs="宋体"/>
                <w:color w:val="auto"/>
                <w:szCs w:val="21"/>
              </w:rPr>
            </w:pPr>
            <w:r>
              <w:rPr>
                <w:rFonts w:hint="eastAsia" w:ascii="宋体" w:hAnsi="宋体" w:cs="宋体"/>
                <w:color w:val="auto"/>
                <w:szCs w:val="21"/>
              </w:rPr>
              <w:t>4.查《管理评审资料》对过程和产品的特性及趋势、供方、顾客满意、服务的符合性进行了分析，均较满意。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查，2020年《体系审核实施计划》</w:t>
            </w:r>
          </w:p>
          <w:p>
            <w:pPr>
              <w:spacing w:line="400" w:lineRule="exact"/>
              <w:rPr>
                <w:color w:val="auto"/>
                <w:szCs w:val="21"/>
              </w:rPr>
            </w:pPr>
            <w:r>
              <w:rPr>
                <w:rFonts w:hint="eastAsia" w:ascii="宋体" w:hAnsi="宋体" w:cs="宋体"/>
                <w:color w:val="auto"/>
                <w:szCs w:val="21"/>
              </w:rPr>
              <w:t>审核时间：</w:t>
            </w:r>
            <w:r>
              <w:rPr>
                <w:rFonts w:hint="eastAsia" w:ascii="宋体" w:hAnsi="宋体" w:eastAsia="宋体" w:cs="宋体"/>
                <w:color w:val="auto"/>
                <w:szCs w:val="21"/>
                <w:lang w:eastAsia="zh-CN"/>
              </w:rPr>
              <w:t>20</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年12月</w:t>
            </w:r>
            <w:r>
              <w:rPr>
                <w:rFonts w:hint="eastAsia" w:ascii="宋体" w:hAnsi="宋体" w:eastAsia="宋体" w:cs="宋体"/>
                <w:color w:val="auto"/>
                <w:szCs w:val="21"/>
                <w:lang w:val="en-US" w:eastAsia="zh-CN"/>
              </w:rPr>
              <w:t>8</w:t>
            </w:r>
            <w:r>
              <w:rPr>
                <w:rFonts w:hint="eastAsia" w:ascii="宋体" w:hAnsi="宋体" w:eastAsia="宋体" w:cs="宋体"/>
                <w:color w:val="auto"/>
                <w:szCs w:val="21"/>
                <w:lang w:eastAsia="zh-CN"/>
              </w:rPr>
              <w:t>日</w:t>
            </w:r>
            <w:r>
              <w:rPr>
                <w:rFonts w:hint="eastAsia" w:ascii="宋体" w:hAnsi="宋体" w:eastAsia="宋体" w:cs="宋体"/>
                <w:color w:val="auto"/>
                <w:szCs w:val="21"/>
              </w:rPr>
              <w:t>（</w:t>
            </w:r>
            <w:r>
              <w:rPr>
                <w:rFonts w:hint="eastAsia" w:ascii="宋体" w:hAnsi="宋体" w:cs="宋体"/>
                <w:color w:val="auto"/>
                <w:szCs w:val="21"/>
              </w:rPr>
              <w:t>去年内审时间为2019年12月11日，未超过</w:t>
            </w:r>
            <w:r>
              <w:rPr>
                <w:rFonts w:hint="eastAsia" w:ascii="宋体" w:hAnsi="宋体" w:cs="宋体"/>
                <w:color w:val="auto"/>
                <w:szCs w:val="21"/>
                <w:lang w:val="en-US" w:eastAsia="zh-CN"/>
              </w:rPr>
              <w:t>12个月</w:t>
            </w:r>
            <w:r>
              <w:rPr>
                <w:rFonts w:hint="eastAsia" w:ascii="宋体" w:hAnsi="宋体" w:cs="宋体"/>
                <w:color w:val="auto"/>
                <w:szCs w:val="21"/>
              </w:rPr>
              <w:t>，符合策划</w:t>
            </w:r>
            <w:r>
              <w:rPr>
                <w:rFonts w:hint="eastAsia" w:ascii="宋体" w:hAnsi="宋体" w:cs="宋体"/>
                <w:color w:val="auto"/>
                <w:szCs w:val="21"/>
                <w:lang w:val="en-US" w:eastAsia="zh-CN"/>
              </w:rPr>
              <w:t>及</w:t>
            </w:r>
            <w:r>
              <w:rPr>
                <w:rFonts w:hint="eastAsia" w:ascii="宋体" w:hAnsi="宋体" w:cs="宋体"/>
                <w:color w:val="auto"/>
                <w:szCs w:val="21"/>
              </w:rPr>
              <w:t>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二次</w:t>
            </w:r>
            <w:r>
              <w:rPr>
                <w:rFonts w:hint="eastAsia" w:ascii="宋体" w:hAnsi="宋体" w:cs="宋体"/>
                <w:color w:val="auto"/>
                <w:szCs w:val="21"/>
              </w:rPr>
              <w:t>监督审核；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ascii="宋体" w:hAnsi="宋体"/>
                <w:color w:val="auto"/>
                <w:szCs w:val="21"/>
              </w:rPr>
              <w:t>祁向清</w:t>
            </w:r>
            <w:r>
              <w:rPr>
                <w:rFonts w:hint="eastAsia"/>
                <w:color w:val="auto"/>
                <w:szCs w:val="21"/>
              </w:rPr>
              <w:t>（组长）、</w:t>
            </w:r>
            <w:r>
              <w:rPr>
                <w:rFonts w:hint="eastAsia" w:ascii="宋体" w:hAnsi="宋体"/>
                <w:color w:val="auto"/>
                <w:szCs w:val="21"/>
              </w:rPr>
              <w:t>龙艳丽（</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抽查《行政部管理审核检查表》、《技术部审核检查表》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w:t>
            </w:r>
            <w:r>
              <w:rPr>
                <w:rFonts w:hint="eastAsia" w:ascii="宋体" w:hAnsi="宋体" w:cs="宋体"/>
                <w:color w:val="auto"/>
                <w:szCs w:val="21"/>
              </w:rPr>
              <w:t>部审核检查表</w:t>
            </w:r>
            <w:r>
              <w:rPr>
                <w:rFonts w:hint="eastAsia" w:ascii="宋体" w:hAnsi="宋体" w:cs="宋体"/>
                <w:color w:val="auto"/>
                <w:szCs w:val="21"/>
                <w:lang w:eastAsia="zh-CN"/>
              </w:rPr>
              <w:t>》</w:t>
            </w:r>
            <w:r>
              <w:rPr>
                <w:rFonts w:hint="eastAsia" w:ascii="宋体" w:hAnsi="宋体" w:cs="宋体"/>
                <w:color w:val="auto"/>
                <w:szCs w:val="21"/>
              </w:rPr>
              <w:t xml:space="preserve">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auto"/>
                <w:szCs w:val="21"/>
                <w:lang w:val="en-US" w:eastAsia="zh-CN"/>
              </w:rPr>
              <w:t>行政</w:t>
            </w:r>
            <w:r>
              <w:rPr>
                <w:rFonts w:hint="eastAsia" w:ascii="宋体" w:hAnsi="宋体" w:cs="宋体"/>
                <w:color w:val="auto"/>
                <w:szCs w:val="21"/>
              </w:rPr>
              <w:t>部Q</w:t>
            </w:r>
            <w:r>
              <w:rPr>
                <w:rFonts w:hint="eastAsia" w:ascii="宋体" w:hAnsi="宋体" w:eastAsia="宋体" w:cs="宋体"/>
                <w:color w:val="auto"/>
                <w:szCs w:val="21"/>
                <w:lang w:val="en-US" w:eastAsia="zh-CN"/>
              </w:rPr>
              <w:t>SE7.2</w:t>
            </w:r>
            <w:r>
              <w:rPr>
                <w:rFonts w:hint="eastAsia" w:ascii="宋体" w:hAnsi="宋体" w:eastAsia="宋体" w:cs="宋体"/>
                <w:color w:val="auto"/>
                <w:szCs w:val="21"/>
              </w:rPr>
              <w:t>条款</w:t>
            </w:r>
            <w:r>
              <w:rPr>
                <w:rFonts w:hint="eastAsia" w:ascii="宋体" w:hAnsi="宋体" w:eastAsia="宋体" w:cs="宋体"/>
                <w:color w:val="auto"/>
                <w:szCs w:val="21"/>
                <w:lang w:val="en-US" w:eastAsia="zh-CN"/>
              </w:rPr>
              <w:t>未进行年度部门负责人能力评价考核</w:t>
            </w:r>
            <w:r>
              <w:rPr>
                <w:rFonts w:hint="eastAsia" w:ascii="宋体" w:hAnsi="宋体" w:eastAsia="宋体" w:cs="宋体"/>
                <w:color w:val="auto"/>
                <w:szCs w:val="21"/>
              </w:rPr>
              <w:t>，已经对不合格原因进行了分析，制订了纠正措施，</w:t>
            </w:r>
            <w:r>
              <w:rPr>
                <w:rFonts w:hint="eastAsia" w:ascii="宋体" w:hAnsi="宋体" w:cs="宋体"/>
                <w:color w:val="auto"/>
                <w:szCs w:val="21"/>
              </w:rPr>
              <w:t>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eastAsia="宋体" w:cs="宋体"/>
                <w:color w:val="auto"/>
                <w:szCs w:val="21"/>
                <w:lang w:eastAsia="zh-CN"/>
              </w:rPr>
              <w:t>20</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年1</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月</w:t>
            </w:r>
            <w:r>
              <w:rPr>
                <w:rFonts w:hint="eastAsia" w:ascii="宋体" w:hAnsi="宋体" w:eastAsia="宋体" w:cs="宋体"/>
                <w:color w:val="auto"/>
                <w:szCs w:val="21"/>
                <w:lang w:val="en-US" w:eastAsia="zh-CN"/>
              </w:rPr>
              <w:t>28</w:t>
            </w:r>
            <w:r>
              <w:rPr>
                <w:rFonts w:hint="eastAsia" w:ascii="宋体" w:hAnsi="宋体" w:eastAsia="宋体" w:cs="宋体"/>
                <w:color w:val="auto"/>
                <w:szCs w:val="21"/>
                <w:lang w:eastAsia="zh-CN"/>
              </w:rPr>
              <w:t>日</w:t>
            </w:r>
            <w:r>
              <w:rPr>
                <w:rFonts w:hint="eastAsia" w:ascii="宋体" w:hAnsi="宋体" w:cs="宋体"/>
                <w:color w:val="auto"/>
                <w:szCs w:val="21"/>
              </w:rPr>
              <w:t>（去年</w:t>
            </w:r>
            <w:r>
              <w:rPr>
                <w:rFonts w:hint="eastAsia" w:ascii="宋体" w:hAnsi="宋体" w:cs="宋体"/>
                <w:color w:val="auto"/>
                <w:szCs w:val="21"/>
                <w:lang w:val="en-US" w:eastAsia="zh-CN"/>
              </w:rPr>
              <w:t>管理评审</w:t>
            </w:r>
            <w:r>
              <w:rPr>
                <w:rFonts w:hint="eastAsia" w:ascii="宋体" w:hAnsi="宋体" w:cs="宋体"/>
                <w:color w:val="auto"/>
                <w:szCs w:val="21"/>
              </w:rPr>
              <w:t>时间为2019年12月31日，未超过</w:t>
            </w:r>
            <w:r>
              <w:rPr>
                <w:rFonts w:hint="eastAsia" w:ascii="宋体" w:hAnsi="宋体" w:cs="宋体"/>
                <w:color w:val="auto"/>
                <w:szCs w:val="21"/>
                <w:lang w:val="en-US" w:eastAsia="zh-CN"/>
              </w:rPr>
              <w:t>12个月</w:t>
            </w:r>
            <w:r>
              <w:rPr>
                <w:rFonts w:hint="eastAsia" w:ascii="宋体" w:hAnsi="宋体" w:cs="宋体"/>
                <w:color w:val="auto"/>
                <w:szCs w:val="21"/>
              </w:rPr>
              <w:t>，符合</w:t>
            </w:r>
            <w:r>
              <w:rPr>
                <w:rFonts w:hint="eastAsia" w:ascii="宋体" w:hAnsi="宋体" w:cs="宋体"/>
                <w:color w:val="auto"/>
                <w:szCs w:val="21"/>
                <w:lang w:val="en-US" w:eastAsia="zh-CN"/>
              </w:rPr>
              <w:t>相关</w:t>
            </w:r>
            <w:r>
              <w:rPr>
                <w:rFonts w:hint="eastAsia" w:ascii="宋体" w:hAnsi="宋体" w:cs="宋体"/>
                <w:color w:val="auto"/>
                <w:szCs w:val="21"/>
              </w:rPr>
              <w:t>策划</w:t>
            </w:r>
            <w:r>
              <w:rPr>
                <w:rFonts w:hint="eastAsia" w:ascii="宋体" w:hAnsi="宋体" w:cs="宋体"/>
                <w:color w:val="auto"/>
                <w:szCs w:val="21"/>
                <w:lang w:val="en-US" w:eastAsia="zh-CN"/>
              </w:rPr>
              <w:t>及</w:t>
            </w:r>
            <w:r>
              <w:rPr>
                <w:rFonts w:hint="eastAsia" w:ascii="宋体" w:hAnsi="宋体" w:cs="宋体"/>
                <w:color w:val="auto"/>
                <w:szCs w:val="21"/>
              </w:rPr>
              <w:t>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rPr>
              <w:t>祁向清</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对上次管理评审改进项的验证情况的跟踪：改进项目</w:t>
            </w:r>
            <w:r>
              <w:rPr>
                <w:rFonts w:hint="eastAsia" w:ascii="Times New Roman" w:hAnsi="Times New Roman" w:eastAsia="宋体" w:cs="Times New Roman"/>
                <w:color w:val="auto"/>
                <w:szCs w:val="21"/>
                <w:lang w:val="en-US" w:eastAsia="zh-CN"/>
              </w:rPr>
              <w:t>三</w:t>
            </w:r>
            <w:r>
              <w:rPr>
                <w:rFonts w:hint="eastAsia" w:ascii="Times New Roman" w:hAnsi="Times New Roman" w:eastAsia="宋体" w:cs="Times New Roman"/>
                <w:color w:val="auto"/>
                <w:szCs w:val="21"/>
              </w:rPr>
              <w:t>个，1）进一步贯彻管理体系的各项规定，努力将各项工作深入和细致；2）加强对实施有效性的审核，对不理解和不按文件规定实施的环节进行培训和考核；</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3）通过对体系的进一步实施，努力提高全体员工的质量、环境、职业健康安全意识和工作的责任心。已开展培训，达到预期效果。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2"/>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本次评审改进项：</w:t>
            </w:r>
            <w:r>
              <w:rPr>
                <w:rFonts w:hint="eastAsia" w:ascii="宋体" w:hAnsi="宋体" w:eastAsia="宋体" w:cs="宋体"/>
                <w:color w:val="auto"/>
                <w:szCs w:val="21"/>
                <w:lang w:val="en-US" w:eastAsia="zh-CN"/>
              </w:rPr>
              <w:t>针对体系运行中存在的问题，管理层中对某些细小的管理工作意识不够，全员参与性不强，人员素质和能力不高，加强对标准的学习，促进公司所有人员进一步熟悉标准条款内容；由行政部负责，2021年12月底完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未收到顾客及相关方关于重大服务质量问题的投诉；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公司制定系列程序文件《管理评审控制程序》、《不合格品控制程序》、《事故事件不符合控制程序》、《服务过程控制程序》、《过程监视和测量控制程序》及《内部审核控制程序》</w:t>
            </w:r>
            <w:r>
              <w:rPr>
                <w:rFonts w:hint="eastAsia" w:ascii="宋体" w:hAnsi="宋体" w:cs="宋体"/>
                <w:color w:val="auto"/>
                <w:sz w:val="21"/>
                <w:szCs w:val="21"/>
              </w:rPr>
              <w:t>，</w:t>
            </w:r>
            <w:r>
              <w:rPr>
                <w:rFonts w:hint="eastAsia" w:ascii="宋体" w:hAnsi="宋体" w:cs="宋体"/>
                <w:b w:val="0"/>
                <w:bCs w:val="0"/>
                <w:color w:val="auto"/>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受审核部门：管理层   主管领导：祁向清 ， 陪同人员：龙艳丽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   审核时间：2021.4.28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员工关注的主要问题有工资、待遇、晋升机制、福利等，顾客关注的主要问题服务质量、服务及时性、物业服务价格等。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抽查顾客需求和期望：销售产品质量符合顾客要求；废水、固废处理质量达到要求；价格合理等。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Theme="minorEastAsia" w:hAnsiTheme="minorEastAsia" w:eastAsiaTheme="minorEastAsia"/>
                <w:color w:val="auto"/>
                <w:szCs w:val="21"/>
              </w:rPr>
            </w:pPr>
            <w:r>
              <w:rPr>
                <w:rFonts w:hint="eastAsia" w:ascii="宋体" w:hAnsi="宋体" w:cs="宋体"/>
                <w:color w:val="auto"/>
                <w:szCs w:val="21"/>
              </w:rPr>
              <w:t>公司生产经营地，</w:t>
            </w:r>
            <w:bookmarkStart w:id="0" w:name="生产地址"/>
            <w:r>
              <w:rPr>
                <w:rFonts w:asciiTheme="minorEastAsia" w:hAnsiTheme="minorEastAsia" w:eastAsiaTheme="minorEastAsia"/>
                <w:color w:val="auto"/>
                <w:szCs w:val="21"/>
              </w:rPr>
              <w:t>四川省德阳市区岷江西路一段256号德阳·汇通大厦A栋写22-2号</w:t>
            </w:r>
            <w:bookmarkEnd w:id="0"/>
          </w:p>
          <w:p>
            <w:pPr>
              <w:spacing w:line="400" w:lineRule="exact"/>
              <w:jc w:val="left"/>
              <w:rPr>
                <w:rFonts w:ascii="宋体" w:hAnsi="宋体" w:cs="宋体"/>
                <w:color w:val="auto"/>
                <w:szCs w:val="21"/>
              </w:rPr>
            </w:pPr>
            <w:r>
              <w:rPr>
                <w:rFonts w:hint="eastAsia" w:ascii="宋体" w:hAnsi="宋体" w:cs="宋体"/>
                <w:color w:val="auto"/>
                <w:szCs w:val="21"/>
              </w:rPr>
              <w:t>公司环境、职业健康安全管理体系的范围是：</w:t>
            </w:r>
          </w:p>
          <w:p>
            <w:pPr>
              <w:rPr>
                <w:rFonts w:ascii="宋体" w:hAnsi="宋体"/>
                <w:color w:val="auto"/>
                <w:szCs w:val="21"/>
              </w:rPr>
            </w:pPr>
            <w:r>
              <w:rPr>
                <w:rFonts w:hint="eastAsia" w:ascii="宋体" w:hAnsi="宋体"/>
                <w:color w:val="auto"/>
                <w:szCs w:val="21"/>
                <w:lang w:val="de-DE"/>
              </w:rPr>
              <w:t xml:space="preserve">EMS: </w:t>
            </w:r>
            <w:r>
              <w:rPr>
                <w:color w:val="auto"/>
                <w:szCs w:val="21"/>
              </w:rPr>
              <w:t>水处理药剂（危化品除外）的销售；废水、固体废弃物处理(限许可范围内)的技术服务及相关环境管理活动</w:t>
            </w:r>
          </w:p>
          <w:p>
            <w:pPr>
              <w:spacing w:line="400" w:lineRule="exact"/>
              <w:jc w:val="left"/>
              <w:rPr>
                <w:rFonts w:ascii="宋体" w:hAnsi="宋体"/>
                <w:color w:val="auto"/>
                <w:szCs w:val="21"/>
                <w:lang w:val="de-DE"/>
              </w:rPr>
            </w:pPr>
            <w:r>
              <w:rPr>
                <w:rFonts w:hint="eastAsia" w:ascii="宋体" w:hAnsi="宋体"/>
                <w:color w:val="auto"/>
                <w:szCs w:val="21"/>
                <w:lang w:val="de-DE"/>
              </w:rPr>
              <w:t xml:space="preserve">OHSMS: </w:t>
            </w:r>
            <w:r>
              <w:rPr>
                <w:color w:val="auto"/>
                <w:szCs w:val="21"/>
              </w:rPr>
              <w:t>水处理药剂（危化品除外）的销售；废水、固体废弃物处理(限许可范围内)的技术服务及相关职业健康安全管理活动。</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总经理：祁向清；管代：祁向清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pStyle w:val="6"/>
              <w:spacing w:line="400" w:lineRule="exact"/>
              <w:rPr>
                <w:rFonts w:hAnsi="宋体" w:cs="宋体"/>
                <w:color w:val="auto"/>
                <w:szCs w:val="21"/>
              </w:rPr>
            </w:pPr>
            <w:r>
              <w:rPr>
                <w:rFonts w:hAnsi="宋体" w:cs="宋体"/>
                <w:color w:val="auto"/>
                <w:szCs w:val="21"/>
              </w:rPr>
              <w:t>环境、职业健康安全</w:t>
            </w:r>
            <w:r>
              <w:rPr>
                <w:rFonts w:hint="eastAsia" w:hAnsi="宋体" w:cs="宋体"/>
                <w:color w:val="auto"/>
                <w:szCs w:val="21"/>
                <w:lang w:eastAsia="zh-CN"/>
              </w:rPr>
              <w:t>（</w:t>
            </w:r>
            <w:r>
              <w:rPr>
                <w:rFonts w:hint="eastAsia" w:hAnsi="宋体" w:cs="宋体"/>
                <w:color w:val="auto"/>
                <w:szCs w:val="21"/>
                <w:lang w:val="en-US" w:eastAsia="zh-CN"/>
              </w:rPr>
              <w:t>含</w:t>
            </w:r>
            <w:r>
              <w:rPr>
                <w:rFonts w:hAnsi="宋体" w:cs="宋体"/>
                <w:color w:val="auto"/>
                <w:szCs w:val="21"/>
              </w:rPr>
              <w:t>质量</w:t>
            </w:r>
            <w:r>
              <w:rPr>
                <w:rFonts w:hint="eastAsia" w:hAnsi="宋体" w:cs="宋体"/>
                <w:color w:val="auto"/>
                <w:szCs w:val="21"/>
                <w:lang w:eastAsia="zh-CN"/>
              </w:rPr>
              <w:t>）</w:t>
            </w:r>
            <w:r>
              <w:rPr>
                <w:rFonts w:hAnsi="宋体" w:cs="宋体"/>
                <w:color w:val="auto"/>
                <w:szCs w:val="21"/>
              </w:rPr>
              <w:t>方针：</w:t>
            </w:r>
          </w:p>
          <w:p>
            <w:pPr>
              <w:rPr>
                <w:rFonts w:ascii="宋体" w:hAnsi="宋体"/>
                <w:color w:val="auto"/>
                <w:szCs w:val="21"/>
              </w:rPr>
            </w:pPr>
            <w:r>
              <w:rPr>
                <w:rFonts w:hint="eastAsia" w:ascii="宋体" w:hAnsi="宋体" w:cs="宋体"/>
                <w:color w:val="auto"/>
                <w:szCs w:val="21"/>
              </w:rPr>
              <w:t>“</w:t>
            </w:r>
            <w:r>
              <w:rPr>
                <w:rFonts w:ascii="宋体" w:hAnsi="宋体" w:cs="宋体"/>
                <w:color w:val="auto"/>
                <w:kern w:val="0"/>
                <w:szCs w:val="21"/>
              </w:rPr>
              <w:t>以稳定品质、完善服务、持续改进、满足顾客需求；</w:t>
            </w:r>
            <w:r>
              <w:rPr>
                <w:rFonts w:hint="eastAsia" w:ascii="宋体" w:hAnsi="宋体" w:cs="宋体"/>
                <w:color w:val="auto"/>
                <w:kern w:val="0"/>
                <w:szCs w:val="21"/>
              </w:rPr>
              <w:t xml:space="preserve"> </w:t>
            </w:r>
            <w:r>
              <w:rPr>
                <w:rFonts w:ascii="宋体" w:hAnsi="宋体" w:cs="宋体"/>
                <w:color w:val="auto"/>
                <w:kern w:val="0"/>
                <w:szCs w:val="21"/>
              </w:rPr>
              <w:t>以安全生产、保护环境、</w:t>
            </w:r>
            <w:r>
              <w:rPr>
                <w:rFonts w:hint="eastAsia" w:ascii="宋体" w:hAnsi="宋体" w:cs="宋体"/>
                <w:color w:val="auto"/>
                <w:kern w:val="0"/>
                <w:szCs w:val="21"/>
              </w:rPr>
              <w:t>提前预防</w:t>
            </w:r>
            <w:r>
              <w:rPr>
                <w:rFonts w:ascii="宋体" w:hAnsi="宋体" w:cs="宋体"/>
                <w:color w:val="auto"/>
                <w:kern w:val="0"/>
                <w:szCs w:val="21"/>
              </w:rPr>
              <w:t>、体现社会责任</w:t>
            </w:r>
            <w:r>
              <w:rPr>
                <w:rFonts w:hint="eastAsia" w:ascii="宋体" w:hAnsi="宋体" w:cs="宋体"/>
                <w:color w:val="auto"/>
                <w:szCs w:val="21"/>
              </w:rPr>
              <w:t>”</w:t>
            </w:r>
            <w:r>
              <w:rPr>
                <w:rFonts w:hint="eastAsia" w:ascii="宋体" w:hAnsi="宋体"/>
                <w:color w:val="auto"/>
                <w:szCs w:val="21"/>
              </w:rPr>
              <w:t xml:space="preserve">。 </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公司只有在服务质量上获得客户的认可、经营上坚持诚信守法、强化安全、环保义务和责任，企业才能持续发展。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ind w:firstLine="210" w:firstLineChars="100"/>
              <w:jc w:val="left"/>
              <w:rPr>
                <w:rFonts w:ascii="宋体" w:hAnsi="宋体" w:cs="宋体"/>
                <w:color w:val="auto"/>
                <w:szCs w:val="21"/>
              </w:rPr>
            </w:pPr>
            <w:r>
              <w:rPr>
                <w:rFonts w:hAnsi="宋体" w:cs="宋体"/>
                <w:color w:val="auto"/>
                <w:szCs w:val="21"/>
              </w:rPr>
              <w:t>环境、职业健康安全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 xml:space="preserve">  </w:t>
            </w:r>
            <w:r>
              <w:rPr>
                <w:rFonts w:hAnsi="宋体" w:cs="宋体"/>
                <w:color w:val="auto"/>
                <w:szCs w:val="21"/>
              </w:rPr>
              <w:t>环境、职业健康安全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Ansi="宋体" w:cs="宋体"/>
                <w:color w:val="auto"/>
                <w:szCs w:val="21"/>
              </w:rPr>
              <w:t>环境、职业健康安全</w:t>
            </w:r>
            <w:r>
              <w:rPr>
                <w:rFonts w:hint="eastAsia" w:hAnsi="宋体" w:cs="宋体"/>
                <w:color w:val="auto"/>
                <w:szCs w:val="21"/>
                <w:lang w:val="en-US" w:eastAsia="zh-CN"/>
              </w:rPr>
              <w:t>管理</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--《协商、沟通和信息交流控制程序》规定了公司内外信息交流、协商的对象、方式、记录等。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告知员工：职业健康安全事务代表是龙艳丽；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与职业健康安全事务代表龙艳丽交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询问职业健康安全事务代表龙艳丽，了解到暂未发生员工与企业的劳动纠纷、工伤、员工投诉、员工权益争执等情况。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提供有《</w:t>
            </w:r>
            <w:r>
              <w:rPr>
                <w:rFonts w:hint="eastAsia" w:ascii="宋体" w:hAnsi="宋体" w:cs="宋体"/>
                <w:color w:val="auto"/>
                <w:szCs w:val="21"/>
                <w:lang w:eastAsia="zh-CN"/>
              </w:rPr>
              <w:t>环境因素识别评价控制程序</w:t>
            </w:r>
            <w:r>
              <w:rPr>
                <w:rFonts w:hint="eastAsia" w:ascii="宋体" w:hAnsi="宋体" w:cs="宋体"/>
                <w:color w:val="auto"/>
                <w:szCs w:val="21"/>
              </w:rPr>
              <w:t>》</w:t>
            </w:r>
            <w:r>
              <w:rPr>
                <w:rFonts w:hint="eastAsia" w:ascii="宋体" w:hAnsi="宋体" w:eastAsia="宋体" w:cs="宋体"/>
                <w:color w:val="auto"/>
                <w:szCs w:val="21"/>
                <w:lang w:eastAsia="zh-CN"/>
              </w:rPr>
              <w:t>、《危险源辨识、风险评价和风险控制程序》，内容包括环境因素、</w:t>
            </w:r>
            <w:r>
              <w:rPr>
                <w:rFonts w:hint="eastAsia" w:ascii="宋体" w:hAnsi="宋体" w:eastAsia="宋体" w:cs="宋体"/>
                <w:color w:val="auto"/>
                <w:szCs w:val="21"/>
                <w:lang w:val="en-US" w:eastAsia="zh-CN"/>
              </w:rPr>
              <w:t>危险源</w:t>
            </w:r>
            <w:r>
              <w:rPr>
                <w:rFonts w:hint="eastAsia" w:ascii="宋体" w:hAnsi="宋体" w:eastAsia="宋体" w:cs="宋体"/>
                <w:color w:val="auto"/>
                <w:szCs w:val="21"/>
                <w:lang w:eastAsia="zh-CN"/>
              </w:rPr>
              <w:t>的识别、确认、汇总、评价和重要环境因素、</w:t>
            </w:r>
            <w:r>
              <w:rPr>
                <w:rFonts w:hint="eastAsia" w:ascii="宋体" w:hAnsi="宋体" w:eastAsia="宋体" w:cs="宋体"/>
                <w:color w:val="auto"/>
                <w:szCs w:val="21"/>
                <w:lang w:val="en-US" w:eastAsia="zh-CN"/>
              </w:rPr>
              <w:t>不可接受风险</w:t>
            </w:r>
            <w:r>
              <w:rPr>
                <w:rFonts w:hint="eastAsia" w:ascii="宋体" w:hAnsi="宋体" w:eastAsia="宋体" w:cs="宋体"/>
                <w:color w:val="auto"/>
                <w:szCs w:val="21"/>
                <w:lang w:eastAsia="zh-CN"/>
              </w:rPr>
              <w:t>的确定、登记、清单发放及更新控制。</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公司重要环境因素有以下几项：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潜在火灾、固废的排放</w:t>
            </w:r>
            <w:r>
              <w:rPr>
                <w:rFonts w:hint="eastAsia" w:ascii="宋体" w:hAnsi="宋体" w:cs="宋体"/>
                <w:color w:val="auto"/>
                <w:szCs w:val="21"/>
                <w:lang w:eastAsia="zh-CN"/>
              </w:rPr>
              <w:t>、</w:t>
            </w:r>
            <w:r>
              <w:rPr>
                <w:rFonts w:hint="eastAsia" w:ascii="宋体" w:hAnsi="宋体" w:cs="宋体"/>
                <w:color w:val="auto"/>
                <w:szCs w:val="21"/>
                <w:lang w:val="en-US" w:eastAsia="zh-CN"/>
              </w:rPr>
              <w:t>能耗</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抽查以下二项环境因素的控制措施：</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1、固废排放：按时向物管交纳垃圾</w:t>
            </w:r>
            <w:r>
              <w:rPr>
                <w:rFonts w:hint="eastAsia" w:ascii="宋体" w:hAnsi="宋体" w:eastAsia="宋体" w:cs="宋体"/>
                <w:color w:val="auto"/>
                <w:szCs w:val="21"/>
              </w:rPr>
              <w:t>清运费；购买有盖垃圾箱/桶，分类贮存固废，集中送至有资质回收公司回收。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2、潜在火灾：安全、消防知识学习；定期巡检电路；更换接线插座；购买安全标识张贴；消防演习每年至少一次。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公司不可接受风险：1）</w:t>
            </w:r>
            <w:r>
              <w:rPr>
                <w:rFonts w:hint="eastAsia"/>
                <w:color w:val="auto"/>
                <w:szCs w:val="21"/>
              </w:rPr>
              <w:t>火灾；</w:t>
            </w:r>
            <w:r>
              <w:rPr>
                <w:color w:val="auto"/>
                <w:szCs w:val="21"/>
              </w:rPr>
              <w:t>2</w:t>
            </w:r>
            <w:r>
              <w:rPr>
                <w:rFonts w:hint="eastAsia"/>
                <w:color w:val="auto"/>
                <w:szCs w:val="21"/>
              </w:rPr>
              <w:t>）触电；</w:t>
            </w:r>
            <w:r>
              <w:rPr>
                <w:color w:val="auto"/>
                <w:szCs w:val="21"/>
              </w:rPr>
              <w:t>3</w:t>
            </w:r>
            <w:r>
              <w:rPr>
                <w:rFonts w:hint="eastAsia" w:ascii="宋体" w:hAnsi="宋体" w:eastAsia="宋体" w:cs="宋体"/>
                <w:color w:val="auto"/>
                <w:szCs w:val="21"/>
              </w:rPr>
              <w:t>)中暑</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人身伤害</w:t>
            </w:r>
            <w:r>
              <w:rPr>
                <w:rFonts w:hint="eastAsia" w:ascii="宋体" w:hAnsi="宋体" w:eastAsia="宋体" w:cs="宋体"/>
                <w:color w:val="auto"/>
                <w:szCs w:val="21"/>
                <w:lang w:val="en-US" w:eastAsia="zh-CN"/>
              </w:rPr>
              <w:t>4</w:t>
            </w:r>
            <w:r>
              <w:rPr>
                <w:rFonts w:hint="eastAsia" w:ascii="宋体" w:hAnsi="宋体" w:eastAsia="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color w:val="auto"/>
                <w:szCs w:val="21"/>
              </w:rPr>
              <w:t>触电重大风险</w:t>
            </w:r>
            <w:r>
              <w:rPr>
                <w:rFonts w:hint="eastAsia" w:ascii="宋体" w:hAnsi="宋体" w:cs="宋体"/>
                <w:color w:val="auto"/>
                <w:szCs w:val="21"/>
              </w:rPr>
              <w:t>的控制措施：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安全、消防、救援知识培训、学习；严禁购买和使用三无电器产品；加强日常安全用电检查和电器设备维保；</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 xml:space="preserve">   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ES6.1.4</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环境、职业健康安全目标：</w:t>
            </w:r>
          </w:p>
          <w:p>
            <w:pPr>
              <w:spacing w:line="400" w:lineRule="exact"/>
              <w:rPr>
                <w:rFonts w:ascii="宋体" w:hAnsi="宋体" w:cs="宋体"/>
                <w:color w:val="auto"/>
                <w:szCs w:val="21"/>
              </w:rPr>
            </w:pPr>
            <w:r>
              <w:rPr>
                <w:rFonts w:hint="eastAsia" w:ascii="宋体" w:hAnsi="宋体" w:cs="宋体"/>
                <w:color w:val="auto"/>
                <w:szCs w:val="21"/>
              </w:rPr>
              <w:t xml:space="preserve">1、环境目标： </w:t>
            </w:r>
          </w:p>
          <w:p>
            <w:pPr>
              <w:numPr>
                <w:ilvl w:val="0"/>
                <w:numId w:val="2"/>
              </w:numPr>
              <w:spacing w:line="400" w:lineRule="exact"/>
              <w:ind w:firstLine="420" w:firstLineChars="200"/>
              <w:rPr>
                <w:rFonts w:ascii="宋体" w:hAnsi="宋体" w:cs="宋体"/>
                <w:color w:val="auto"/>
                <w:szCs w:val="21"/>
              </w:rPr>
            </w:pPr>
            <w:r>
              <w:rPr>
                <w:rFonts w:hint="eastAsia" w:ascii="宋体" w:hAnsi="宋体" w:cs="宋体"/>
                <w:color w:val="auto"/>
                <w:szCs w:val="21"/>
              </w:rPr>
              <w:t>、固体废弃物（含危废）有效处置率≥95%；</w:t>
            </w:r>
          </w:p>
          <w:p>
            <w:pPr>
              <w:numPr>
                <w:ilvl w:val="0"/>
                <w:numId w:val="2"/>
              </w:numPr>
              <w:spacing w:line="400" w:lineRule="exact"/>
              <w:ind w:firstLine="420" w:firstLineChars="200"/>
              <w:rPr>
                <w:rFonts w:ascii="宋体" w:hAnsi="宋体" w:cs="宋体"/>
                <w:color w:val="auto"/>
                <w:szCs w:val="21"/>
              </w:rPr>
            </w:pPr>
            <w:r>
              <w:rPr>
                <w:rFonts w:hint="eastAsia" w:ascii="宋体" w:hAnsi="宋体" w:cs="宋体"/>
                <w:color w:val="auto"/>
                <w:szCs w:val="21"/>
              </w:rPr>
              <w:t>、无火灾</w:t>
            </w:r>
            <w:r>
              <w:rPr>
                <w:rFonts w:hint="eastAsia" w:ascii="宋体" w:hAnsi="宋体"/>
                <w:color w:val="auto"/>
                <w:sz w:val="21"/>
                <w:szCs w:val="21"/>
                <w:lang w:val="en-US" w:eastAsia="zh-CN"/>
              </w:rPr>
              <w:t>爆炸</w:t>
            </w:r>
            <w:r>
              <w:rPr>
                <w:rFonts w:hint="eastAsia" w:ascii="宋体" w:hAnsi="宋体" w:cs="宋体"/>
                <w:color w:val="auto"/>
                <w:szCs w:val="21"/>
              </w:rPr>
              <w:t>事故发生</w:t>
            </w:r>
          </w:p>
          <w:p>
            <w:pPr>
              <w:pStyle w:val="10"/>
              <w:spacing w:line="400" w:lineRule="exact"/>
              <w:rPr>
                <w:color w:val="auto"/>
                <w:sz w:val="21"/>
                <w:szCs w:val="21"/>
              </w:rPr>
            </w:pPr>
            <w:r>
              <w:rPr>
                <w:rFonts w:hint="eastAsia"/>
                <w:color w:val="auto"/>
                <w:sz w:val="21"/>
                <w:szCs w:val="21"/>
              </w:rPr>
              <w:t>2、职业健康安全目标：</w:t>
            </w:r>
          </w:p>
          <w:p>
            <w:pPr>
              <w:pStyle w:val="10"/>
              <w:spacing w:line="400" w:lineRule="exact"/>
              <w:ind w:firstLine="420" w:firstLineChars="200"/>
              <w:rPr>
                <w:color w:val="auto"/>
                <w:sz w:val="21"/>
                <w:szCs w:val="21"/>
              </w:rPr>
            </w:pPr>
            <w:r>
              <w:rPr>
                <w:rFonts w:hint="eastAsia"/>
                <w:color w:val="auto"/>
                <w:sz w:val="21"/>
                <w:szCs w:val="21"/>
              </w:rPr>
              <w:t>1）、重大安全事故为0</w:t>
            </w:r>
          </w:p>
          <w:p>
            <w:pPr>
              <w:pStyle w:val="10"/>
              <w:spacing w:line="400" w:lineRule="exact"/>
              <w:ind w:firstLine="420" w:firstLineChars="200"/>
              <w:rPr>
                <w:color w:val="auto"/>
                <w:sz w:val="21"/>
                <w:szCs w:val="21"/>
              </w:rPr>
            </w:pPr>
            <w:r>
              <w:rPr>
                <w:rFonts w:hint="eastAsia"/>
                <w:color w:val="auto"/>
                <w:sz w:val="21"/>
                <w:szCs w:val="21"/>
              </w:rPr>
              <w:t>2）、火灾</w:t>
            </w:r>
            <w:r>
              <w:rPr>
                <w:rFonts w:hint="eastAsia" w:ascii="宋体" w:hAnsi="宋体"/>
                <w:color w:val="auto"/>
                <w:sz w:val="21"/>
                <w:szCs w:val="21"/>
                <w:lang w:val="en-US" w:eastAsia="zh-CN"/>
              </w:rPr>
              <w:t>爆炸</w:t>
            </w:r>
            <w:r>
              <w:rPr>
                <w:rFonts w:hint="eastAsia"/>
                <w:color w:val="auto"/>
                <w:sz w:val="21"/>
                <w:szCs w:val="21"/>
              </w:rPr>
              <w:t>事故为0；</w:t>
            </w:r>
          </w:p>
          <w:p>
            <w:pPr>
              <w:pStyle w:val="21"/>
              <w:spacing w:line="360" w:lineRule="auto"/>
              <w:ind w:firstLine="210" w:firstLineChars="100"/>
              <w:jc w:val="left"/>
              <w:rPr>
                <w:rFonts w:ascii="宋体" w:hAnsi="宋体"/>
                <w:color w:val="auto"/>
                <w:szCs w:val="21"/>
              </w:rPr>
            </w:pPr>
            <w:r>
              <w:rPr>
                <w:rFonts w:hint="eastAsia" w:ascii="宋体" w:hAnsi="宋体" w:cs="宋体"/>
                <w:color w:val="auto"/>
                <w:szCs w:val="21"/>
              </w:rPr>
              <w:t>查《目标考核表》</w:t>
            </w:r>
            <w:r>
              <w:rPr>
                <w:rFonts w:hint="eastAsia" w:ascii="宋体" w:hAnsi="宋体" w:cs="宋体"/>
                <w:color w:val="auto"/>
                <w:szCs w:val="21"/>
                <w:lang w:eastAsia="zh-CN"/>
              </w:rPr>
              <w:t>2021年1月-3月</w:t>
            </w:r>
            <w:r>
              <w:rPr>
                <w:rFonts w:hint="eastAsia" w:ascii="宋体" w:hAnsi="宋体" w:cs="宋体"/>
                <w:color w:val="auto"/>
                <w:szCs w:val="21"/>
              </w:rPr>
              <w:t>（统计频次：6个月/次、统计月份为3月、10月）对目标进行考核，均达到目标，并将指标进行了分解。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总经理对资源的配备比较重视，人力资源、设备和工作环境等可满足水处理药剂（危化品除外）的销售；废水、固体废弃物处理(限许可范围内)的技术服务需要。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公司和部门负责人清楚公司及各部门与环境和职业健康安全管理体系相关的内部沟通和外部信息交流的项目、内容等。如：公布、公开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环境和职业健康安全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（1）《绩效测量和检测程序》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（2）《内部审核控制程序 》</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查，2020年《体系审核实施计划》</w:t>
            </w:r>
          </w:p>
          <w:p>
            <w:pPr>
              <w:spacing w:line="400" w:lineRule="exact"/>
              <w:rPr>
                <w:color w:val="auto"/>
                <w:szCs w:val="21"/>
              </w:rPr>
            </w:pPr>
            <w:r>
              <w:rPr>
                <w:rFonts w:hint="eastAsia" w:ascii="宋体" w:hAnsi="宋体" w:cs="宋体"/>
                <w:color w:val="auto"/>
                <w:szCs w:val="21"/>
              </w:rPr>
              <w:t>审核时间：</w:t>
            </w:r>
            <w:r>
              <w:rPr>
                <w:rFonts w:hint="eastAsia" w:ascii="宋体" w:hAnsi="宋体" w:eastAsia="宋体" w:cs="宋体"/>
                <w:color w:val="auto"/>
                <w:szCs w:val="21"/>
                <w:lang w:eastAsia="zh-CN"/>
              </w:rPr>
              <w:t>20</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年12月</w:t>
            </w:r>
            <w:r>
              <w:rPr>
                <w:rFonts w:hint="eastAsia" w:ascii="宋体" w:hAnsi="宋体" w:eastAsia="宋体" w:cs="宋体"/>
                <w:color w:val="auto"/>
                <w:szCs w:val="21"/>
                <w:lang w:val="en-US" w:eastAsia="zh-CN"/>
              </w:rPr>
              <w:t>8</w:t>
            </w:r>
            <w:r>
              <w:rPr>
                <w:rFonts w:hint="eastAsia" w:ascii="宋体" w:hAnsi="宋体" w:eastAsia="宋体" w:cs="宋体"/>
                <w:color w:val="auto"/>
                <w:szCs w:val="21"/>
                <w:lang w:eastAsia="zh-CN"/>
              </w:rPr>
              <w:t>日</w:t>
            </w:r>
            <w:r>
              <w:rPr>
                <w:rFonts w:hint="eastAsia" w:ascii="宋体" w:hAnsi="宋体" w:eastAsia="宋体" w:cs="宋体"/>
                <w:color w:val="auto"/>
                <w:szCs w:val="21"/>
              </w:rPr>
              <w:t>（</w:t>
            </w:r>
            <w:r>
              <w:rPr>
                <w:rFonts w:hint="eastAsia" w:ascii="宋体" w:hAnsi="宋体" w:cs="宋体"/>
                <w:color w:val="auto"/>
                <w:szCs w:val="21"/>
              </w:rPr>
              <w:t>去年内审时间为2019年12月11日，未超过</w:t>
            </w:r>
            <w:r>
              <w:rPr>
                <w:rFonts w:hint="eastAsia" w:ascii="宋体" w:hAnsi="宋体" w:cs="宋体"/>
                <w:color w:val="auto"/>
                <w:szCs w:val="21"/>
                <w:lang w:val="en-US" w:eastAsia="zh-CN"/>
              </w:rPr>
              <w:t>12个月</w:t>
            </w:r>
            <w:r>
              <w:rPr>
                <w:rFonts w:hint="eastAsia" w:ascii="宋体" w:hAnsi="宋体" w:cs="宋体"/>
                <w:color w:val="auto"/>
                <w:szCs w:val="21"/>
              </w:rPr>
              <w:t>，符合策划</w:t>
            </w:r>
            <w:r>
              <w:rPr>
                <w:rFonts w:hint="eastAsia" w:ascii="宋体" w:hAnsi="宋体" w:cs="宋体"/>
                <w:color w:val="auto"/>
                <w:szCs w:val="21"/>
                <w:lang w:val="en-US" w:eastAsia="zh-CN"/>
              </w:rPr>
              <w:t>及</w:t>
            </w:r>
            <w:r>
              <w:rPr>
                <w:rFonts w:hint="eastAsia" w:ascii="宋体" w:hAnsi="宋体" w:cs="宋体"/>
                <w:color w:val="auto"/>
                <w:szCs w:val="21"/>
              </w:rPr>
              <w:t>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二次</w:t>
            </w:r>
            <w:r>
              <w:rPr>
                <w:rFonts w:hint="eastAsia" w:ascii="宋体" w:hAnsi="宋体" w:cs="宋体"/>
                <w:color w:val="auto"/>
                <w:szCs w:val="21"/>
              </w:rPr>
              <w:t>监督审核；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ascii="宋体" w:hAnsi="宋体"/>
                <w:color w:val="auto"/>
                <w:szCs w:val="21"/>
              </w:rPr>
              <w:t>祁向清</w:t>
            </w:r>
            <w:r>
              <w:rPr>
                <w:rFonts w:hint="eastAsia"/>
                <w:color w:val="auto"/>
                <w:szCs w:val="21"/>
              </w:rPr>
              <w:t>（组长）、</w:t>
            </w:r>
            <w:r>
              <w:rPr>
                <w:rFonts w:hint="eastAsia" w:ascii="宋体" w:hAnsi="宋体"/>
                <w:color w:val="auto"/>
                <w:szCs w:val="21"/>
              </w:rPr>
              <w:t>龙艳丽（</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抽查《行政部管理审核检查表》、《技术部审核检查表》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w:t>
            </w:r>
            <w:r>
              <w:rPr>
                <w:rFonts w:hint="eastAsia" w:ascii="宋体" w:hAnsi="宋体" w:cs="宋体"/>
                <w:color w:val="auto"/>
                <w:szCs w:val="21"/>
              </w:rPr>
              <w:t>部审核检查表</w:t>
            </w:r>
            <w:r>
              <w:rPr>
                <w:rFonts w:hint="eastAsia" w:ascii="宋体" w:hAnsi="宋体" w:cs="宋体"/>
                <w:color w:val="auto"/>
                <w:szCs w:val="21"/>
                <w:lang w:eastAsia="zh-CN"/>
              </w:rPr>
              <w:t>》</w:t>
            </w:r>
            <w:r>
              <w:rPr>
                <w:rFonts w:hint="eastAsia" w:ascii="宋体" w:hAnsi="宋体" w:cs="宋体"/>
                <w:color w:val="auto"/>
                <w:szCs w:val="21"/>
              </w:rPr>
              <w:t xml:space="preserve">等审核记录，审核过程及条款基本齐全，不存在审核自己部门的情况。 </w:t>
            </w:r>
          </w:p>
          <w:p>
            <w:pPr>
              <w:tabs>
                <w:tab w:val="center" w:pos="3169"/>
              </w:tabs>
              <w:spacing w:line="400" w:lineRule="exact"/>
              <w:jc w:val="left"/>
              <w:rPr>
                <w:color w:val="auto"/>
              </w:rPr>
            </w:pPr>
            <w:r>
              <w:rPr>
                <w:rFonts w:hint="eastAsia" w:ascii="宋体" w:hAnsi="宋体" w:cs="宋体"/>
                <w:color w:val="auto"/>
                <w:szCs w:val="21"/>
              </w:rPr>
              <w:t>查本次内审共发现不合格项1个，属一般不符合。涉及</w:t>
            </w:r>
            <w:r>
              <w:rPr>
                <w:rFonts w:hint="eastAsia" w:ascii="宋体" w:hAnsi="宋体" w:cs="宋体"/>
                <w:color w:val="auto"/>
                <w:szCs w:val="21"/>
                <w:lang w:val="en-US" w:eastAsia="zh-CN"/>
              </w:rPr>
              <w:t>行政</w:t>
            </w:r>
            <w:r>
              <w:rPr>
                <w:rFonts w:hint="eastAsia" w:ascii="宋体" w:hAnsi="宋体" w:cs="宋体"/>
                <w:color w:val="auto"/>
                <w:szCs w:val="21"/>
              </w:rPr>
              <w:t>部Q</w:t>
            </w:r>
            <w:r>
              <w:rPr>
                <w:rFonts w:hint="eastAsia" w:ascii="宋体" w:hAnsi="宋体" w:eastAsia="宋体" w:cs="宋体"/>
                <w:color w:val="auto"/>
                <w:szCs w:val="21"/>
                <w:lang w:val="en-US" w:eastAsia="zh-CN"/>
              </w:rPr>
              <w:t>SE7.2</w:t>
            </w:r>
            <w:r>
              <w:rPr>
                <w:rFonts w:hint="eastAsia" w:ascii="宋体" w:hAnsi="宋体" w:eastAsia="宋体" w:cs="宋体"/>
                <w:color w:val="auto"/>
                <w:szCs w:val="21"/>
              </w:rPr>
              <w:t>条款</w:t>
            </w:r>
            <w:r>
              <w:rPr>
                <w:rFonts w:hint="eastAsia" w:ascii="宋体" w:hAnsi="宋体" w:eastAsia="宋体" w:cs="宋体"/>
                <w:color w:val="auto"/>
                <w:szCs w:val="21"/>
                <w:lang w:val="en-US" w:eastAsia="zh-CN"/>
              </w:rPr>
              <w:t>未进行年度部门负责人能力评价考核</w:t>
            </w:r>
            <w:r>
              <w:rPr>
                <w:rFonts w:hint="eastAsia" w:ascii="宋体" w:hAnsi="宋体" w:eastAsia="宋体" w:cs="宋体"/>
                <w:color w:val="auto"/>
                <w:szCs w:val="21"/>
              </w:rPr>
              <w:t>，已经对不合格原因进行了分析，制订了纠正措施，</w:t>
            </w:r>
            <w:r>
              <w:rPr>
                <w:rFonts w:hint="eastAsia" w:ascii="宋体" w:hAnsi="宋体" w:cs="宋体"/>
                <w:color w:val="auto"/>
                <w:szCs w:val="21"/>
              </w:rPr>
              <w:t>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查，审核结论：公司环境和职业健康安全管理体系的建立符合标准要求、实施有效。</w:t>
            </w:r>
          </w:p>
          <w:p>
            <w:pPr>
              <w:spacing w:line="400" w:lineRule="exact"/>
              <w:rPr>
                <w:rFonts w:ascii="宋体" w:hAnsi="宋体"/>
                <w:color w:val="auto"/>
                <w:szCs w:val="21"/>
              </w:rPr>
            </w:pPr>
            <w:r>
              <w:rPr>
                <w:rFonts w:hint="eastAsia" w:ascii="宋体" w:hAnsi="宋体" w:cs="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时间：时间：2020年12月28日（去年管理评审时间为2019年12月31日，未超过12个月，符合相关策划及要求)。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rPr>
              <w:t>祁向清</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eastAsia" w:ascii="宋体" w:hAnsi="宋体" w:cs="宋体"/>
                <w:color w:val="auto"/>
                <w:szCs w:val="21"/>
              </w:rPr>
            </w:pPr>
            <w:r>
              <w:rPr>
                <w:rFonts w:hint="eastAsia" w:ascii="宋体" w:hAnsi="宋体" w:cs="宋体"/>
                <w:color w:val="auto"/>
                <w:szCs w:val="21"/>
              </w:rPr>
              <w:t>对上次管理评审改进项的验证情况的跟踪：改进项目三个，1）进一步贯彻管理体系的各项规定，努力将各项工作深入和细致；2）加强对实施有效性的审核，对不理解和不按文件规定实施的环节进行培训和考核；</w:t>
            </w:r>
          </w:p>
          <w:p>
            <w:pPr>
              <w:spacing w:line="360" w:lineRule="auto"/>
              <w:ind w:left="420"/>
              <w:rPr>
                <w:color w:val="auto"/>
                <w:szCs w:val="21"/>
              </w:rPr>
            </w:pPr>
            <w:r>
              <w:rPr>
                <w:rFonts w:hint="eastAsia" w:ascii="宋体" w:hAnsi="宋体" w:cs="宋体"/>
                <w:color w:val="auto"/>
                <w:szCs w:val="21"/>
              </w:rPr>
              <w:t>3）通过对体系的进一步实施，努力提高全体员工的质量、环境、职业健康安全意识和工作的责任心。已开展培训，达到预期效果。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本次评审</w:t>
            </w:r>
            <w:r>
              <w:rPr>
                <w:rFonts w:hint="eastAsia" w:ascii="宋体" w:hAnsi="宋体" w:cs="宋体"/>
                <w:color w:val="auto"/>
                <w:szCs w:val="21"/>
              </w:rPr>
              <w:t>改进的建议</w:t>
            </w:r>
            <w:r>
              <w:rPr>
                <w:rFonts w:hint="eastAsia" w:ascii="宋体" w:hAnsi="宋体" w:cs="宋体"/>
                <w:color w:val="auto"/>
                <w:szCs w:val="21"/>
                <w:lang w:eastAsia="zh-CN"/>
              </w:rPr>
              <w:t>：针对体系运行中存在的问题，管理层中对某些细小的管理工作意识不够，全员参与性不强，人员素质和能力不高，加强对标准的学习，促进公司所有人员进一步熟悉标准条款内容；由行政部负责，2021年12月底完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rPr>
                <w:rFonts w:ascii="宋体" w:hAnsi="宋体" w:cs="宋体"/>
                <w:color w:val="auto"/>
                <w:szCs w:val="21"/>
              </w:rPr>
            </w:pPr>
            <w:r>
              <w:rPr>
                <w:rFonts w:hint="eastAsia" w:ascii="宋体" w:hAnsi="宋体" w:cs="宋体"/>
                <w:color w:val="auto"/>
                <w:szCs w:val="21"/>
              </w:rPr>
              <w:t>管理评审结论：环境、职业健康安全方针、目标适宜，体系符合企业现状，公司建立的管理体系适宜、充分、有效。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E10.1;10.2;10.3；S10.1；10.2</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不合格品控制程序》、《事故事件不符合控制程序》、《服务过程控制程序》、《过程监视和测量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pPr>
              <w:rPr>
                <w:color w:val="auto"/>
              </w:rPr>
            </w:pPr>
            <w:r>
              <w:rPr>
                <w:rFonts w:hint="eastAsia"/>
                <w:color w:val="auto"/>
              </w:rPr>
              <w:t>符合</w:t>
            </w:r>
          </w:p>
          <w:p>
            <w:pPr>
              <w:pStyle w:val="4"/>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jc w:val="both"/>
              <w:rPr>
                <w:color w:val="auto"/>
              </w:rPr>
            </w:pPr>
            <w:r>
              <w:rPr>
                <w:rFonts w:hint="eastAsia"/>
                <w:color w:val="auto"/>
              </w:rPr>
              <w:t>范围的确认、资质的确认、管理体系变化情况、环境监督抽查情况、顾客对环境影响的投诉、认证证书及标识使用情况，上次不符合验证。</w:t>
            </w:r>
          </w:p>
          <w:p>
            <w:pPr>
              <w:pStyle w:val="2"/>
              <w:jc w:val="both"/>
              <w:rPr>
                <w:color w:val="auto"/>
              </w:rPr>
            </w:pPr>
          </w:p>
        </w:tc>
        <w:tc>
          <w:tcPr>
            <w:tcW w:w="960" w:type="dxa"/>
            <w:vAlign w:val="center"/>
          </w:tcPr>
          <w:p>
            <w:pPr>
              <w:rPr>
                <w:color w:val="auto"/>
              </w:rPr>
            </w:pPr>
          </w:p>
        </w:tc>
        <w:tc>
          <w:tcPr>
            <w:tcW w:w="10004" w:type="dxa"/>
            <w:vAlign w:val="center"/>
          </w:tcPr>
          <w:p>
            <w:pPr>
              <w:spacing w:line="360" w:lineRule="auto"/>
              <w:ind w:firstLine="420" w:firstLineChars="200"/>
              <w:rPr>
                <w:rFonts w:hint="eastAsia"/>
                <w:color w:val="auto"/>
              </w:rPr>
            </w:pPr>
            <w:r>
              <w:rPr>
                <w:rFonts w:hint="eastAsia"/>
                <w:color w:val="auto"/>
              </w:rPr>
              <w:t>现场确认，公司管理体系范围无变化。</w:t>
            </w:r>
          </w:p>
          <w:p>
            <w:pPr>
              <w:spacing w:line="360" w:lineRule="auto"/>
              <w:ind w:firstLine="420" w:firstLineChars="200"/>
              <w:rPr>
                <w:rFonts w:hint="eastAsia"/>
                <w:color w:val="auto"/>
                <w:lang w:val="en-US" w:eastAsia="zh-CN"/>
              </w:rPr>
            </w:pPr>
            <w:r>
              <w:rPr>
                <w:rFonts w:hint="eastAsia"/>
                <w:color w:val="auto"/>
                <w:lang w:val="en-US" w:eastAsia="zh-CN"/>
              </w:rPr>
              <w:t>认证范围：</w:t>
            </w:r>
          </w:p>
          <w:p>
            <w:pPr>
              <w:rPr>
                <w:color w:val="auto"/>
                <w:sz w:val="20"/>
              </w:rPr>
            </w:pPr>
            <w:bookmarkStart w:id="1" w:name="审核范围"/>
            <w:r>
              <w:rPr>
                <w:color w:val="auto"/>
                <w:sz w:val="20"/>
              </w:rPr>
              <w:t>Q：水处理药剂（危化品除外）的销售；废水、固体废弃物处理(限许可范围内)的技术服务</w:t>
            </w:r>
          </w:p>
          <w:p>
            <w:pPr>
              <w:rPr>
                <w:color w:val="auto"/>
                <w:sz w:val="20"/>
              </w:rPr>
            </w:pPr>
            <w:r>
              <w:rPr>
                <w:color w:val="auto"/>
                <w:sz w:val="20"/>
              </w:rPr>
              <w:t>E：水处理药剂（危化品除外）的销售；废水、固体废弃物处理(限许可范围内)的技术服务及相关环境管理活动</w:t>
            </w:r>
          </w:p>
          <w:p>
            <w:pPr>
              <w:pStyle w:val="2"/>
              <w:rPr>
                <w:rFonts w:hint="eastAsia"/>
                <w:color w:val="auto"/>
                <w:lang w:val="en-US" w:eastAsia="zh-CN"/>
              </w:rPr>
            </w:pPr>
            <w:r>
              <w:rPr>
                <w:color w:val="auto"/>
                <w:sz w:val="20"/>
              </w:rPr>
              <w:t>O：水处理药剂（危化品除外）的销售；废水、固体废弃物处理(限许可范围内)的技术服务及相关职业健康安全管理活动。</w:t>
            </w:r>
            <w:bookmarkEnd w:id="1"/>
          </w:p>
          <w:p>
            <w:pPr>
              <w:spacing w:line="360" w:lineRule="auto"/>
              <w:ind w:firstLine="420" w:firstLineChars="200"/>
              <w:rPr>
                <w:color w:val="auto"/>
              </w:rPr>
            </w:pPr>
            <w:r>
              <w:rPr>
                <w:rFonts w:hint="eastAsia"/>
                <w:color w:val="auto"/>
              </w:rPr>
              <w:t>提供营业执照（三证合一），</w:t>
            </w:r>
            <w:r>
              <w:rPr>
                <w:rFonts w:hint="eastAsia"/>
                <w:color w:val="auto"/>
                <w:lang w:val="en-US" w:eastAsia="zh-CN"/>
              </w:rPr>
              <w:t>固体废物处理处置（甲级）、钻探废弃物（不含危险废弃物）生活污水处理三级、工业废水处理二级证书、</w:t>
            </w:r>
            <w:r>
              <w:rPr>
                <w:rFonts w:hint="eastAsia"/>
                <w:color w:val="auto"/>
              </w:rPr>
              <w:t>检查有效。公司严格执行国标及相关标准要求和法律、法规要求。</w:t>
            </w:r>
          </w:p>
          <w:p>
            <w:pPr>
              <w:spacing w:line="360" w:lineRule="auto"/>
              <w:ind w:firstLine="420" w:firstLineChars="200"/>
              <w:rPr>
                <w:color w:val="auto"/>
              </w:rPr>
            </w:pPr>
            <w:r>
              <w:rPr>
                <w:rFonts w:hint="eastAsia"/>
                <w:color w:val="auto"/>
                <w:lang w:val="en-US" w:eastAsia="zh-CN"/>
              </w:rPr>
              <w:t>近一年来</w:t>
            </w:r>
            <w:r>
              <w:rPr>
                <w:rFonts w:hint="eastAsia"/>
                <w:color w:val="auto"/>
              </w:rPr>
              <w:t>，公司没有因环境污染事件受到相关方的投诉，通过对污染物排放的环境监测，相关方对公司的环境管控普遍反映较好。体系运行以来，没有重大环境拢民问题和投诉。体系运行以来，顾客对质量反应良好，没有重大质量问题和投诉。</w:t>
            </w:r>
          </w:p>
          <w:p>
            <w:pPr>
              <w:spacing w:line="360" w:lineRule="auto"/>
              <w:ind w:firstLine="630" w:firstLineChars="300"/>
              <w:rPr>
                <w:color w:val="auto"/>
              </w:rPr>
            </w:pPr>
            <w:r>
              <w:rPr>
                <w:rFonts w:hint="eastAsia"/>
                <w:color w:val="auto"/>
              </w:rPr>
              <w:t>现场查见认证证书及标识使用情况，符合要求。</w:t>
            </w:r>
          </w:p>
          <w:p>
            <w:pPr>
              <w:pStyle w:val="2"/>
              <w:rPr>
                <w:color w:val="auto"/>
              </w:rPr>
            </w:pPr>
            <w:r>
              <w:rPr>
                <w:rFonts w:hint="eastAsia"/>
                <w:color w:val="auto"/>
                <w:szCs w:val="22"/>
              </w:rPr>
              <w:t>上次不符合的整改情况：上次不符合为</w:t>
            </w:r>
            <w:r>
              <w:rPr>
                <w:rFonts w:hint="eastAsia"/>
                <w:color w:val="auto"/>
                <w:szCs w:val="22"/>
                <w:lang w:val="en-US" w:eastAsia="zh-CN"/>
              </w:rPr>
              <w:t>市场</w:t>
            </w:r>
            <w:r>
              <w:rPr>
                <w:rFonts w:hint="eastAsia"/>
                <w:color w:val="auto"/>
                <w:szCs w:val="22"/>
              </w:rPr>
              <w:t>部8.</w:t>
            </w:r>
            <w:r>
              <w:rPr>
                <w:rFonts w:hint="eastAsia"/>
                <w:color w:val="auto"/>
                <w:szCs w:val="22"/>
                <w:lang w:val="en-US" w:eastAsia="zh-CN"/>
              </w:rPr>
              <w:t>2</w:t>
            </w:r>
            <w:r>
              <w:rPr>
                <w:rFonts w:hint="eastAsia"/>
                <w:color w:val="auto"/>
                <w:szCs w:val="22"/>
              </w:rPr>
              <w:t>条款，经本次审核验证均整改且无类似不符合情况出现。</w:t>
            </w:r>
          </w:p>
        </w:tc>
        <w:tc>
          <w:tcPr>
            <w:tcW w:w="1585" w:type="dxa"/>
          </w:tcPr>
          <w:p>
            <w:pPr>
              <w:pStyle w:val="4"/>
              <w:rPr>
                <w:color w:val="auto"/>
              </w:rPr>
            </w:pP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pStyle w:val="8"/>
        <w:rPr>
          <w:color w:val="auto"/>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受审核部门：行政部  主管领导：龙艳丽， 陪同人员：龙艳丽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审核员：冉景洲，      审核时间：2021.4.28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1）负责公司的行政管理工作，对公司文件的收集、整理和保管；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行政部</w:t>
            </w:r>
            <w:r>
              <w:rPr>
                <w:rFonts w:hint="eastAsia" w:ascii="宋体" w:hAnsi="宋体" w:cs="宋体"/>
                <w:color w:val="auto"/>
                <w:szCs w:val="21"/>
              </w:rPr>
              <w:t>的目标是：</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质量目标           完成（</w:t>
            </w:r>
            <w:r>
              <w:rPr>
                <w:rFonts w:hint="eastAsia" w:ascii="宋体" w:hAnsi="宋体" w:cs="宋体"/>
                <w:color w:val="auto"/>
                <w:szCs w:val="21"/>
                <w:lang w:eastAsia="zh-CN"/>
              </w:rPr>
              <w:t>2021年1月-3月</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ascii="Arial" w:hAnsi="宋体" w:cs="Arial"/>
                <w:color w:val="auto"/>
                <w:szCs w:val="21"/>
              </w:rPr>
              <w:t>培训计划及时完成率</w:t>
            </w:r>
            <w:r>
              <w:rPr>
                <w:rFonts w:ascii="Arial" w:hAnsi="Arial" w:cs="Arial"/>
                <w:color w:val="auto"/>
                <w:szCs w:val="21"/>
              </w:rPr>
              <w:t xml:space="preserve">100% </w:t>
            </w:r>
            <w:r>
              <w:rPr>
                <w:rFonts w:hint="eastAsia" w:ascii="Arial" w:hAnsi="Arial" w:cs="Arial"/>
                <w:color w:val="auto"/>
                <w:szCs w:val="21"/>
              </w:rPr>
              <w:t>；</w:t>
            </w:r>
            <w:r>
              <w:rPr>
                <w:rFonts w:hint="eastAsia" w:ascii="宋体" w:hAnsi="宋体" w:cs="宋体"/>
                <w:color w:val="auto"/>
                <w:szCs w:val="21"/>
              </w:rPr>
              <w:t xml:space="preserve">                   实测：100%</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抽查</w:t>
            </w:r>
            <w:r>
              <w:rPr>
                <w:rFonts w:hint="eastAsia" w:ascii="宋体" w:hAnsi="宋体" w:cs="宋体"/>
                <w:color w:val="auto"/>
                <w:szCs w:val="21"/>
                <w:lang w:eastAsia="zh-CN"/>
              </w:rPr>
              <w:t>2021年1月-3月</w:t>
            </w:r>
            <w:r>
              <w:rPr>
                <w:rFonts w:hint="eastAsia" w:ascii="宋体" w:hAnsi="宋体" w:cs="宋体"/>
                <w:color w:val="auto"/>
                <w:szCs w:val="21"/>
              </w:rPr>
              <w:t>的《部门目标考核统计表》和考核记录，经考核均完成目标任务</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bCs/>
                <w:iCs/>
                <w:color w:val="auto"/>
                <w:szCs w:val="21"/>
              </w:rPr>
              <w:t>目标指标管理方案基本适宜，能够完成。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Q7.2</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rPr>
              <w:t>适用时，采取措施（包括：培训、辅导、重新分配工作或招聘具有能力的人员）获得所需的能力，并评价措施的有效性。保留适当的形成文件</w:t>
            </w:r>
            <w:r>
              <w:rPr>
                <w:rFonts w:hint="eastAsia" w:ascii="宋体" w:hAnsi="宋体" w:cs="宋体"/>
                <w:color w:val="auto"/>
                <w:szCs w:val="21"/>
                <w:highlight w:val="none"/>
              </w:rPr>
              <w:t>的信息，作为人员能力的证据。</w:t>
            </w:r>
          </w:p>
          <w:p>
            <w:pPr>
              <w:pStyle w:val="2"/>
              <w:rPr>
                <w:rFonts w:hint="default" w:eastAsia="宋体"/>
                <w:color w:val="auto"/>
                <w:lang w:val="en-US" w:eastAsia="zh-CN"/>
              </w:rPr>
            </w:pPr>
            <w:r>
              <w:rPr>
                <w:rFonts w:hint="eastAsia" w:ascii="宋体" w:hAnsi="宋体" w:cs="宋体"/>
                <w:color w:val="auto"/>
                <w:szCs w:val="21"/>
                <w:highlight w:val="none"/>
                <w:lang w:val="en-US" w:eastAsia="zh-CN"/>
              </w:rPr>
              <w:t>查企业人员资质：</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工种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证号编号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发证机构</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祁向清      污废水处理工      WFS-201504291       中国环境保护产业协会</w:t>
            </w:r>
          </w:p>
          <w:p>
            <w:pPr>
              <w:pStyle w:val="2"/>
              <w:tabs>
                <w:tab w:val="left" w:pos="1483"/>
              </w:tabs>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庹瑶蓝</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化学检验员       CSM190326000057      中国计量测试协会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陈勇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净水工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1422120000402102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达州市职业鉴定指导中心</w:t>
            </w:r>
          </w:p>
          <w:p>
            <w:pPr>
              <w:spacing w:line="360" w:lineRule="auto"/>
              <w:rPr>
                <w:rFonts w:ascii="宋体" w:hAnsi="宋体" w:cs="宋体"/>
                <w:color w:val="auto"/>
                <w:szCs w:val="21"/>
                <w:highlight w:val="none"/>
              </w:rPr>
            </w:pPr>
            <w:r>
              <w:rPr>
                <w:rFonts w:ascii="宋体" w:hAnsi="宋体" w:cs="宋体"/>
                <w:color w:val="auto"/>
                <w:szCs w:val="21"/>
                <w:highlight w:val="none"/>
              </w:rPr>
              <w:t>…………</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抽查</w:t>
            </w:r>
            <w:r>
              <w:rPr>
                <w:rFonts w:hint="eastAsia" w:ascii="宋体" w:hAnsi="宋体" w:cs="宋体"/>
                <w:color w:val="auto"/>
                <w:szCs w:val="21"/>
                <w:lang w:val="en-US" w:eastAsia="zh-CN"/>
              </w:rPr>
              <w:t>2021年</w:t>
            </w:r>
            <w:r>
              <w:rPr>
                <w:rFonts w:hint="eastAsia" w:ascii="宋体" w:hAnsi="宋体" w:cs="宋体"/>
                <w:color w:val="auto"/>
                <w:szCs w:val="21"/>
              </w:rPr>
              <w:t>培训计划</w:t>
            </w:r>
            <w:r>
              <w:rPr>
                <w:rFonts w:hint="eastAsia" w:ascii="宋体" w:hAnsi="宋体" w:cs="宋体"/>
                <w:color w:val="auto"/>
                <w:szCs w:val="21"/>
                <w:lang w:eastAsia="zh-CN"/>
              </w:rPr>
              <w:t>，</w:t>
            </w:r>
            <w:r>
              <w:rPr>
                <w:rFonts w:hint="eastAsia" w:ascii="宋体" w:hAnsi="宋体" w:cs="宋体"/>
                <w:color w:val="auto"/>
                <w:szCs w:val="21"/>
                <w:lang w:val="en-US" w:eastAsia="zh-CN"/>
              </w:rPr>
              <w:t>计划培训7次，已完成2次。查</w:t>
            </w:r>
            <w:r>
              <w:rPr>
                <w:rFonts w:hint="eastAsia" w:ascii="宋体" w:hAnsi="宋体" w:cs="宋体"/>
                <w:color w:val="auto"/>
                <w:szCs w:val="21"/>
              </w:rPr>
              <w:t>培训记录</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.01.</w:t>
            </w:r>
            <w:r>
              <w:rPr>
                <w:rFonts w:hint="eastAsia" w:ascii="宋体" w:hAnsi="宋体" w:cs="宋体"/>
                <w:color w:val="auto"/>
                <w:szCs w:val="21"/>
                <w:lang w:val="en-US" w:eastAsia="zh-CN"/>
              </w:rPr>
              <w:t>16</w:t>
            </w:r>
            <w:r>
              <w:rPr>
                <w:rFonts w:hint="eastAsia" w:ascii="宋体" w:hAnsi="宋体" w:cs="宋体"/>
                <w:color w:val="auto"/>
                <w:szCs w:val="21"/>
              </w:rPr>
              <w:t>，ISO45001-2018、ISO14001：2015 、ISO9001：2015标准培训,培训老师：咨询老师  参加培训人员：</w:t>
            </w:r>
            <w:r>
              <w:rPr>
                <w:rFonts w:hint="eastAsia" w:ascii="宋体" w:hAnsi="宋体" w:cs="宋体"/>
                <w:color w:val="auto"/>
                <w:szCs w:val="21"/>
                <w:lang w:val="en-US" w:eastAsia="zh-CN"/>
              </w:rPr>
              <w:t>公司全体员工</w:t>
            </w:r>
            <w:r>
              <w:rPr>
                <w:rFonts w:hint="eastAsia" w:ascii="宋体" w:hAnsi="宋体" w:cs="宋体"/>
                <w:color w:val="auto"/>
                <w:szCs w:val="21"/>
              </w:rPr>
              <w:t>，口试确认，均合格。</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中国石化集团公司安全</w:t>
            </w:r>
            <w:r>
              <w:rPr>
                <w:rFonts w:hint="eastAsia" w:ascii="宋体" w:hAnsi="宋体" w:cs="宋体"/>
                <w:color w:val="auto"/>
                <w:szCs w:val="21"/>
              </w:rPr>
              <w:t>培训,</w:t>
            </w:r>
            <w:r>
              <w:rPr>
                <w:rFonts w:hint="eastAsia" w:ascii="宋体" w:hAnsi="宋体" w:cs="宋体"/>
                <w:color w:val="auto"/>
                <w:szCs w:val="21"/>
                <w:lang w:val="en-US" w:eastAsia="zh-CN"/>
              </w:rPr>
              <w:t>发证单位</w:t>
            </w:r>
            <w:r>
              <w:rPr>
                <w:rFonts w:hint="eastAsia" w:ascii="宋体" w:hAnsi="宋体" w:cs="宋体"/>
                <w:color w:val="auto"/>
                <w:szCs w:val="21"/>
              </w:rPr>
              <w:t>：</w:t>
            </w:r>
            <w:r>
              <w:rPr>
                <w:rFonts w:hint="eastAsia" w:ascii="宋体" w:hAnsi="宋体" w:cs="宋体"/>
                <w:color w:val="auto"/>
                <w:szCs w:val="21"/>
                <w:lang w:val="en-US" w:eastAsia="zh-CN"/>
              </w:rPr>
              <w:t>中石化西南石油局有限公司培训中心</w:t>
            </w:r>
            <w:r>
              <w:rPr>
                <w:rFonts w:hint="eastAsia" w:ascii="宋体" w:hAnsi="宋体" w:cs="宋体"/>
                <w:color w:val="auto"/>
                <w:szCs w:val="21"/>
              </w:rPr>
              <w:t xml:space="preserve">  参加培训人员：祁向请、</w:t>
            </w:r>
            <w:r>
              <w:rPr>
                <w:rFonts w:hint="eastAsia" w:ascii="宋体" w:hAnsi="宋体" w:cs="宋体"/>
                <w:color w:val="auto"/>
                <w:szCs w:val="21"/>
                <w:lang w:val="en-US" w:eastAsia="zh-CN"/>
              </w:rPr>
              <w:t>陈勇</w:t>
            </w:r>
            <w:r>
              <w:rPr>
                <w:rFonts w:hint="eastAsia" w:ascii="宋体" w:hAnsi="宋体" w:cs="宋体"/>
                <w:color w:val="auto"/>
                <w:szCs w:val="21"/>
              </w:rPr>
              <w:t>、谢江、</w:t>
            </w:r>
            <w:r>
              <w:rPr>
                <w:rFonts w:hint="eastAsia" w:ascii="宋体" w:hAnsi="宋体" w:cs="宋体"/>
                <w:color w:val="auto"/>
                <w:szCs w:val="21"/>
                <w:lang w:val="en-US" w:eastAsia="zh-CN"/>
              </w:rPr>
              <w:t>肖华义等</w:t>
            </w:r>
            <w:r>
              <w:rPr>
                <w:rFonts w:hint="eastAsia" w:ascii="宋体" w:hAnsi="宋体" w:cs="宋体"/>
                <w:color w:val="auto"/>
                <w:szCs w:val="21"/>
              </w:rPr>
              <w:t>，互相讨论、现场抽问，均合格。</w:t>
            </w:r>
          </w:p>
          <w:p>
            <w:pPr>
              <w:pStyle w:val="2"/>
              <w:rPr>
                <w:rFonts w:hint="eastAsia" w:eastAsia="宋体"/>
                <w:color w:val="auto"/>
                <w:lang w:eastAsia="zh-CN"/>
              </w:rPr>
            </w:pP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其余计划均按时进行了培训。</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意识</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Q7.3</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公司通过宣导、培训、制度约束等方式确保员工能意识到他们从事的活动的相关性及重要性，以及他们对贯彻方针、达成目标及实现QES的有效性的积极贡献，以及其不符合QES要求的后果。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---经与员工沟通了解，基本具备以上必要</w:t>
            </w:r>
            <w:r>
              <w:rPr>
                <w:rFonts w:hint="eastAsia" w:ascii="宋体" w:hAnsi="宋体" w:cs="宋体"/>
                <w:color w:val="auto"/>
                <w:szCs w:val="21"/>
                <w:lang w:val="en-US" w:eastAsia="zh-CN"/>
              </w:rPr>
              <w:t>质量</w:t>
            </w:r>
            <w:r>
              <w:rPr>
                <w:rFonts w:hint="eastAsia" w:ascii="宋体" w:hAnsi="宋体" w:cs="宋体"/>
                <w:color w:val="auto"/>
                <w:szCs w:val="21"/>
              </w:rPr>
              <w:t>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Q7.4 </w:t>
            </w:r>
          </w:p>
          <w:p>
            <w:pPr>
              <w:tabs>
                <w:tab w:val="center" w:pos="3169"/>
              </w:tabs>
              <w:spacing w:line="400" w:lineRule="exact"/>
              <w:jc w:val="left"/>
              <w:rPr>
                <w:rFonts w:ascii="宋体" w:hAnsi="宋体" w:cs="宋体"/>
                <w:color w:val="auto"/>
                <w:szCs w:val="21"/>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--现场查看记录并口头交流确认：公司及行政部负责的相关内、外沟通效果基本满足要求。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因职业健康安全管理体系换版，公司行政部组织人员对质量、环境、职业健康安全管理手册进行换版工作，管理手册由A/0更改为A/1，经祁向清总经理批准，管理手册于2020年1月20日实施日期，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查《体系受控文件清单》，包括管理手册、程序文件38个，另有公司制定的《应急救援预案》、《质量目标分解目标》等作业文件。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   查文件的作废：管理手册因职业健康安全标准</w:t>
            </w:r>
            <w:r>
              <w:rPr>
                <w:rFonts w:hint="eastAsia" w:ascii="宋体" w:hAnsi="宋体"/>
                <w:color w:val="auto"/>
              </w:rPr>
              <w:t>ISO 45001:2018换版</w:t>
            </w:r>
            <w:r>
              <w:rPr>
                <w:rFonts w:hint="eastAsia" w:ascii="宋体" w:hAnsi="宋体"/>
                <w:color w:val="auto"/>
                <w:lang w:eastAsia="zh-CN"/>
              </w:rPr>
              <w:t>。</w:t>
            </w:r>
            <w:r>
              <w:rPr>
                <w:rFonts w:hint="eastAsia" w:ascii="宋体" w:hAnsi="宋体" w:cs="宋体"/>
                <w:color w:val="auto"/>
                <w:szCs w:val="21"/>
              </w:rPr>
              <w:t>原发布实施的A/0版为作废文件，加盖作废章，防止其非预期的使用。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对负责人讲电子文档需要责任部门留下发放记录，并告知换页处置要求。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所见记录反映行政部能够按照记录控制要求进行管理，记录保存完整，填写清晰、工整。记录控制符合要求。</w:t>
            </w:r>
          </w:p>
        </w:tc>
        <w:tc>
          <w:tcPr>
            <w:tcW w:w="1585" w:type="dxa"/>
          </w:tcPr>
          <w:p>
            <w:pPr>
              <w:rPr>
                <w:color w:val="auto"/>
              </w:rPr>
            </w:pPr>
            <w:r>
              <w:rPr>
                <w:rFonts w:hint="eastAsia"/>
                <w:color w:val="auto"/>
              </w:rPr>
              <w:t>符合</w:t>
            </w:r>
          </w:p>
        </w:tc>
      </w:tr>
    </w:tbl>
    <w:p>
      <w:pPr>
        <w:pStyle w:val="8"/>
        <w:rPr>
          <w:rFonts w:ascii="隶书" w:hAnsi="宋体" w:eastAsia="隶书"/>
          <w:bCs/>
          <w:color w:val="auto"/>
          <w:sz w:val="36"/>
          <w:szCs w:val="36"/>
        </w:rPr>
      </w:pPr>
      <w:r>
        <w:rPr>
          <w:rFonts w:hint="eastAsia"/>
          <w:color w:val="auto"/>
        </w:rPr>
        <w:t>说明：不符合标注N</w:t>
      </w:r>
    </w:p>
    <w:p>
      <w:pPr>
        <w:pStyle w:val="8"/>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受审核部门：行政部（含财务部）   主管领导：龙艳丽， 陪同人员：龙艳丽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审核员：文平，      审核时间：2021.4.28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1）负责公司的行政管理工作，对公司文件的收集、整理和保管；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行政部（财务部）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环境、职业健康安全目标                 完成（</w:t>
            </w:r>
            <w:r>
              <w:rPr>
                <w:rFonts w:hint="eastAsia" w:ascii="宋体" w:hAnsi="宋体" w:cs="宋体"/>
                <w:color w:val="auto"/>
                <w:szCs w:val="21"/>
                <w:lang w:eastAsia="zh-CN"/>
              </w:rPr>
              <w:t>2021年1月-3月</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Arial" w:hAnsi="宋体" w:cs="Arial"/>
                <w:color w:val="auto"/>
                <w:szCs w:val="21"/>
              </w:rPr>
              <w:t>固体废弃物（含危废）有效处置率≥95%</w:t>
            </w:r>
            <w:r>
              <w:rPr>
                <w:rFonts w:hint="eastAsia" w:ascii="宋体" w:hAnsi="宋体" w:cs="宋体"/>
                <w:color w:val="auto"/>
                <w:szCs w:val="21"/>
              </w:rPr>
              <w:t>；        实测：98%</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Arial" w:hAnsi="宋体" w:cs="Arial"/>
                <w:color w:val="auto"/>
                <w:szCs w:val="21"/>
              </w:rPr>
              <w:t>火灾爆炸事故为0</w:t>
            </w:r>
            <w:r>
              <w:rPr>
                <w:rFonts w:hint="eastAsia" w:ascii="宋体" w:hAnsi="宋体" w:cs="宋体"/>
                <w:color w:val="auto"/>
                <w:szCs w:val="21"/>
              </w:rPr>
              <w:t>；                            实测：未发生</w:t>
            </w:r>
            <w:r>
              <w:rPr>
                <w:rFonts w:hint="eastAsia" w:ascii="Arial" w:hAnsi="宋体" w:cs="Arial"/>
                <w:color w:val="auto"/>
                <w:szCs w:val="21"/>
              </w:rPr>
              <w:t>火灾爆炸事故</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抽查</w:t>
            </w:r>
            <w:r>
              <w:rPr>
                <w:rFonts w:hint="eastAsia" w:ascii="宋体" w:hAnsi="宋体" w:cs="宋体"/>
                <w:color w:val="auto"/>
                <w:szCs w:val="21"/>
                <w:lang w:eastAsia="zh-CN"/>
              </w:rPr>
              <w:t>2021年1月-3月</w:t>
            </w:r>
            <w:r>
              <w:rPr>
                <w:rFonts w:hint="eastAsia" w:ascii="宋体" w:hAnsi="宋体" w:cs="宋体"/>
                <w:color w:val="auto"/>
                <w:szCs w:val="21"/>
              </w:rPr>
              <w:t>的《部门目标考核统计表》和考核记录，经考核均完成目标任务</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查见公司制定的环境管理方案有：潜在火灾管理方案、固废排放</w:t>
            </w:r>
            <w:r>
              <w:rPr>
                <w:rFonts w:hint="eastAsia" w:ascii="宋体" w:hAnsi="宋体" w:cs="宋体"/>
                <w:color w:val="auto"/>
                <w:szCs w:val="21"/>
                <w:lang w:eastAsia="zh-CN"/>
              </w:rPr>
              <w:t>、</w:t>
            </w:r>
            <w:r>
              <w:rPr>
                <w:rFonts w:hint="eastAsia" w:ascii="宋体" w:hAnsi="宋体" w:cs="宋体"/>
                <w:color w:val="auto"/>
                <w:szCs w:val="21"/>
                <w:lang w:val="en-US" w:eastAsia="zh-CN"/>
              </w:rPr>
              <w:t>能耗</w:t>
            </w:r>
            <w:r>
              <w:rPr>
                <w:rFonts w:hint="eastAsia" w:ascii="宋体" w:hAnsi="宋体" w:cs="宋体"/>
                <w:color w:val="auto"/>
                <w:szCs w:val="21"/>
              </w:rPr>
              <w:t>管理方案</w:t>
            </w:r>
            <w:r>
              <w:rPr>
                <w:rFonts w:hint="eastAsia" w:ascii="宋体" w:hAnsi="宋体" w:cs="宋体"/>
                <w:color w:val="auto"/>
                <w:szCs w:val="21"/>
                <w:lang w:val="en-US" w:eastAsia="zh-CN"/>
              </w:rPr>
              <w:t>3</w:t>
            </w:r>
            <w:r>
              <w:rPr>
                <w:rFonts w:hint="eastAsia" w:ascii="宋体" w:hAnsi="宋体" w:cs="宋体"/>
                <w:color w:val="auto"/>
                <w:szCs w:val="21"/>
              </w:rPr>
              <w:t>个管理方案。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管理方案内容涉及：目标/指标、控制措施、资金安排、完成日期、责任部门。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抽查：1、潜在火灾管理方案控制措施：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1）安全、消防知识学习；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2）更换接线插座；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3）定期巡检电路；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4）购买安全标识张贴；</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5）消防演习每年至少一次。</w:t>
            </w:r>
          </w:p>
          <w:p>
            <w:pPr>
              <w:tabs>
                <w:tab w:val="center" w:pos="3169"/>
              </w:tabs>
              <w:spacing w:line="400" w:lineRule="exact"/>
              <w:jc w:val="left"/>
              <w:rPr>
                <w:rFonts w:hint="eastAsia"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查见公司制定的安全管理方案有：火灾、触电、中暑</w:t>
            </w:r>
            <w:r>
              <w:rPr>
                <w:rFonts w:hint="eastAsia" w:asciiTheme="minorEastAsia" w:hAnsiTheme="minorEastAsia" w:eastAsiaTheme="minorEastAsia"/>
                <w:bCs/>
                <w:iCs/>
                <w:color w:val="auto"/>
                <w:szCs w:val="21"/>
                <w:lang w:eastAsia="zh-CN"/>
              </w:rPr>
              <w:t>、</w:t>
            </w:r>
            <w:r>
              <w:rPr>
                <w:rFonts w:hint="eastAsia" w:asciiTheme="minorEastAsia" w:hAnsiTheme="minorEastAsia" w:eastAsiaTheme="minorEastAsia"/>
                <w:bCs/>
                <w:iCs/>
                <w:color w:val="auto"/>
                <w:szCs w:val="21"/>
                <w:lang w:val="en-US" w:eastAsia="zh-CN"/>
              </w:rPr>
              <w:t>人身伤害4</w:t>
            </w:r>
            <w:r>
              <w:rPr>
                <w:rFonts w:hint="eastAsia" w:asciiTheme="minorEastAsia" w:hAnsiTheme="minorEastAsia" w:eastAsiaTheme="minorEastAsia"/>
                <w:bCs/>
                <w:iCs/>
                <w:color w:val="auto"/>
                <w:szCs w:val="21"/>
              </w:rPr>
              <w:t>个管理方案。</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管理方案内容涉及：目标/指标、管理方案、资金预算、完成日期、责任部门。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抽查：预防</w:t>
            </w:r>
            <w:r>
              <w:rPr>
                <w:rFonts w:hint="eastAsia" w:asciiTheme="minorEastAsia" w:hAnsiTheme="minorEastAsia" w:eastAsiaTheme="minorEastAsia"/>
                <w:bCs/>
                <w:iCs/>
                <w:color w:val="auto"/>
                <w:szCs w:val="21"/>
                <w:lang w:val="en-US" w:eastAsia="zh-CN"/>
              </w:rPr>
              <w:t>人身伤害</w:t>
            </w:r>
            <w:r>
              <w:rPr>
                <w:rFonts w:hint="eastAsia" w:ascii="宋体" w:hAnsi="宋体" w:cs="宋体"/>
                <w:color w:val="auto"/>
                <w:szCs w:val="21"/>
              </w:rPr>
              <w:t>管理方案：</w:t>
            </w:r>
          </w:p>
          <w:p>
            <w:pPr>
              <w:numPr>
                <w:ilvl w:val="0"/>
                <w:numId w:val="3"/>
              </w:numPr>
              <w:tabs>
                <w:tab w:val="center" w:pos="3169"/>
              </w:tabs>
              <w:spacing w:line="400" w:lineRule="exac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每年张贴安全、职业卫生的宣传、禁示标识；</w:t>
            </w:r>
          </w:p>
          <w:p>
            <w:pPr>
              <w:numPr>
                <w:ilvl w:val="0"/>
                <w:numId w:val="3"/>
              </w:numPr>
              <w:tabs>
                <w:tab w:val="center" w:pos="3169"/>
              </w:tabs>
              <w:spacing w:line="400" w:lineRule="exac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每年不少于一次职业卫生、劳动防护、健康知识讲座或培训；</w:t>
            </w:r>
          </w:p>
          <w:p>
            <w:pPr>
              <w:numPr>
                <w:ilvl w:val="0"/>
                <w:numId w:val="3"/>
              </w:numPr>
              <w:tabs>
                <w:tab w:val="center" w:pos="3169"/>
              </w:tabs>
              <w:spacing w:line="400" w:lineRule="exac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安全目标纳入部门、个人的绩效考核</w:t>
            </w:r>
          </w:p>
          <w:p>
            <w:pPr>
              <w:numPr>
                <w:ilvl w:val="0"/>
                <w:numId w:val="3"/>
              </w:numPr>
              <w:tabs>
                <w:tab w:val="center" w:pos="3169"/>
              </w:tabs>
              <w:spacing w:line="400" w:lineRule="exac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每年对一线岗位员工进行健康体检；</w:t>
            </w:r>
          </w:p>
          <w:p>
            <w:pPr>
              <w:numPr>
                <w:ilvl w:val="0"/>
                <w:numId w:val="3"/>
              </w:numPr>
              <w:tabs>
                <w:tab w:val="center" w:pos="3169"/>
              </w:tabs>
              <w:spacing w:line="400" w:lineRule="exac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确保劳保防护用品按时发放、按规定佩带使用</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目标指标管理方案基本适宜，能够完成。</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bCs/>
                <w:iCs/>
                <w:color w:val="auto"/>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w:t>
            </w:r>
            <w:r>
              <w:rPr>
                <w:rFonts w:hint="eastAsia"/>
                <w:color w:val="auto"/>
                <w:lang w:val="en-US" w:eastAsia="zh-CN"/>
              </w:rPr>
              <w:t>2021年1月9日</w:t>
            </w:r>
            <w:r>
              <w:rPr>
                <w:rFonts w:hint="eastAsia" w:ascii="宋体" w:hAnsi="宋体" w:cs="宋体"/>
                <w:color w:val="auto"/>
                <w:szCs w:val="21"/>
              </w:rPr>
              <w:t>组织了各个部门</w:t>
            </w:r>
            <w:r>
              <w:rPr>
                <w:rFonts w:hint="eastAsia" w:ascii="宋体" w:hAnsi="宋体" w:cs="宋体"/>
                <w:color w:val="auto"/>
                <w:szCs w:val="21"/>
                <w:lang w:val="en-US" w:eastAsia="zh-CN"/>
              </w:rPr>
              <w:t>重新</w:t>
            </w:r>
            <w:r>
              <w:rPr>
                <w:rFonts w:hint="eastAsia" w:ascii="宋体" w:hAnsi="宋体" w:cs="宋体"/>
                <w:color w:val="auto"/>
                <w:szCs w:val="21"/>
              </w:rPr>
              <w:t>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查见：《环境因素评价表》和《重要环境因素清单》，按照部门和经营过程进行识别并评价出公司重要环境因素有：潜在火灾、固废排放</w:t>
            </w:r>
            <w:r>
              <w:rPr>
                <w:rFonts w:hint="eastAsia" w:ascii="宋体" w:hAnsi="宋体" w:cs="宋体"/>
                <w:color w:val="auto"/>
                <w:szCs w:val="21"/>
                <w:lang w:eastAsia="zh-CN"/>
              </w:rPr>
              <w:t>、</w:t>
            </w:r>
            <w:r>
              <w:rPr>
                <w:rFonts w:hint="eastAsia" w:ascii="宋体" w:hAnsi="宋体" w:cs="宋体"/>
                <w:color w:val="auto"/>
                <w:szCs w:val="21"/>
                <w:lang w:val="en-US" w:eastAsia="zh-CN"/>
              </w:rPr>
              <w:t>能耗3</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C.废水的排放；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d.潜在的火灾等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查见：《危险源识别和评价表》，危险源过打分和小组评议共评价出公司不可接受风险：</w:t>
            </w:r>
            <w:r>
              <w:rPr>
                <w:rFonts w:hint="eastAsia" w:ascii="宋体" w:hAnsi="宋体" w:cs="宋体"/>
                <w:color w:val="auto"/>
                <w:szCs w:val="21"/>
                <w:lang w:val="en-US" w:eastAsia="zh-CN"/>
              </w:rPr>
              <w:t>4</w:t>
            </w:r>
            <w:r>
              <w:rPr>
                <w:rFonts w:hint="eastAsia" w:ascii="宋体" w:hAnsi="宋体" w:cs="宋体"/>
                <w:color w:val="auto"/>
                <w:szCs w:val="21"/>
              </w:rPr>
              <w:t>项，分别是：火灾、触电、中暑</w:t>
            </w:r>
            <w:r>
              <w:rPr>
                <w:rFonts w:hint="eastAsia" w:ascii="宋体" w:hAnsi="宋体" w:cs="宋体"/>
                <w:color w:val="auto"/>
                <w:szCs w:val="21"/>
                <w:lang w:eastAsia="zh-CN"/>
              </w:rPr>
              <w:t>、</w:t>
            </w:r>
            <w:r>
              <w:rPr>
                <w:rFonts w:hint="eastAsia" w:ascii="宋体" w:hAnsi="宋体" w:cs="宋体"/>
                <w:color w:val="auto"/>
                <w:szCs w:val="21"/>
                <w:lang w:val="en-US" w:eastAsia="zh-CN"/>
              </w:rPr>
              <w:t>人身伤害4</w:t>
            </w:r>
            <w:r>
              <w:rPr>
                <w:rFonts w:hint="eastAsia" w:ascii="宋体" w:hAnsi="宋体" w:cs="宋体"/>
                <w:color w:val="auto"/>
                <w:szCs w:val="21"/>
              </w:rPr>
              <w:t>项。辨识清楚、准确，评价充分合理。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抽查确定的预防中暑</w:t>
            </w:r>
            <w:r>
              <w:rPr>
                <w:rFonts w:hint="eastAsia" w:ascii="宋体" w:hAnsi="宋体" w:cs="宋体"/>
                <w:color w:val="auto"/>
                <w:szCs w:val="21"/>
                <w:lang w:val="en-US" w:eastAsia="zh-CN"/>
              </w:rPr>
              <w:t>及人身伤害的</w:t>
            </w:r>
            <w:r>
              <w:rPr>
                <w:rFonts w:hint="eastAsia" w:ascii="宋体" w:hAnsi="宋体" w:cs="宋体"/>
                <w:color w:val="auto"/>
                <w:szCs w:val="21"/>
              </w:rPr>
              <w:t>控制措施的策划：</w:t>
            </w:r>
          </w:p>
          <w:p>
            <w:pPr>
              <w:numPr>
                <w:ilvl w:val="0"/>
                <w:numId w:val="4"/>
              </w:numPr>
              <w:spacing w:line="360" w:lineRule="exact"/>
              <w:rPr>
                <w:rFonts w:hint="eastAsia"/>
                <w:color w:val="auto"/>
                <w:sz w:val="21"/>
                <w:szCs w:val="21"/>
              </w:rPr>
            </w:pPr>
            <w:r>
              <w:rPr>
                <w:rFonts w:hint="eastAsia"/>
                <w:color w:val="auto"/>
                <w:sz w:val="21"/>
                <w:szCs w:val="21"/>
              </w:rPr>
              <w:t>每年张贴安全、职业卫生的宣传、禁示标识；</w:t>
            </w:r>
          </w:p>
          <w:p>
            <w:pPr>
              <w:numPr>
                <w:ilvl w:val="0"/>
                <w:numId w:val="4"/>
              </w:numPr>
              <w:spacing w:line="360" w:lineRule="exact"/>
              <w:rPr>
                <w:rFonts w:hint="eastAsia"/>
                <w:color w:val="auto"/>
                <w:sz w:val="21"/>
                <w:szCs w:val="21"/>
              </w:rPr>
            </w:pPr>
            <w:r>
              <w:rPr>
                <w:rFonts w:hint="eastAsia"/>
                <w:color w:val="auto"/>
                <w:sz w:val="21"/>
                <w:szCs w:val="21"/>
              </w:rPr>
              <w:t>每年不少于一次职业卫生、劳动防护、健康知识讲座或培训；</w:t>
            </w:r>
          </w:p>
          <w:p>
            <w:pPr>
              <w:numPr>
                <w:ilvl w:val="0"/>
                <w:numId w:val="4"/>
              </w:numPr>
              <w:spacing w:line="360" w:lineRule="exact"/>
              <w:rPr>
                <w:rFonts w:hint="eastAsia"/>
                <w:color w:val="auto"/>
                <w:sz w:val="21"/>
                <w:szCs w:val="21"/>
              </w:rPr>
            </w:pPr>
            <w:r>
              <w:rPr>
                <w:rFonts w:hint="eastAsia"/>
                <w:color w:val="auto"/>
                <w:sz w:val="21"/>
                <w:szCs w:val="21"/>
              </w:rPr>
              <w:t>安全目标纳入部门、个人的绩效考核</w:t>
            </w:r>
          </w:p>
          <w:p>
            <w:pPr>
              <w:numPr>
                <w:ilvl w:val="0"/>
                <w:numId w:val="4"/>
              </w:numPr>
              <w:spacing w:line="360" w:lineRule="exact"/>
              <w:rPr>
                <w:rFonts w:hint="eastAsia"/>
                <w:color w:val="auto"/>
                <w:sz w:val="21"/>
                <w:szCs w:val="21"/>
              </w:rPr>
            </w:pPr>
            <w:r>
              <w:rPr>
                <w:rFonts w:hint="eastAsia"/>
                <w:color w:val="auto"/>
                <w:sz w:val="21"/>
                <w:szCs w:val="21"/>
              </w:rPr>
              <w:t>每年对一线岗位员工进行健康体检；</w:t>
            </w:r>
          </w:p>
          <w:p>
            <w:pPr>
              <w:numPr>
                <w:ilvl w:val="0"/>
                <w:numId w:val="4"/>
              </w:numPr>
              <w:spacing w:line="360" w:lineRule="exact"/>
              <w:rPr>
                <w:rFonts w:ascii="宋体" w:hAnsi="宋体" w:cs="宋体"/>
                <w:color w:val="auto"/>
                <w:sz w:val="21"/>
                <w:szCs w:val="21"/>
              </w:rPr>
            </w:pPr>
            <w:r>
              <w:rPr>
                <w:rFonts w:hint="eastAsia" w:ascii="宋体" w:hAnsi="宋体"/>
                <w:color w:val="auto"/>
                <w:sz w:val="21"/>
                <w:szCs w:val="21"/>
                <w:lang w:val="en-US" w:eastAsia="zh-CN"/>
              </w:rPr>
              <w:t>确保劳保防护用品按时发放、按规定佩带使用</w:t>
            </w:r>
            <w:r>
              <w:rPr>
                <w:rFonts w:hint="eastAsia" w:ascii="宋体" w:hAnsi="宋体" w:cs="宋体"/>
                <w:color w:val="auto"/>
                <w:sz w:val="21"/>
                <w:szCs w:val="21"/>
              </w:rPr>
              <w:t>。</w:t>
            </w:r>
          </w:p>
          <w:p>
            <w:pPr>
              <w:spacing w:line="400" w:lineRule="exact"/>
              <w:jc w:val="left"/>
              <w:rPr>
                <w:rFonts w:ascii="宋体" w:hAnsi="宋体" w:cs="宋体"/>
                <w:color w:val="auto"/>
                <w:szCs w:val="21"/>
              </w:rPr>
            </w:pPr>
            <w:r>
              <w:rPr>
                <w:rFonts w:hint="eastAsia" w:ascii="宋体" w:hAnsi="宋体" w:cs="宋体"/>
                <w:color w:val="auto"/>
                <w:szCs w:val="21"/>
              </w:rPr>
              <w:t>查见：行政部及办公区域《危险辨识及风险评价表》</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2021年1月9日</w:t>
            </w:r>
            <w:r>
              <w:rPr>
                <w:rFonts w:hint="eastAsia" w:ascii="宋体" w:hAnsi="宋体" w:eastAsia="宋体" w:cs="宋体"/>
                <w:color w:val="auto"/>
                <w:szCs w:val="21"/>
              </w:rPr>
              <w:t>修订</w:t>
            </w:r>
          </w:p>
          <w:p>
            <w:pPr>
              <w:spacing w:line="400" w:lineRule="exact"/>
              <w:jc w:val="left"/>
              <w:rPr>
                <w:rFonts w:ascii="宋体" w:hAnsi="宋体" w:cs="宋体"/>
                <w:color w:val="auto"/>
                <w:szCs w:val="21"/>
              </w:rPr>
            </w:pPr>
            <w:r>
              <w:rPr>
                <w:rFonts w:hint="eastAsia" w:ascii="宋体" w:hAnsi="宋体" w:cs="宋体"/>
                <w:color w:val="auto"/>
                <w:szCs w:val="21"/>
              </w:rPr>
              <w:t>行政部及办公区域共识别出包括: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办公设备发生故障，漏电导致的触电；线路老化漏电、人员吸烟引发火灾；高温天气作业或外出引发中暑等危险源.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查见，行政部（财务部）及办公区域打分法确定了2项不可接受风险：（1）线路老化漏电、人员吸烟应发火灾；（2）高温天气引起的中暑。</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加强检查考核，不少于三个月进行一次；制定安全用电使用管理规定；每年参与公司组织的消防演练</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法律法规获取及管理程序</w:t>
            </w:r>
            <w:r>
              <w:rPr>
                <w:rFonts w:hint="eastAsia" w:ascii="宋体" w:hAnsi="宋体" w:cs="宋体"/>
                <w:color w:val="auto"/>
                <w:szCs w:val="21"/>
              </w:rPr>
              <w:t>》，查有《适用法律法规清单》，对本公司环境和职业健康安全管理体系适用的法律法规和当地政府、行业要求进行了识别，包括环境质量标准、排放标准、职业健康安全卫生标准等。</w:t>
            </w:r>
          </w:p>
          <w:p>
            <w:pPr>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年《适用法律法规清单》</w:t>
            </w:r>
          </w:p>
          <w:p>
            <w:pPr>
              <w:rPr>
                <w:rFonts w:ascii="宋体" w:hAnsi="宋体" w:cs="宋体"/>
                <w:color w:val="auto"/>
                <w:szCs w:val="21"/>
              </w:rPr>
            </w:pPr>
            <w:r>
              <w:rPr>
                <w:rFonts w:hint="eastAsia" w:ascii="宋体" w:hAnsi="宋体" w:cs="宋体"/>
                <w:color w:val="auto"/>
                <w:szCs w:val="21"/>
              </w:rPr>
              <w:t>1）国家相关法律法规等</w:t>
            </w:r>
          </w:p>
          <w:p>
            <w:pPr>
              <w:rPr>
                <w:rFonts w:ascii="宋体" w:hAnsi="宋体" w:cs="宋体"/>
                <w:color w:val="auto"/>
                <w:szCs w:val="21"/>
              </w:rPr>
            </w:pPr>
            <w:r>
              <w:rPr>
                <w:rFonts w:hint="eastAsia" w:ascii="宋体" w:hAnsi="宋体" w:cs="宋体"/>
                <w:color w:val="auto"/>
                <w:szCs w:val="21"/>
              </w:rPr>
              <w:t>2）四川省等地方法规；</w:t>
            </w:r>
          </w:p>
          <w:p>
            <w:pPr>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中华人民共和国安全服务法</w:t>
            </w:r>
          </w:p>
          <w:p>
            <w:pPr>
              <w:spacing w:line="400" w:lineRule="exact"/>
              <w:rPr>
                <w:rFonts w:ascii="宋体" w:hAnsi="宋体" w:cs="宋体"/>
                <w:color w:val="auto"/>
                <w:szCs w:val="21"/>
              </w:rPr>
            </w:pPr>
            <w:r>
              <w:rPr>
                <w:rFonts w:hint="eastAsia" w:ascii="宋体" w:hAnsi="宋体" w:cs="宋体"/>
                <w:color w:val="auto"/>
                <w:szCs w:val="21"/>
              </w:rPr>
              <w:t xml:space="preserve">     固体废弃物处理处置工程技术导则</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w:t>
            </w:r>
          </w:p>
          <w:p>
            <w:pPr>
              <w:rPr>
                <w:rFonts w:ascii="宋体" w:hAnsi="宋体" w:cs="宋体"/>
                <w:color w:val="auto"/>
                <w:szCs w:val="21"/>
              </w:rPr>
            </w:pPr>
            <w:r>
              <w:rPr>
                <w:rFonts w:hint="eastAsia" w:ascii="宋体" w:hAnsi="宋体" w:cs="宋体"/>
                <w:color w:val="auto"/>
                <w:szCs w:val="21"/>
              </w:rPr>
              <w:t>《清单》中列出了法规名称、颁布实施时间、适用条款等内容；负责人讲今年认证范围及经营范围，作业流程未有改变，经对20</w:t>
            </w:r>
            <w:r>
              <w:rPr>
                <w:rFonts w:hint="eastAsia" w:ascii="宋体" w:hAnsi="宋体" w:cs="宋体"/>
                <w:color w:val="auto"/>
                <w:szCs w:val="21"/>
                <w:lang w:val="en-US" w:eastAsia="zh-CN"/>
              </w:rPr>
              <w:t>20</w:t>
            </w:r>
            <w:r>
              <w:rPr>
                <w:rFonts w:hint="eastAsia" w:ascii="宋体" w:hAnsi="宋体" w:cs="宋体"/>
                <w:color w:val="auto"/>
                <w:szCs w:val="21"/>
              </w:rPr>
              <w:t>年公司适用的法律法规清单进行核实、识别未有更新增加的内容。</w:t>
            </w:r>
          </w:p>
          <w:p>
            <w:pPr>
              <w:rPr>
                <w:rFonts w:ascii="宋体" w:hAnsi="宋体" w:cs="宋体"/>
                <w:color w:val="auto"/>
                <w:szCs w:val="21"/>
              </w:rPr>
            </w:pPr>
            <w:r>
              <w:rPr>
                <w:rFonts w:hint="eastAsia" w:ascii="宋体" w:hAnsi="宋体" w:cs="宋体"/>
                <w:color w:val="auto"/>
                <w:szCs w:val="21"/>
              </w:rPr>
              <w:t>法规清单以培训和宣传结合向员工传达要求，记录充分。基本符合要求。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ES7.2</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pStyle w:val="2"/>
              <w:rPr>
                <w:rFonts w:hint="default" w:eastAsia="宋体"/>
                <w:color w:val="auto"/>
                <w:lang w:val="en-US" w:eastAsia="zh-CN"/>
              </w:rPr>
            </w:pPr>
            <w:r>
              <w:rPr>
                <w:rFonts w:hint="eastAsia" w:ascii="宋体" w:hAnsi="宋体" w:cs="宋体"/>
                <w:color w:val="auto"/>
                <w:szCs w:val="21"/>
                <w:highlight w:val="none"/>
                <w:lang w:val="en-US" w:eastAsia="zh-CN"/>
              </w:rPr>
              <w:t>查企业人员资质：</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工种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证号编号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发证机构</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祁向清      污废水处理工      WFS-201504291       中国环境保护产业协会</w:t>
            </w:r>
          </w:p>
          <w:p>
            <w:pPr>
              <w:pStyle w:val="2"/>
              <w:tabs>
                <w:tab w:val="left" w:pos="1483"/>
              </w:tabs>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庹瑶蓝</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化学检验员       CSM190326000057      中国计量测试协会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陈勇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净水工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1422120000402102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达州市职业鉴定指导中心</w:t>
            </w:r>
          </w:p>
          <w:p>
            <w:pPr>
              <w:spacing w:line="360" w:lineRule="auto"/>
              <w:rPr>
                <w:rFonts w:ascii="宋体" w:hAnsi="宋体" w:cs="宋体"/>
                <w:color w:val="auto"/>
                <w:szCs w:val="21"/>
                <w:highlight w:val="none"/>
              </w:rPr>
            </w:pPr>
            <w:r>
              <w:rPr>
                <w:rFonts w:ascii="宋体" w:hAnsi="宋体" w:cs="宋体"/>
                <w:color w:val="auto"/>
                <w:szCs w:val="21"/>
                <w:highlight w:val="none"/>
              </w:rPr>
              <w:t>…………</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抽查</w:t>
            </w:r>
            <w:r>
              <w:rPr>
                <w:rFonts w:hint="eastAsia" w:ascii="宋体" w:hAnsi="宋体" w:cs="宋体"/>
                <w:color w:val="auto"/>
                <w:szCs w:val="21"/>
                <w:lang w:val="en-US" w:eastAsia="zh-CN"/>
              </w:rPr>
              <w:t>2021年</w:t>
            </w:r>
            <w:r>
              <w:rPr>
                <w:rFonts w:hint="eastAsia" w:ascii="宋体" w:hAnsi="宋体" w:cs="宋体"/>
                <w:color w:val="auto"/>
                <w:szCs w:val="21"/>
              </w:rPr>
              <w:t>培训计划</w:t>
            </w:r>
            <w:r>
              <w:rPr>
                <w:rFonts w:hint="eastAsia" w:ascii="宋体" w:hAnsi="宋体" w:cs="宋体"/>
                <w:color w:val="auto"/>
                <w:szCs w:val="21"/>
                <w:lang w:eastAsia="zh-CN"/>
              </w:rPr>
              <w:t>，</w:t>
            </w:r>
            <w:r>
              <w:rPr>
                <w:rFonts w:hint="eastAsia" w:ascii="宋体" w:hAnsi="宋体" w:cs="宋体"/>
                <w:color w:val="auto"/>
                <w:szCs w:val="21"/>
                <w:lang w:val="en-US" w:eastAsia="zh-CN"/>
              </w:rPr>
              <w:t>计划培训7次，已完成2次。查</w:t>
            </w:r>
            <w:r>
              <w:rPr>
                <w:rFonts w:hint="eastAsia" w:ascii="宋体" w:hAnsi="宋体" w:cs="宋体"/>
                <w:color w:val="auto"/>
                <w:szCs w:val="21"/>
              </w:rPr>
              <w:t>培训记录</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.01.</w:t>
            </w:r>
            <w:r>
              <w:rPr>
                <w:rFonts w:hint="eastAsia" w:ascii="宋体" w:hAnsi="宋体" w:cs="宋体"/>
                <w:color w:val="auto"/>
                <w:szCs w:val="21"/>
                <w:lang w:val="en-US" w:eastAsia="zh-CN"/>
              </w:rPr>
              <w:t>16</w:t>
            </w:r>
            <w:r>
              <w:rPr>
                <w:rFonts w:hint="eastAsia" w:ascii="宋体" w:hAnsi="宋体" w:cs="宋体"/>
                <w:color w:val="auto"/>
                <w:szCs w:val="21"/>
              </w:rPr>
              <w:t>，ISO45001-2018、ISO14001：2015 、ISO9001：2015标准培训,培训老师：咨询老师  参加培训人员：</w:t>
            </w:r>
            <w:r>
              <w:rPr>
                <w:rFonts w:hint="eastAsia" w:ascii="宋体" w:hAnsi="宋体" w:cs="宋体"/>
                <w:color w:val="auto"/>
                <w:szCs w:val="21"/>
                <w:lang w:val="en-US" w:eastAsia="zh-CN"/>
              </w:rPr>
              <w:t>公司全体员工</w:t>
            </w:r>
            <w:r>
              <w:rPr>
                <w:rFonts w:hint="eastAsia" w:ascii="宋体" w:hAnsi="宋体" w:cs="宋体"/>
                <w:color w:val="auto"/>
                <w:szCs w:val="21"/>
              </w:rPr>
              <w:t>，口试确认，均合格。</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中国石化集团公司安全</w:t>
            </w:r>
            <w:r>
              <w:rPr>
                <w:rFonts w:hint="eastAsia" w:ascii="宋体" w:hAnsi="宋体" w:cs="宋体"/>
                <w:color w:val="auto"/>
                <w:szCs w:val="21"/>
              </w:rPr>
              <w:t>培训,</w:t>
            </w:r>
            <w:r>
              <w:rPr>
                <w:rFonts w:hint="eastAsia" w:ascii="宋体" w:hAnsi="宋体" w:cs="宋体"/>
                <w:color w:val="auto"/>
                <w:szCs w:val="21"/>
                <w:lang w:val="en-US" w:eastAsia="zh-CN"/>
              </w:rPr>
              <w:t>发证单位</w:t>
            </w:r>
            <w:r>
              <w:rPr>
                <w:rFonts w:hint="eastAsia" w:ascii="宋体" w:hAnsi="宋体" w:cs="宋体"/>
                <w:color w:val="auto"/>
                <w:szCs w:val="21"/>
              </w:rPr>
              <w:t>：</w:t>
            </w:r>
            <w:r>
              <w:rPr>
                <w:rFonts w:hint="eastAsia" w:ascii="宋体" w:hAnsi="宋体" w:cs="宋体"/>
                <w:color w:val="auto"/>
                <w:szCs w:val="21"/>
                <w:lang w:val="en-US" w:eastAsia="zh-CN"/>
              </w:rPr>
              <w:t>中石化西南石油局有限公司培训中心</w:t>
            </w:r>
            <w:r>
              <w:rPr>
                <w:rFonts w:hint="eastAsia" w:ascii="宋体" w:hAnsi="宋体" w:cs="宋体"/>
                <w:color w:val="auto"/>
                <w:szCs w:val="21"/>
              </w:rPr>
              <w:t xml:space="preserve">  参加培训人员：祁向请、</w:t>
            </w:r>
            <w:r>
              <w:rPr>
                <w:rFonts w:hint="eastAsia" w:ascii="宋体" w:hAnsi="宋体" w:cs="宋体"/>
                <w:color w:val="auto"/>
                <w:szCs w:val="21"/>
                <w:lang w:val="en-US" w:eastAsia="zh-CN"/>
              </w:rPr>
              <w:t>陈勇</w:t>
            </w:r>
            <w:r>
              <w:rPr>
                <w:rFonts w:hint="eastAsia" w:ascii="宋体" w:hAnsi="宋体" w:cs="宋体"/>
                <w:color w:val="auto"/>
                <w:szCs w:val="21"/>
              </w:rPr>
              <w:t>、谢江、</w:t>
            </w:r>
            <w:r>
              <w:rPr>
                <w:rFonts w:hint="eastAsia" w:ascii="宋体" w:hAnsi="宋体" w:cs="宋体"/>
                <w:color w:val="auto"/>
                <w:szCs w:val="21"/>
                <w:lang w:val="en-US" w:eastAsia="zh-CN"/>
              </w:rPr>
              <w:t>肖华义等</w:t>
            </w:r>
            <w:r>
              <w:rPr>
                <w:rFonts w:hint="eastAsia" w:ascii="宋体" w:hAnsi="宋体" w:cs="宋体"/>
                <w:color w:val="auto"/>
                <w:szCs w:val="21"/>
              </w:rPr>
              <w:t>，互相讨论、现场抽问，均合格。</w:t>
            </w:r>
          </w:p>
          <w:p>
            <w:pPr>
              <w:pStyle w:val="2"/>
              <w:rPr>
                <w:rFonts w:hint="eastAsia" w:eastAsia="宋体"/>
                <w:color w:val="auto"/>
                <w:lang w:eastAsia="zh-CN"/>
              </w:rPr>
            </w:pP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其余计划均按时进行了培训。</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意识</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ES7.3</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公司通过宣导、培训、制度约束等方式确保员工能意识到他们从事的活动的相关性及重要性，以及他们对贯彻方针、达成目标及实现ES的有效性的积极贡献，以及其不符合ES要求的后果。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---经与员工沟通了解，基本具备以上必要</w:t>
            </w:r>
            <w:r>
              <w:rPr>
                <w:rFonts w:hint="eastAsia" w:ascii="宋体" w:hAnsi="宋体" w:cs="宋体"/>
                <w:color w:val="auto"/>
                <w:szCs w:val="21"/>
                <w:lang w:val="en-US" w:eastAsia="zh-CN"/>
              </w:rPr>
              <w:t>环境、</w:t>
            </w:r>
            <w:r>
              <w:rPr>
                <w:rFonts w:hint="eastAsia" w:ascii="宋体" w:hAnsi="宋体" w:cs="宋体"/>
                <w:color w:val="auto"/>
                <w:szCs w:val="21"/>
              </w:rPr>
              <w:t>职业健康安全管理体系相关意识。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ES7.4 </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--《协商、沟通和信息交流管理程序 》规定了公司内外信息交流、协商的对象、方式、记录等。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告知员工：职业健康安全事务代表是龙艳丽；</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告知员工：职业健康安全管理体系建立的依据、标准和意义，因公司未涉及危化品，故未对全体员工出具告知书。</w:t>
            </w:r>
          </w:p>
          <w:p>
            <w:pPr>
              <w:numPr>
                <w:ilvl w:val="0"/>
                <w:numId w:val="5"/>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询问职业健康安全事务代表龙艳丽，了解到暂未发生员工与企业的劳动纠纷、工伤、员工投诉、员工权益争执等情况。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审核时未发现有相关方投诉等安全违规情况发生。</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ES7.5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因职业健康安全管理体系换版，公司行政部组织人员对质量、环境、职业健康安全管理手册进行换版工作，管理手册由A/0更改为A/1，经祁向清总经理批准，管理手册于2020年1月20日实施日期，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查《体系受控文件清单》，包括管理手册、程序文件38个，另有公司制定的《应急救援预案》、《质量目标分解目标》等作业文件。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查文件的作废：管理手册因职业健康安全标准</w:t>
            </w:r>
            <w:r>
              <w:rPr>
                <w:rFonts w:hint="eastAsia" w:ascii="宋体" w:hAnsi="宋体"/>
                <w:color w:val="auto"/>
              </w:rPr>
              <w:t>ISO 45001:2018换版</w:t>
            </w:r>
            <w:r>
              <w:rPr>
                <w:rFonts w:hint="eastAsia" w:ascii="宋体" w:hAnsi="宋体"/>
                <w:color w:val="auto"/>
                <w:lang w:eastAsia="zh-CN"/>
              </w:rPr>
              <w:t>。</w:t>
            </w:r>
            <w:r>
              <w:rPr>
                <w:rFonts w:hint="eastAsia" w:ascii="宋体" w:hAnsi="宋体" w:cs="宋体"/>
                <w:color w:val="auto"/>
                <w:szCs w:val="21"/>
              </w:rPr>
              <w:t>原发布实施的A/0版为作废文件，加盖作废章，防止其非预期的使用。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对负责人讲电子文档需要责任部门留下发放记录，并告知换页处置要求。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所见记录反映行政部能够按照记录控制要求进行管理，记录保存完整，填写清晰、工整。记录控制符合要求。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1"/>
              <w:ind w:firstLine="0" w:firstLineChars="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固废主要是办公固废、生活垃圾等废弃物。控制方式：固体废物由垃圾桶收集，分类放置由物业统一送至市政或有资质回收公司处理。</w:t>
            </w:r>
          </w:p>
          <w:p>
            <w:pPr>
              <w:pStyle w:val="21"/>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建立消防检查管理制度；确定消防小组人员职责；按规定每日进行消防检查；制定应急准备响应预案；进行消防演习。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2）意外触电防控</w:t>
            </w:r>
          </w:p>
          <w:p>
            <w:pPr>
              <w:rPr>
                <w:rFonts w:ascii="宋体" w:hAnsi="宋体" w:cs="宋体"/>
                <w:color w:val="auto"/>
                <w:szCs w:val="21"/>
              </w:rPr>
            </w:pPr>
            <w:r>
              <w:rPr>
                <w:rFonts w:hint="eastAsia" w:ascii="宋体" w:hAnsi="宋体" w:cs="宋体"/>
                <w:color w:val="auto"/>
                <w:szCs w:val="21"/>
              </w:rPr>
              <w:t xml:space="preserve"> 建立用电检查管理制度；按规定进行安全检查；制定应急准备响应预案；</w:t>
            </w:r>
          </w:p>
          <w:p>
            <w:pPr>
              <w:ind w:firstLine="210" w:firstLineChars="100"/>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2021年春节节后返岗期间</w:t>
            </w:r>
            <w:r>
              <w:rPr>
                <w:rFonts w:hint="eastAsia" w:ascii="宋体" w:hAnsi="宋体" w:cs="宋体"/>
                <w:color w:val="auto"/>
                <w:szCs w:val="21"/>
              </w:rPr>
              <w:t>，组织策划了《疫情防控应急工作预案》，对</w:t>
            </w:r>
            <w:r>
              <w:rPr>
                <w:rFonts w:hint="eastAsia" w:ascii="宋体" w:hAnsi="宋体" w:cs="宋体"/>
                <w:color w:val="auto"/>
                <w:szCs w:val="21"/>
                <w:lang w:val="en-US" w:eastAsia="zh-CN"/>
              </w:rPr>
              <w:t>节后返岗人员行程轨迹、体温统计及办公</w:t>
            </w:r>
            <w:r>
              <w:rPr>
                <w:rFonts w:hint="eastAsia" w:ascii="宋体" w:hAnsi="宋体" w:cs="宋体"/>
                <w:color w:val="auto"/>
                <w:szCs w:val="21"/>
              </w:rPr>
              <w:t>环境</w:t>
            </w:r>
            <w:r>
              <w:rPr>
                <w:rFonts w:hint="eastAsia" w:ascii="宋体" w:hAnsi="宋体" w:cs="宋体"/>
                <w:color w:val="auto"/>
                <w:szCs w:val="21"/>
                <w:lang w:val="en-US" w:eastAsia="zh-CN"/>
              </w:rPr>
              <w:t>进</w:t>
            </w:r>
            <w:r>
              <w:rPr>
                <w:rFonts w:hint="eastAsia" w:ascii="宋体" w:hAnsi="宋体" w:cs="宋体"/>
                <w:color w:val="auto"/>
                <w:szCs w:val="21"/>
              </w:rPr>
              <w:t>的消毒等进行了策划。查202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20日</w:t>
            </w:r>
            <w:r>
              <w:rPr>
                <w:rFonts w:hint="eastAsia" w:ascii="宋体" w:hAnsi="宋体" w:cs="宋体"/>
                <w:color w:val="auto"/>
                <w:szCs w:val="21"/>
              </w:rPr>
              <w:t>复工人员体温监测表和办公作业场所消毒情况记录表，符合策划要求。</w:t>
            </w:r>
          </w:p>
          <w:p>
            <w:pPr>
              <w:rPr>
                <w:rFonts w:ascii="宋体" w:hAnsi="宋体" w:cs="宋体"/>
                <w:color w:val="auto"/>
                <w:szCs w:val="21"/>
              </w:rPr>
            </w:pPr>
            <w:r>
              <w:rPr>
                <w:rFonts w:hint="eastAsia" w:ascii="宋体" w:hAnsi="宋体" w:cs="宋体"/>
                <w:color w:val="auto"/>
                <w:szCs w:val="21"/>
              </w:rPr>
              <w:t xml:space="preserve">  4）对相关方施加影响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rPr>
                <w:rFonts w:hint="eastAsia" w:ascii="宋体" w:hAnsi="宋体" w:cs="宋体"/>
                <w:color w:val="auto"/>
                <w:szCs w:val="21"/>
              </w:rPr>
            </w:pPr>
            <w:r>
              <w:rPr>
                <w:rFonts w:hint="eastAsia" w:ascii="宋体" w:hAnsi="宋体" w:cs="宋体"/>
                <w:color w:val="auto"/>
                <w:szCs w:val="21"/>
              </w:rPr>
              <w:t>查部门应急准备和响应，提供《应急准备与响应控制程序》、《消防火灾应急疏散预案》、《触电应急预案》等。</w:t>
            </w:r>
          </w:p>
          <w:p>
            <w:pPr>
              <w:rPr>
                <w:rFonts w:hint="eastAsia" w:ascii="宋体" w:hAnsi="宋体" w:cs="宋体"/>
                <w:color w:val="auto"/>
                <w:szCs w:val="21"/>
              </w:rPr>
            </w:pPr>
            <w:r>
              <w:rPr>
                <w:rFonts w:hint="eastAsia" w:ascii="宋体" w:hAnsi="宋体" w:cs="宋体"/>
                <w:color w:val="auto"/>
                <w:szCs w:val="21"/>
              </w:rPr>
              <w:t>负责人讲今年还未进行消防应急演练：提供公司全体人员参加了2021年4月20日进行了触电急救演习的记录。通过这一次演练，提高了员工的急救水平，增强了安全防护的意识，为今后的应急打下了良好的基础，切实地保证了员工的人身安全。</w:t>
            </w:r>
          </w:p>
          <w:p>
            <w:pPr>
              <w:rPr>
                <w:rFonts w:hint="eastAsia" w:ascii="宋体" w:hAnsi="宋体" w:cs="宋体"/>
                <w:color w:val="auto"/>
                <w:szCs w:val="21"/>
              </w:rPr>
            </w:pPr>
            <w:r>
              <w:rPr>
                <w:rFonts w:hint="eastAsia" w:ascii="宋体" w:hAnsi="宋体" w:cs="宋体"/>
                <w:color w:val="auto"/>
                <w:szCs w:val="21"/>
              </w:rPr>
              <w:t>公司制定的应急预案和响应措施内容全面、切实可行，能满足公司办公现场的应急响应要求，将继续予以执行，近期不作修改。</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◆查公司环境体系运行检查记录表</w:t>
            </w:r>
          </w:p>
          <w:p>
            <w:pPr>
              <w:spacing w:line="400" w:lineRule="exac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年1月至202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月份，公司对水电管理、固废料管理、消防安全管理、和相关方管理进行了检查，检查结论：运行正常。</w:t>
            </w:r>
          </w:p>
          <w:p>
            <w:pPr>
              <w:spacing w:line="400" w:lineRule="exact"/>
              <w:rPr>
                <w:rFonts w:ascii="宋体" w:hAnsi="宋体" w:cs="宋体"/>
                <w:color w:val="auto"/>
                <w:szCs w:val="21"/>
              </w:rPr>
            </w:pPr>
            <w:r>
              <w:rPr>
                <w:rFonts w:hint="eastAsia" w:ascii="宋体" w:hAnsi="宋体" w:cs="宋体"/>
                <w:color w:val="auto"/>
                <w:szCs w:val="21"/>
              </w:rPr>
              <w:t>检查人：龙艳丽</w:t>
            </w:r>
          </w:p>
          <w:p>
            <w:pPr>
              <w:spacing w:line="400" w:lineRule="exact"/>
              <w:ind w:firstLine="210" w:firstLineChars="100"/>
              <w:rPr>
                <w:rFonts w:ascii="宋体" w:hAnsi="宋体" w:cs="宋体"/>
                <w:color w:val="auto"/>
                <w:szCs w:val="21"/>
              </w:rPr>
            </w:pPr>
            <w:r>
              <w:rPr>
                <w:rFonts w:hint="eastAsia" w:ascii="宋体" w:hAnsi="宋体" w:cs="宋体"/>
                <w:color w:val="auto"/>
                <w:szCs w:val="21"/>
              </w:rPr>
              <w:t>◆ 查《消防安全检查记录表》，由行政部组织实施对公司各部门的灭火器、消防设施、消防通道、防火六是否正常等方面进行检查，每月一次。提供有202</w:t>
            </w:r>
            <w:r>
              <w:rPr>
                <w:rFonts w:hint="eastAsia" w:ascii="宋体" w:hAnsi="宋体" w:cs="宋体"/>
                <w:color w:val="auto"/>
                <w:szCs w:val="21"/>
                <w:lang w:val="en-US" w:eastAsia="zh-CN"/>
              </w:rPr>
              <w:t>1</w:t>
            </w:r>
            <w:r>
              <w:rPr>
                <w:rFonts w:hint="eastAsia" w:ascii="宋体" w:hAnsi="宋体" w:cs="宋体"/>
                <w:color w:val="auto"/>
                <w:szCs w:val="21"/>
              </w:rPr>
              <w:t>年1月至202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月记录，检查人：龙艳丽。</w:t>
            </w:r>
          </w:p>
          <w:p>
            <w:pPr>
              <w:spacing w:line="400" w:lineRule="exact"/>
              <w:ind w:firstLine="210" w:firstLineChars="100"/>
              <w:rPr>
                <w:rFonts w:ascii="宋体" w:hAnsi="宋体" w:cs="宋体"/>
                <w:color w:val="auto"/>
                <w:szCs w:val="21"/>
              </w:rPr>
            </w:pPr>
            <w:r>
              <w:rPr>
                <w:rFonts w:hint="eastAsia" w:ascii="宋体" w:hAnsi="宋体" w:cs="宋体"/>
                <w:color w:val="auto"/>
                <w:szCs w:val="21"/>
              </w:rPr>
              <w:t>◆ 职工健康体检报告</w:t>
            </w:r>
          </w:p>
          <w:tbl>
            <w:tblPr>
              <w:tblStyle w:val="12"/>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3294"/>
              <w:gridCol w:w="2447"/>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Pr>
                <w:p>
                  <w:pPr>
                    <w:spacing w:line="400" w:lineRule="exact"/>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姓名</w:t>
                  </w:r>
                </w:p>
              </w:tc>
              <w:tc>
                <w:tcPr>
                  <w:tcW w:w="3294" w:type="dxa"/>
                </w:tcPr>
                <w:p>
                  <w:pPr>
                    <w:spacing w:line="400" w:lineRule="exact"/>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体检中心</w:t>
                  </w:r>
                </w:p>
              </w:tc>
              <w:tc>
                <w:tcPr>
                  <w:tcW w:w="2447" w:type="dxa"/>
                </w:tcPr>
                <w:p>
                  <w:pPr>
                    <w:spacing w:line="400" w:lineRule="exact"/>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日期</w:t>
                  </w:r>
                </w:p>
              </w:tc>
              <w:tc>
                <w:tcPr>
                  <w:tcW w:w="2447" w:type="dxa"/>
                </w:tcPr>
                <w:p>
                  <w:pPr>
                    <w:spacing w:line="400" w:lineRule="exact"/>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Pr>
                <w:p>
                  <w:pPr>
                    <w:spacing w:line="400" w:lineRule="exact"/>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陈勇</w:t>
                  </w:r>
                </w:p>
              </w:tc>
              <w:tc>
                <w:tcPr>
                  <w:tcW w:w="3294" w:type="dxa"/>
                </w:tcPr>
                <w:p>
                  <w:pPr>
                    <w:spacing w:line="400" w:lineRule="exact"/>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德阳市第二人民医院体检中心</w:t>
                  </w:r>
                </w:p>
              </w:tc>
              <w:tc>
                <w:tcPr>
                  <w:tcW w:w="2447" w:type="dxa"/>
                </w:tcPr>
                <w:p>
                  <w:pPr>
                    <w:spacing w:line="400" w:lineRule="exact"/>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2020-12-04</w:t>
                  </w:r>
                </w:p>
              </w:tc>
              <w:tc>
                <w:tcPr>
                  <w:tcW w:w="2447" w:type="dxa"/>
                </w:tcPr>
                <w:p>
                  <w:pPr>
                    <w:spacing w:line="400" w:lineRule="exact"/>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Pr>
                <w:p>
                  <w:pPr>
                    <w:spacing w:line="400" w:lineRule="exact"/>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谢江</w:t>
                  </w:r>
                </w:p>
              </w:tc>
              <w:tc>
                <w:tcPr>
                  <w:tcW w:w="3294" w:type="dxa"/>
                  <w:vAlign w:val="top"/>
                </w:tcPr>
                <w:p>
                  <w:pPr>
                    <w:spacing w:line="400" w:lineRule="exact"/>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德阳市第二人民医院体检中心</w:t>
                  </w:r>
                </w:p>
              </w:tc>
              <w:tc>
                <w:tcPr>
                  <w:tcW w:w="2447" w:type="dxa"/>
                  <w:vAlign w:val="top"/>
                </w:tcPr>
                <w:p>
                  <w:pPr>
                    <w:spacing w:line="400" w:lineRule="exact"/>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2020-12-03</w:t>
                  </w:r>
                </w:p>
              </w:tc>
              <w:tc>
                <w:tcPr>
                  <w:tcW w:w="2447" w:type="dxa"/>
                  <w:vAlign w:val="top"/>
                </w:tcPr>
                <w:p>
                  <w:pPr>
                    <w:spacing w:line="400" w:lineRule="exact"/>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Pr>
                <w:p>
                  <w:pPr>
                    <w:spacing w:line="400" w:lineRule="exact"/>
                    <w:rPr>
                      <w:rFonts w:hint="eastAsia" w:ascii="宋体" w:hAnsi="宋体" w:cs="宋体"/>
                      <w:color w:val="auto"/>
                      <w:szCs w:val="21"/>
                      <w:vertAlign w:val="baseline"/>
                    </w:rPr>
                  </w:pPr>
                </w:p>
              </w:tc>
              <w:tc>
                <w:tcPr>
                  <w:tcW w:w="3294" w:type="dxa"/>
                </w:tcPr>
                <w:p>
                  <w:pPr>
                    <w:spacing w:line="400" w:lineRule="exact"/>
                    <w:rPr>
                      <w:rFonts w:hint="eastAsia" w:ascii="宋体" w:hAnsi="宋体" w:cs="宋体"/>
                      <w:color w:val="auto"/>
                      <w:szCs w:val="21"/>
                      <w:vertAlign w:val="baseline"/>
                    </w:rPr>
                  </w:pPr>
                </w:p>
              </w:tc>
              <w:tc>
                <w:tcPr>
                  <w:tcW w:w="2447" w:type="dxa"/>
                </w:tcPr>
                <w:p>
                  <w:pPr>
                    <w:spacing w:line="400" w:lineRule="exact"/>
                    <w:rPr>
                      <w:rFonts w:hint="eastAsia" w:ascii="宋体" w:hAnsi="宋体" w:cs="宋体"/>
                      <w:color w:val="auto"/>
                      <w:szCs w:val="21"/>
                      <w:vertAlign w:val="baseline"/>
                    </w:rPr>
                  </w:pPr>
                </w:p>
              </w:tc>
              <w:tc>
                <w:tcPr>
                  <w:tcW w:w="2447" w:type="dxa"/>
                </w:tcPr>
                <w:p>
                  <w:pPr>
                    <w:spacing w:line="400" w:lineRule="exact"/>
                    <w:rPr>
                      <w:rFonts w:hint="eastAsia" w:ascii="宋体" w:hAnsi="宋体" w:cs="宋体"/>
                      <w:color w:val="auto"/>
                      <w:szCs w:val="21"/>
                      <w:vertAlign w:val="baseline"/>
                    </w:rPr>
                  </w:pPr>
                </w:p>
              </w:tc>
            </w:tr>
          </w:tbl>
          <w:p>
            <w:pPr>
              <w:spacing w:line="400" w:lineRule="exact"/>
              <w:ind w:firstLine="210" w:firstLineChars="100"/>
              <w:rPr>
                <w:rFonts w:hint="eastAsia" w:ascii="宋体" w:hAnsi="宋体" w:cs="宋体"/>
                <w:color w:val="auto"/>
                <w:szCs w:val="21"/>
              </w:rPr>
            </w:pPr>
          </w:p>
          <w:p>
            <w:pPr>
              <w:spacing w:line="400" w:lineRule="exact"/>
              <w:rPr>
                <w:rFonts w:ascii="宋体" w:hAnsi="宋体" w:cs="宋体"/>
                <w:color w:val="auto"/>
                <w:szCs w:val="21"/>
              </w:rPr>
            </w:pP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Cs w:val="21"/>
              </w:rPr>
            </w:pPr>
            <w:r>
              <w:rPr>
                <w:rFonts w:hint="eastAsia" w:ascii="宋体" w:hAnsi="宋体"/>
                <w:color w:val="auto"/>
                <w:szCs w:val="21"/>
              </w:rPr>
              <w:t>查由</w:t>
            </w:r>
            <w:r>
              <w:rPr>
                <w:rFonts w:hint="eastAsia" w:ascii="宋体" w:hAnsi="宋体" w:cs="宋体"/>
                <w:color w:val="auto"/>
                <w:szCs w:val="21"/>
              </w:rPr>
              <w:t>行政部</w:t>
            </w:r>
            <w:r>
              <w:rPr>
                <w:rFonts w:hint="eastAsia" w:ascii="宋体" w:hAnsi="宋体"/>
                <w:color w:val="auto"/>
                <w:szCs w:val="21"/>
              </w:rPr>
              <w:t>组织各部门</w:t>
            </w:r>
            <w:r>
              <w:rPr>
                <w:rFonts w:hint="eastAsia" w:ascii="宋体" w:hAnsi="宋体" w:eastAsia="宋体" w:cs="Times New Roman"/>
                <w:color w:val="auto"/>
                <w:szCs w:val="21"/>
              </w:rPr>
              <w:t>于</w:t>
            </w:r>
            <w:r>
              <w:rPr>
                <w:rFonts w:hint="eastAsia" w:ascii="宋体" w:hAnsi="宋体" w:eastAsia="宋体" w:cs="Times New Roman"/>
                <w:color w:val="auto"/>
                <w:szCs w:val="21"/>
                <w:lang w:eastAsia="zh-CN"/>
              </w:rPr>
              <w:t>20</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lang w:eastAsia="zh-CN"/>
              </w:rPr>
              <w:t>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lang w:eastAsia="zh-CN"/>
              </w:rPr>
              <w:t>月</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日</w:t>
            </w:r>
            <w:r>
              <w:rPr>
                <w:rFonts w:hint="eastAsia" w:ascii="宋体" w:hAnsi="宋体" w:eastAsia="宋体" w:cs="Times New Roman"/>
                <w:color w:val="auto"/>
                <w:szCs w:val="21"/>
              </w:rPr>
              <w:t>对公司管理</w:t>
            </w:r>
            <w:r>
              <w:rPr>
                <w:rFonts w:hint="eastAsia" w:ascii="宋体" w:hAnsi="宋体"/>
                <w:color w:val="auto"/>
                <w:szCs w:val="21"/>
              </w:rPr>
              <w:t>和经营活动中涉及的重要环境因素、危险源、法律法规进行</w:t>
            </w:r>
            <w:r>
              <w:rPr>
                <w:rFonts w:hint="eastAsia" w:ascii="宋体" w:hAnsi="宋体" w:eastAsia="宋体" w:cs="Times New Roman"/>
                <w:color w:val="auto"/>
                <w:szCs w:val="21"/>
              </w:rPr>
              <w:t>了评价。</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评价结论：符合</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评价组长：祁向清</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成员：邓勇</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lang w:eastAsia="zh-CN"/>
              </w:rPr>
              <w:t>龙艳丽</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lang w:eastAsia="zh-CN"/>
              </w:rPr>
              <w:t>谢江</w:t>
            </w:r>
          </w:p>
          <w:p>
            <w:pPr>
              <w:widowControl/>
              <w:spacing w:line="400" w:lineRule="exact"/>
              <w:jc w:val="left"/>
              <w:rPr>
                <w:rFonts w:ascii="宋体" w:hAnsi="宋体" w:cs="宋体"/>
                <w:color w:val="auto"/>
                <w:szCs w:val="21"/>
              </w:rPr>
            </w:pPr>
            <w:r>
              <w:rPr>
                <w:rFonts w:hint="eastAsia" w:ascii="宋体" w:hAnsi="宋体" w:eastAsia="宋体" w:cs="Times New Roman"/>
                <w:color w:val="auto"/>
                <w:szCs w:val="21"/>
              </w:rPr>
              <w:t>查</w:t>
            </w:r>
            <w:r>
              <w:rPr>
                <w:rFonts w:hint="eastAsia" w:ascii="宋体" w:hAnsi="宋体"/>
                <w:color w:val="auto"/>
                <w:szCs w:val="21"/>
              </w:rPr>
              <w:t>：有《合规性评价报告》，有保持合规性评价的相关记录。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ES10.2;10.3；</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公司制定程</w:t>
            </w:r>
            <w:r>
              <w:rPr>
                <w:rFonts w:hint="eastAsia" w:ascii="宋体" w:hAnsi="宋体" w:eastAsia="宋体" w:cs="Times New Roman"/>
                <w:color w:val="auto"/>
                <w:szCs w:val="21"/>
              </w:rPr>
              <w:t>序文件《</w:t>
            </w:r>
            <w:r>
              <w:rPr>
                <w:rFonts w:hint="eastAsia" w:ascii="宋体" w:hAnsi="宋体" w:eastAsia="宋体" w:cs="Times New Roman"/>
                <w:color w:val="auto"/>
                <w:szCs w:val="21"/>
                <w:lang w:eastAsia="zh-CN"/>
              </w:rPr>
              <w:t>管理评审控制程序</w:t>
            </w:r>
            <w:r>
              <w:rPr>
                <w:rFonts w:hint="eastAsia" w:ascii="宋体" w:hAnsi="宋体" w:eastAsia="宋体" w:cs="Times New Roman"/>
                <w:color w:val="auto"/>
                <w:szCs w:val="21"/>
              </w:rPr>
              <w:t>》、《不合格品控制程序》、《事故事件不符合控制程序》、《改进控制程序》及《内部审核控制程序》等，对持续改进的过程予以规定，以实现环境和职业健康安全管理体系及产品符合性的持续改进。持续改进的过</w:t>
            </w:r>
            <w:r>
              <w:rPr>
                <w:rFonts w:hint="eastAsia" w:ascii="宋体" w:hAnsi="宋体"/>
                <w:color w:val="auto"/>
                <w:szCs w:val="21"/>
              </w:rPr>
              <w:t>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color w:val="auto"/>
                <w:szCs w:val="21"/>
              </w:rPr>
            </w:pPr>
          </w:p>
          <w:p>
            <w:pPr>
              <w:widowControl/>
              <w:spacing w:line="400" w:lineRule="exact"/>
              <w:jc w:val="left"/>
              <w:rPr>
                <w:rFonts w:ascii="宋体" w:hAnsi="宋体"/>
                <w:color w:val="auto"/>
                <w:szCs w:val="21"/>
              </w:rPr>
            </w:pPr>
            <w:r>
              <w:rPr>
                <w:rFonts w:hint="eastAsia" w:ascii="宋体" w:hAnsi="宋体"/>
                <w:color w:val="auto"/>
                <w:szCs w:val="21"/>
              </w:rPr>
              <w:t>抽查改进、纠正和预防措施处置记录：</w:t>
            </w:r>
          </w:p>
          <w:p>
            <w:pPr>
              <w:widowControl/>
              <w:spacing w:line="400" w:lineRule="exact"/>
              <w:jc w:val="left"/>
              <w:rPr>
                <w:rFonts w:ascii="宋体" w:hAnsi="宋体"/>
                <w:color w:val="auto"/>
                <w:szCs w:val="21"/>
              </w:rPr>
            </w:pPr>
            <w:r>
              <w:rPr>
                <w:rFonts w:hint="eastAsia" w:ascii="宋体" w:hAnsi="宋体"/>
                <w:color w:val="auto"/>
                <w:szCs w:val="21"/>
              </w:rPr>
              <w:t>提供有《改进、纠正和预防措施实施单》1份，</w:t>
            </w:r>
          </w:p>
          <w:p>
            <w:pPr>
              <w:widowControl/>
              <w:spacing w:line="400" w:lineRule="exact"/>
              <w:ind w:firstLine="420" w:firstLineChars="200"/>
              <w:jc w:val="left"/>
              <w:rPr>
                <w:rFonts w:hint="eastAsia" w:ascii="宋体" w:hAnsi="宋体" w:eastAsia="宋体" w:cs="Times New Roman"/>
                <w:color w:val="auto"/>
                <w:szCs w:val="21"/>
              </w:rPr>
            </w:pPr>
            <w:r>
              <w:rPr>
                <w:rFonts w:hint="eastAsia" w:ascii="宋体" w:hAnsi="宋体"/>
                <w:color w:val="auto"/>
                <w:szCs w:val="21"/>
              </w:rPr>
              <w:t>时</w:t>
            </w:r>
            <w:r>
              <w:rPr>
                <w:rFonts w:hint="eastAsia" w:ascii="宋体" w:hAnsi="宋体" w:eastAsia="宋体" w:cs="Times New Roman"/>
                <w:color w:val="auto"/>
                <w:szCs w:val="21"/>
              </w:rPr>
              <w:t>间：20</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年12月</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日，内容摘要：</w:t>
            </w:r>
            <w:r>
              <w:rPr>
                <w:rFonts w:hint="eastAsia" w:ascii="宋体" w:hAnsi="宋体" w:eastAsia="宋体" w:cs="Times New Roman"/>
                <w:color w:val="auto"/>
                <w:szCs w:val="21"/>
                <w:lang w:val="en-US" w:eastAsia="zh-CN"/>
              </w:rPr>
              <w:t>行政部未进行年度部门负责人能力评价考核</w:t>
            </w:r>
            <w:r>
              <w:rPr>
                <w:rFonts w:hint="eastAsia" w:ascii="宋体" w:hAnsi="宋体" w:eastAsia="宋体" w:cs="Times New Roman"/>
                <w:color w:val="auto"/>
                <w:szCs w:val="21"/>
              </w:rPr>
              <w:t>；已对原因进行了描述分析，采取了相应措施，并对纠正措施进行了验证。基本符合要求。</w:t>
            </w:r>
          </w:p>
          <w:p>
            <w:pPr>
              <w:widowControl/>
              <w:spacing w:line="400" w:lineRule="exact"/>
              <w:ind w:firstLine="420" w:firstLineChars="200"/>
              <w:jc w:val="left"/>
              <w:rPr>
                <w:rFonts w:ascii="宋体" w:hAnsi="宋体"/>
                <w:color w:val="auto"/>
                <w:szCs w:val="21"/>
              </w:rPr>
            </w:pPr>
            <w:r>
              <w:rPr>
                <w:rFonts w:hint="eastAsia" w:ascii="宋体" w:hAnsi="宋体" w:eastAsia="宋体" w:cs="Times New Roman"/>
                <w:color w:val="auto"/>
                <w:szCs w:val="21"/>
              </w:rPr>
              <w:t>公司主要按策划的管理</w:t>
            </w:r>
            <w:r>
              <w:rPr>
                <w:rFonts w:hint="eastAsia" w:ascii="宋体" w:hAnsi="宋体"/>
                <w:color w:val="auto"/>
                <w:szCs w:val="21"/>
              </w:rPr>
              <w:t>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年度安全环保投入清单：支出项目有固废处置、灭火器等消防器材、员工劳保用品、员工培训等共计1.</w:t>
            </w:r>
            <w:r>
              <w:rPr>
                <w:rFonts w:hint="eastAsia" w:ascii="宋体" w:hAnsi="宋体"/>
                <w:color w:val="auto"/>
                <w:szCs w:val="21"/>
                <w:lang w:val="en-US" w:eastAsia="zh-CN"/>
              </w:rPr>
              <w:t>6</w:t>
            </w:r>
            <w:r>
              <w:rPr>
                <w:rFonts w:hint="eastAsia" w:ascii="宋体" w:hAnsi="宋体"/>
                <w:color w:val="auto"/>
                <w:szCs w:val="21"/>
              </w:rPr>
              <w:t>万元。</w:t>
            </w:r>
          </w:p>
        </w:tc>
        <w:tc>
          <w:tcPr>
            <w:tcW w:w="1585" w:type="dxa"/>
          </w:tcPr>
          <w:p>
            <w:pPr>
              <w:rPr>
                <w:color w:val="auto"/>
              </w:rPr>
            </w:pPr>
          </w:p>
        </w:tc>
      </w:tr>
    </w:tbl>
    <w:p>
      <w:pPr>
        <w:pStyle w:val="8"/>
        <w:rPr>
          <w:rFonts w:ascii="隶书" w:hAnsi="宋体" w:eastAsia="隶书"/>
          <w:bCs/>
          <w:color w:val="auto"/>
          <w:sz w:val="36"/>
          <w:szCs w:val="36"/>
        </w:rPr>
      </w:pPr>
      <w:r>
        <w:rPr>
          <w:rFonts w:hint="eastAsia"/>
          <w:color w:val="auto"/>
        </w:rPr>
        <w:t>说明：不符合标注N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sz w:val="24"/>
                <w:szCs w:val="24"/>
              </w:rPr>
            </w:pPr>
            <w:r>
              <w:rPr>
                <w:rFonts w:hint="eastAsia"/>
                <w:sz w:val="24"/>
                <w:szCs w:val="24"/>
              </w:rPr>
              <w:t>受审核部门：市场部            主管领导：谢江           陪同人员：龙艳丽</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ascii="宋体" w:hAnsi="宋体" w:cs="新宋体"/>
                <w:szCs w:val="21"/>
              </w:rPr>
            </w:pPr>
            <w:r>
              <w:rPr>
                <w:rFonts w:hint="eastAsia"/>
                <w:sz w:val="24"/>
                <w:szCs w:val="24"/>
              </w:rPr>
              <w:t>审核员：张心     审核时间：2021.4.28</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Q5.3</w:t>
            </w:r>
          </w:p>
        </w:tc>
        <w:tc>
          <w:tcPr>
            <w:tcW w:w="10880" w:type="dxa"/>
          </w:tcPr>
          <w:p>
            <w:pPr>
              <w:spacing w:line="400" w:lineRule="exact"/>
              <w:rPr>
                <w:rFonts w:ascii="宋体" w:cs="宋体"/>
                <w:szCs w:val="21"/>
              </w:rPr>
            </w:pPr>
            <w:r>
              <w:rPr>
                <w:rFonts w:hint="eastAsia" w:ascii="宋体" w:hAnsi="宋体" w:cs="宋体"/>
                <w:szCs w:val="21"/>
              </w:rPr>
              <w:t>在管理手册和岗位职责说明书</w:t>
            </w:r>
            <w:r>
              <w:rPr>
                <w:rFonts w:hint="eastAsia" w:ascii="宋体" w:cs="宋体"/>
                <w:szCs w:val="21"/>
              </w:rPr>
              <w:t>中规定了市场部的职责和权限，以确保部门工作的展开和实施：</w:t>
            </w:r>
          </w:p>
          <w:p>
            <w:pPr>
              <w:numPr>
                <w:ilvl w:val="0"/>
                <w:numId w:val="6"/>
              </w:numPr>
              <w:spacing w:line="400" w:lineRule="exact"/>
              <w:rPr>
                <w:rFonts w:ascii="宋体" w:cs="宋体"/>
                <w:szCs w:val="21"/>
              </w:rPr>
            </w:pPr>
            <w:r>
              <w:rPr>
                <w:rFonts w:hint="eastAsia" w:ascii="宋体" w:cs="宋体"/>
                <w:szCs w:val="21"/>
              </w:rPr>
              <w:t>负责公司客户的维护管理；</w:t>
            </w:r>
          </w:p>
          <w:p>
            <w:pPr>
              <w:numPr>
                <w:ilvl w:val="0"/>
                <w:numId w:val="6"/>
              </w:numPr>
              <w:spacing w:line="400" w:lineRule="exact"/>
              <w:rPr>
                <w:rFonts w:ascii="宋体" w:cs="宋体"/>
                <w:szCs w:val="21"/>
              </w:rPr>
            </w:pPr>
            <w:r>
              <w:rPr>
                <w:rFonts w:hint="eastAsia" w:ascii="宋体" w:cs="宋体"/>
                <w:szCs w:val="21"/>
              </w:rPr>
              <w:t>组织对供方的评定和现场考察，确定合格供方清单；</w:t>
            </w:r>
          </w:p>
          <w:p>
            <w:pPr>
              <w:numPr>
                <w:ilvl w:val="0"/>
                <w:numId w:val="6"/>
              </w:numPr>
              <w:spacing w:line="400" w:lineRule="exact"/>
              <w:rPr>
                <w:rFonts w:ascii="宋体" w:cs="宋体"/>
                <w:szCs w:val="21"/>
              </w:rPr>
            </w:pPr>
            <w:r>
              <w:rPr>
                <w:rFonts w:hint="eastAsia" w:ascii="宋体" w:cs="宋体"/>
                <w:szCs w:val="21"/>
              </w:rPr>
              <w:t>负责所采购物资的报验；</w:t>
            </w:r>
          </w:p>
          <w:p>
            <w:pPr>
              <w:numPr>
                <w:ilvl w:val="0"/>
                <w:numId w:val="6"/>
              </w:numPr>
              <w:spacing w:line="400" w:lineRule="exact"/>
              <w:rPr>
                <w:rFonts w:ascii="宋体" w:cs="宋体"/>
                <w:szCs w:val="21"/>
              </w:rPr>
            </w:pPr>
            <w:r>
              <w:rPr>
                <w:rFonts w:hint="eastAsia" w:ascii="宋体" w:cs="宋体"/>
                <w:szCs w:val="21"/>
              </w:rPr>
              <w:t>对外代表本公司与客户签订的销售服务合同负责；</w:t>
            </w:r>
          </w:p>
          <w:p>
            <w:pPr>
              <w:numPr>
                <w:ilvl w:val="0"/>
                <w:numId w:val="6"/>
              </w:numPr>
              <w:spacing w:line="400" w:lineRule="exact"/>
              <w:rPr>
                <w:rFonts w:ascii="宋体" w:cs="宋体"/>
                <w:szCs w:val="21"/>
              </w:rPr>
            </w:pPr>
            <w:r>
              <w:rPr>
                <w:rFonts w:hint="eastAsia" w:ascii="宋体" w:cs="宋体"/>
                <w:szCs w:val="21"/>
              </w:rPr>
              <w:t>对外代表本公司与供应商签订的货物采购合同负责；</w:t>
            </w:r>
          </w:p>
          <w:p>
            <w:pPr>
              <w:numPr>
                <w:ilvl w:val="0"/>
                <w:numId w:val="6"/>
              </w:numPr>
              <w:spacing w:line="400" w:lineRule="exact"/>
              <w:rPr>
                <w:rFonts w:ascii="宋体" w:cs="宋体"/>
                <w:szCs w:val="21"/>
              </w:rPr>
            </w:pPr>
            <w:r>
              <w:rPr>
                <w:rFonts w:hint="eastAsia" w:ascii="宋体" w:cs="宋体"/>
                <w:szCs w:val="21"/>
              </w:rPr>
              <w:t>负责顾客满意度调查和本部门安全和环境卫生管理。</w:t>
            </w:r>
          </w:p>
          <w:p>
            <w:pPr>
              <w:spacing w:line="400" w:lineRule="exact"/>
              <w:rPr>
                <w:rFonts w:ascii="宋体" w:cs="宋体"/>
                <w:szCs w:val="21"/>
              </w:rPr>
            </w:pPr>
            <w:r>
              <w:rPr>
                <w:rFonts w:hint="eastAsia" w:ascii="宋体" w:cs="宋体"/>
                <w:szCs w:val="21"/>
              </w:rPr>
              <w:t>……</w:t>
            </w:r>
          </w:p>
          <w:p>
            <w:pPr>
              <w:spacing w:line="400" w:lineRule="exact"/>
              <w:rPr>
                <w:rFonts w:ascii="宋体" w:cs="宋体"/>
                <w:szCs w:val="21"/>
              </w:rPr>
            </w:pPr>
            <w:r>
              <w:rPr>
                <w:rFonts w:hint="eastAsia" w:ascii="宋体" w:cs="宋体"/>
                <w:szCs w:val="21"/>
              </w:rPr>
              <w:t>部门职责清晰、明确。</w:t>
            </w:r>
          </w:p>
          <w:p>
            <w:pPr>
              <w:spacing w:line="400" w:lineRule="exact"/>
              <w:rPr>
                <w:rFonts w:ascii="宋体" w:cs="宋体"/>
                <w:szCs w:val="21"/>
              </w:rPr>
            </w:pPr>
            <w:r>
              <w:rPr>
                <w:rFonts w:hint="eastAsia" w:ascii="宋体" w:cs="宋体"/>
                <w:szCs w:val="21"/>
              </w:rPr>
              <w:t>市场部负责人能基本阐述本部门的主要职责</w:t>
            </w:r>
            <w:r>
              <w:rPr>
                <w:rFonts w:hint="eastAsia" w:ascii="宋体" w:hAnsi="宋体"/>
                <w:szCs w:val="21"/>
              </w:rPr>
              <w:t>。</w:t>
            </w:r>
          </w:p>
        </w:tc>
        <w:tc>
          <w:tcPr>
            <w:tcW w:w="7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tc>
        <w:tc>
          <w:tcPr>
            <w:tcW w:w="10880" w:type="dxa"/>
          </w:tcPr>
          <w:p>
            <w:pPr>
              <w:spacing w:line="400" w:lineRule="exact"/>
              <w:rPr>
                <w:rFonts w:hint="eastAsia" w:ascii="宋体" w:cs="宋体"/>
                <w:szCs w:val="21"/>
              </w:rPr>
            </w:pPr>
            <w:r>
              <w:rPr>
                <w:rFonts w:hint="eastAsia" w:ascii="宋体" w:cs="宋体"/>
                <w:szCs w:val="21"/>
              </w:rPr>
              <w:t>查见：</w:t>
            </w:r>
          </w:p>
          <w:p>
            <w:pPr>
              <w:spacing w:line="400" w:lineRule="exact"/>
              <w:rPr>
                <w:rFonts w:ascii="宋体" w:cs="宋体"/>
                <w:szCs w:val="21"/>
              </w:rPr>
            </w:pPr>
            <w:r>
              <w:rPr>
                <w:rFonts w:hint="eastAsia" w:ascii="宋体" w:cs="宋体"/>
                <w:szCs w:val="21"/>
              </w:rPr>
              <w:t>质量</w:t>
            </w:r>
            <w:r>
              <w:rPr>
                <w:rFonts w:hint="eastAsia" w:ascii="宋体" w:hAnsi="宋体" w:cs="宋体"/>
                <w:szCs w:val="21"/>
              </w:rPr>
              <w:t>目标</w:t>
            </w:r>
            <w:r>
              <w:rPr>
                <w:rFonts w:hint="eastAsia" w:ascii="宋体" w:hAnsi="宋体" w:cs="宋体"/>
                <w:szCs w:val="21"/>
                <w:lang w:eastAsia="zh-CN"/>
              </w:rPr>
              <w:t>完成情况统计表</w:t>
            </w:r>
            <w:r>
              <w:rPr>
                <w:rFonts w:hint="eastAsia" w:ascii="宋体" w:cs="宋体"/>
                <w:szCs w:val="21"/>
              </w:rPr>
              <w:t>：</w:t>
            </w:r>
            <w:r>
              <w:rPr>
                <w:rFonts w:hint="eastAsia" w:ascii="宋体" w:hAnsi="宋体" w:cs="宋体"/>
                <w:szCs w:val="21"/>
                <w:lang w:eastAsia="zh-CN"/>
              </w:rPr>
              <w:t>统计时间段</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.3）</w:t>
            </w:r>
          </w:p>
          <w:p>
            <w:pPr>
              <w:spacing w:line="400" w:lineRule="exact"/>
              <w:rPr>
                <w:rFonts w:ascii="宋体" w:cs="宋体"/>
                <w:szCs w:val="21"/>
              </w:rPr>
            </w:pPr>
            <w:r>
              <w:rPr>
                <w:rFonts w:hint="eastAsia" w:ascii="宋体" w:cs="宋体"/>
                <w:szCs w:val="21"/>
              </w:rPr>
              <w:t>1）顾客满意度90分以上 ；       98分</w:t>
            </w:r>
          </w:p>
          <w:p>
            <w:pPr>
              <w:spacing w:line="400" w:lineRule="exact"/>
              <w:rPr>
                <w:rFonts w:ascii="宋体" w:hAnsi="宋体" w:cs="宋体"/>
                <w:szCs w:val="21"/>
              </w:rPr>
            </w:pPr>
            <w:r>
              <w:rPr>
                <w:rFonts w:hint="eastAsia" w:ascii="宋体" w:cs="宋体"/>
                <w:szCs w:val="21"/>
              </w:rPr>
              <w:t>2）顾客反馈处理率100% ；        100%</w:t>
            </w:r>
          </w:p>
          <w:p>
            <w:pPr>
              <w:adjustRightInd w:val="0"/>
              <w:snapToGrid w:val="0"/>
              <w:spacing w:line="440" w:lineRule="exact"/>
              <w:ind w:left="120" w:right="-23"/>
              <w:rPr>
                <w:rFonts w:ascii="宋体" w:cs="宋体"/>
                <w:szCs w:val="21"/>
              </w:rPr>
            </w:pPr>
            <w:r>
              <w:rPr>
                <w:rFonts w:hint="eastAsia" w:ascii="宋体" w:hAnsi="宋体" w:cs="宋体"/>
                <w:szCs w:val="21"/>
              </w:rPr>
              <w:t xml:space="preserve">  对目标进行考核，均达到目标，并将指标进行了分解.指标基本实现。</w:t>
            </w:r>
          </w:p>
        </w:tc>
        <w:tc>
          <w:tcPr>
            <w:tcW w:w="7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tcPr>
          <w:p>
            <w:pPr>
              <w:rPr>
                <w:rFonts w:ascii="宋体" w:hAnsi="宋体" w:cs="新宋体"/>
                <w:szCs w:val="21"/>
              </w:rPr>
            </w:pPr>
            <w:r>
              <w:rPr>
                <w:rFonts w:hint="eastAsia" w:ascii="宋体" w:hAnsi="宋体" w:cs="新宋体"/>
                <w:szCs w:val="21"/>
              </w:rPr>
              <w:t>产品和服务的要求</w:t>
            </w:r>
          </w:p>
        </w:tc>
        <w:tc>
          <w:tcPr>
            <w:tcW w:w="960" w:type="dxa"/>
          </w:tcPr>
          <w:p>
            <w:pPr>
              <w:adjustRightInd w:val="0"/>
              <w:snapToGrid w:val="0"/>
              <w:jc w:val="center"/>
              <w:rPr>
                <w:rFonts w:ascii="宋体" w:hAnsi="宋体" w:cs="新宋体"/>
                <w:szCs w:val="21"/>
              </w:rPr>
            </w:pPr>
            <w:r>
              <w:rPr>
                <w:rFonts w:hint="eastAsia" w:ascii="宋体" w:hAnsi="宋体" w:cs="新宋体"/>
                <w:szCs w:val="21"/>
              </w:rPr>
              <w:t>Q8.2</w:t>
            </w:r>
          </w:p>
        </w:tc>
        <w:tc>
          <w:tcPr>
            <w:tcW w:w="10880" w:type="dxa"/>
          </w:tcPr>
          <w:p>
            <w:pPr>
              <w:widowControl/>
              <w:spacing w:line="400" w:lineRule="atLeast"/>
              <w:ind w:firstLine="315" w:firstLineChars="150"/>
              <w:rPr>
                <w:rFonts w:hint="eastAsia" w:ascii="宋体" w:hAnsi="宋体" w:cs="Arial"/>
                <w:iCs/>
                <w:szCs w:val="21"/>
              </w:rPr>
            </w:pPr>
            <w:r>
              <w:rPr>
                <w:rFonts w:hint="eastAsia" w:ascii="宋体" w:hAnsi="宋体" w:cs="Arial"/>
                <w:iCs/>
                <w:szCs w:val="21"/>
              </w:rPr>
              <w:t>公司制定并实施《</w:t>
            </w:r>
            <w:r>
              <w:rPr>
                <w:rFonts w:hint="eastAsia" w:ascii="宋体" w:hAnsi="宋体"/>
                <w:bCs/>
                <w:color w:val="000000"/>
                <w:spacing w:val="-20"/>
                <w:szCs w:val="21"/>
              </w:rPr>
              <w:t>与顾客有关的过程控制程序</w:t>
            </w:r>
            <w:r>
              <w:rPr>
                <w:rFonts w:hint="eastAsia" w:ascii="宋体" w:hAnsi="宋体" w:cs="Arial"/>
                <w:iCs/>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Cs w:val="21"/>
              </w:rPr>
            </w:pP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对市场进行调研，定向顾客提供的产品和服务的要求，从以下几个方面来确定与服务有关的要求：</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 xml:space="preserve">（1）顾客对产品明示与潜在的要求,包括技术要求、质量要求、支持服务和价格等；      </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（2）与产品有关的法律、法规要求；</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hint="eastAsia" w:ascii="宋体" w:hAnsi="宋体" w:cs="Arial"/>
                <w:iCs/>
                <w:szCs w:val="21"/>
              </w:rPr>
            </w:pP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为了明确与产品有关的要求，确保公司有能力满足顾客要求；在公司向顾客做出提供产品的承诺之前对产品有关要求进行了评审。</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抽查《合同评审记录》</w:t>
            </w:r>
          </w:p>
          <w:p>
            <w:pPr>
              <w:widowControl/>
              <w:spacing w:line="400" w:lineRule="atLeast"/>
              <w:ind w:firstLine="315" w:firstLineChars="150"/>
              <w:rPr>
                <w:rFonts w:hint="eastAsia" w:ascii="宋体" w:hAnsi="宋体" w:cs="Arial"/>
                <w:iCs/>
                <w:szCs w:val="21"/>
              </w:rPr>
            </w:pPr>
            <w:r>
              <w:rPr>
                <w:rFonts w:hint="eastAsia" w:ascii="宋体" w:hAnsi="宋体" w:cs="Arial"/>
                <w:iCs/>
                <w:szCs w:val="21"/>
                <w:lang w:val="en-US" w:eastAsia="zh-CN"/>
              </w:rPr>
              <w:t>1、</w:t>
            </w:r>
            <w:r>
              <w:rPr>
                <w:rFonts w:hint="eastAsia" w:ascii="宋体" w:hAnsi="宋体" w:cs="Arial"/>
                <w:iCs/>
                <w:szCs w:val="21"/>
              </w:rPr>
              <w:t>顾客：</w:t>
            </w:r>
            <w:r>
              <w:rPr>
                <w:rFonts w:hint="eastAsia" w:ascii="宋体" w:hAnsi="宋体" w:cs="Arial"/>
                <w:iCs/>
                <w:szCs w:val="21"/>
                <w:lang w:eastAsia="zh-CN"/>
              </w:rPr>
              <w:t>濮阳市龙兴化工有限公司</w:t>
            </w:r>
            <w:r>
              <w:rPr>
                <w:rFonts w:hint="eastAsia" w:ascii="宋体" w:hAnsi="宋体" w:cs="Arial"/>
                <w:iCs/>
                <w:szCs w:val="21"/>
              </w:rPr>
              <w:t>。</w:t>
            </w: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rPr>
              <w:t>产品名</w:t>
            </w:r>
            <w:r>
              <w:rPr>
                <w:rFonts w:hint="eastAsia" w:ascii="宋体" w:hAnsi="宋体" w:cs="Arial"/>
                <w:iCs/>
                <w:szCs w:val="21"/>
                <w:lang w:eastAsia="zh-CN"/>
              </w:rPr>
              <w:t>称：水处理药剂。</w:t>
            </w: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rPr>
              <w:t>签订时间: 20</w:t>
            </w:r>
            <w:r>
              <w:rPr>
                <w:rFonts w:hint="eastAsia" w:ascii="宋体" w:hAnsi="宋体" w:cs="Arial"/>
                <w:iCs/>
                <w:szCs w:val="21"/>
                <w:lang w:val="en-US" w:eastAsia="zh-CN"/>
              </w:rPr>
              <w:t>20</w:t>
            </w:r>
            <w:r>
              <w:rPr>
                <w:rFonts w:hint="eastAsia" w:ascii="宋体" w:hAnsi="宋体" w:cs="Arial"/>
                <w:iCs/>
                <w:szCs w:val="21"/>
              </w:rPr>
              <w:t>年</w:t>
            </w:r>
            <w:r>
              <w:rPr>
                <w:rFonts w:hint="eastAsia" w:ascii="宋体" w:hAnsi="宋体" w:cs="Arial"/>
                <w:iCs/>
                <w:szCs w:val="21"/>
                <w:lang w:val="en-US" w:eastAsia="zh-CN"/>
              </w:rPr>
              <w:t>04</w:t>
            </w:r>
            <w:r>
              <w:rPr>
                <w:rFonts w:hint="eastAsia" w:ascii="宋体" w:hAnsi="宋体" w:cs="Arial"/>
                <w:iCs/>
                <w:szCs w:val="21"/>
              </w:rPr>
              <w:t>月2</w:t>
            </w:r>
            <w:r>
              <w:rPr>
                <w:rFonts w:hint="eastAsia" w:ascii="宋体" w:hAnsi="宋体" w:cs="Arial"/>
                <w:iCs/>
                <w:szCs w:val="21"/>
                <w:lang w:val="en-US" w:eastAsia="zh-CN"/>
              </w:rPr>
              <w:t>1</w:t>
            </w:r>
            <w:r>
              <w:rPr>
                <w:rFonts w:hint="eastAsia" w:ascii="宋体" w:hAnsi="宋体" w:cs="Arial"/>
                <w:iCs/>
                <w:szCs w:val="21"/>
              </w:rPr>
              <w:t>日</w:t>
            </w:r>
            <w:r>
              <w:rPr>
                <w:rFonts w:hint="eastAsia" w:ascii="宋体" w:hAnsi="宋体" w:cs="Arial"/>
                <w:iCs/>
                <w:szCs w:val="21"/>
                <w:lang w:eastAsia="zh-CN"/>
              </w:rPr>
              <w:t>（该合同为长期合同，目前还在履行期内）</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评审内容：顾客需求、</w:t>
            </w:r>
            <w:r>
              <w:rPr>
                <w:rFonts w:hint="eastAsia" w:ascii="宋体" w:hAnsi="宋体" w:cs="Arial"/>
                <w:iCs/>
                <w:szCs w:val="21"/>
                <w:lang w:eastAsia="zh-CN"/>
              </w:rPr>
              <w:t>产品质量</w:t>
            </w:r>
            <w:r>
              <w:rPr>
                <w:rFonts w:hint="eastAsia" w:ascii="宋体" w:hAnsi="宋体" w:cs="Arial"/>
                <w:iCs/>
                <w:szCs w:val="21"/>
              </w:rPr>
              <w:t>要求、交期要求、</w:t>
            </w:r>
            <w:r>
              <w:rPr>
                <w:rFonts w:hint="eastAsia" w:ascii="宋体" w:hAnsi="宋体" w:cs="Arial"/>
                <w:iCs/>
                <w:szCs w:val="21"/>
                <w:lang w:eastAsia="zh-CN"/>
              </w:rPr>
              <w:t>违约</w:t>
            </w:r>
            <w:r>
              <w:rPr>
                <w:rFonts w:hint="eastAsia" w:ascii="宋体" w:hAnsi="宋体" w:cs="Arial"/>
                <w:iCs/>
                <w:szCs w:val="21"/>
              </w:rPr>
              <w:t>、价格要求等；</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评审部门：市场部、技术部、行政部；</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评审结论：符合要求，同意签订</w:t>
            </w: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lang w:eastAsia="zh-CN"/>
              </w:rPr>
              <w:t>批准人：祁向清</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评审时间:20</w:t>
            </w:r>
            <w:r>
              <w:rPr>
                <w:rFonts w:hint="eastAsia" w:ascii="宋体" w:hAnsi="宋体" w:cs="Arial"/>
                <w:iCs/>
                <w:szCs w:val="21"/>
                <w:lang w:val="en-US" w:eastAsia="zh-CN"/>
              </w:rPr>
              <w:t>20</w:t>
            </w:r>
            <w:r>
              <w:rPr>
                <w:rFonts w:hint="eastAsia" w:ascii="宋体" w:hAnsi="宋体" w:cs="Arial"/>
                <w:iCs/>
                <w:szCs w:val="21"/>
              </w:rPr>
              <w:t>年</w:t>
            </w:r>
            <w:r>
              <w:rPr>
                <w:rFonts w:hint="eastAsia" w:ascii="宋体" w:hAnsi="宋体" w:cs="Arial"/>
                <w:iCs/>
                <w:szCs w:val="21"/>
                <w:lang w:val="en-US" w:eastAsia="zh-CN"/>
              </w:rPr>
              <w:t>04</w:t>
            </w:r>
            <w:r>
              <w:rPr>
                <w:rFonts w:hint="eastAsia" w:ascii="宋体" w:hAnsi="宋体" w:cs="Arial"/>
                <w:iCs/>
                <w:szCs w:val="21"/>
              </w:rPr>
              <w:t>月</w:t>
            </w:r>
            <w:r>
              <w:rPr>
                <w:rFonts w:hint="eastAsia" w:ascii="宋体" w:hAnsi="宋体" w:cs="Arial"/>
                <w:iCs/>
                <w:szCs w:val="21"/>
                <w:lang w:val="en-US" w:eastAsia="zh-CN"/>
              </w:rPr>
              <w:t>19</w:t>
            </w:r>
            <w:r>
              <w:rPr>
                <w:rFonts w:hint="eastAsia" w:ascii="宋体" w:hAnsi="宋体" w:cs="Arial"/>
                <w:iCs/>
                <w:szCs w:val="21"/>
              </w:rPr>
              <w:t>日（合同签订前）</w:t>
            </w:r>
          </w:p>
          <w:p>
            <w:pPr>
              <w:widowControl/>
              <w:spacing w:line="400" w:lineRule="atLeast"/>
              <w:ind w:firstLine="315" w:firstLineChars="150"/>
              <w:rPr>
                <w:rFonts w:hint="eastAsia" w:ascii="宋体" w:hAnsi="宋体" w:cs="Arial"/>
                <w:iCs/>
                <w:szCs w:val="21"/>
              </w:rPr>
            </w:pPr>
            <w:r>
              <w:rPr>
                <w:rFonts w:hint="eastAsia" w:ascii="宋体" w:hAnsi="宋体" w:cs="Arial"/>
                <w:iCs/>
                <w:szCs w:val="21"/>
                <w:lang w:val="en-US" w:eastAsia="zh-CN"/>
              </w:rPr>
              <w:t>2、</w:t>
            </w:r>
            <w:r>
              <w:rPr>
                <w:rFonts w:hint="eastAsia" w:ascii="宋体" w:hAnsi="宋体" w:cs="Arial"/>
                <w:iCs/>
                <w:szCs w:val="21"/>
              </w:rPr>
              <w:t>顾客：中石化</w:t>
            </w:r>
            <w:r>
              <w:rPr>
                <w:rFonts w:hint="eastAsia" w:ascii="宋体" w:hAnsi="宋体" w:cs="Arial"/>
                <w:iCs/>
                <w:szCs w:val="21"/>
                <w:lang w:eastAsia="zh-CN"/>
              </w:rPr>
              <w:t>中原石油工程有限</w:t>
            </w:r>
            <w:r>
              <w:rPr>
                <w:rFonts w:hint="eastAsia" w:ascii="宋体" w:hAnsi="宋体" w:cs="Arial"/>
                <w:iCs/>
                <w:szCs w:val="21"/>
              </w:rPr>
              <w:t>公司</w:t>
            </w:r>
            <w:r>
              <w:rPr>
                <w:rFonts w:hint="eastAsia" w:ascii="宋体" w:hAnsi="宋体" w:cs="Arial"/>
                <w:iCs/>
                <w:szCs w:val="21"/>
                <w:lang w:eastAsia="zh-CN"/>
              </w:rPr>
              <w:t>工程服务管理中心</w:t>
            </w:r>
          </w:p>
          <w:p>
            <w:pPr>
              <w:widowControl/>
              <w:spacing w:line="400" w:lineRule="atLeast"/>
              <w:ind w:firstLine="315" w:firstLineChars="150"/>
              <w:rPr>
                <w:rFonts w:hint="default" w:ascii="宋体" w:hAnsi="宋体" w:cs="Arial"/>
                <w:iCs/>
                <w:szCs w:val="21"/>
                <w:lang w:val="en-US" w:eastAsia="zh-CN"/>
              </w:rPr>
            </w:pPr>
            <w:r>
              <w:rPr>
                <w:rFonts w:hint="eastAsia" w:ascii="宋体" w:hAnsi="宋体" w:cs="Arial"/>
                <w:iCs/>
                <w:szCs w:val="21"/>
                <w:lang w:eastAsia="zh-CN"/>
              </w:rPr>
              <w:t>服务项目</w:t>
            </w:r>
            <w:r>
              <w:rPr>
                <w:rFonts w:hint="eastAsia" w:ascii="宋体" w:hAnsi="宋体" w:cs="Arial"/>
                <w:iCs/>
                <w:szCs w:val="21"/>
              </w:rPr>
              <w:t>：</w:t>
            </w:r>
            <w:r>
              <w:rPr>
                <w:rFonts w:hint="eastAsia" w:ascii="宋体" w:hAnsi="宋体" w:cs="Arial"/>
                <w:iCs/>
                <w:szCs w:val="21"/>
                <w:lang w:eastAsia="zh-CN"/>
              </w:rPr>
              <w:t>马</w:t>
            </w:r>
            <w:r>
              <w:rPr>
                <w:rFonts w:hint="eastAsia" w:ascii="宋体" w:hAnsi="宋体" w:cs="Arial"/>
                <w:iCs/>
                <w:szCs w:val="21"/>
                <w:lang w:val="en-US" w:eastAsia="zh-CN"/>
              </w:rPr>
              <w:t>7井钻井废弃物处置服务（</w:t>
            </w:r>
            <w:r>
              <w:rPr>
                <w:rFonts w:hint="eastAsia" w:ascii="宋体" w:hAnsi="宋体" w:cs="Arial"/>
                <w:iCs/>
                <w:szCs w:val="21"/>
              </w:rPr>
              <w:t>废水、固体废弃物处理</w:t>
            </w:r>
            <w:r>
              <w:rPr>
                <w:rFonts w:hint="eastAsia" w:ascii="宋体" w:hAnsi="宋体" w:cs="Arial"/>
                <w:iCs/>
                <w:szCs w:val="21"/>
                <w:lang w:val="en-US" w:eastAsia="zh-CN"/>
              </w:rPr>
              <w:t>）</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合同金额：以实际处理量结算。</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签订时间: 2020年</w:t>
            </w:r>
            <w:r>
              <w:rPr>
                <w:rFonts w:hint="eastAsia" w:ascii="宋体" w:hAnsi="宋体" w:cs="Arial"/>
                <w:iCs/>
                <w:szCs w:val="21"/>
                <w:lang w:val="en-US" w:eastAsia="zh-CN"/>
              </w:rPr>
              <w:t>9</w:t>
            </w:r>
            <w:r>
              <w:rPr>
                <w:rFonts w:hint="eastAsia" w:ascii="宋体" w:hAnsi="宋体" w:cs="Arial"/>
                <w:iCs/>
                <w:szCs w:val="21"/>
              </w:rPr>
              <w:t>月21日。</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评审部门：市场部、技术部、行政部；</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评审结论：符合要求，同意签订</w:t>
            </w: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lang w:eastAsia="zh-CN"/>
              </w:rPr>
              <w:t>批准人：祁向清</w:t>
            </w: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rPr>
              <w:t>评审时间:20</w:t>
            </w:r>
            <w:r>
              <w:rPr>
                <w:rFonts w:hint="eastAsia" w:ascii="宋体" w:hAnsi="宋体" w:cs="Arial"/>
                <w:iCs/>
                <w:szCs w:val="21"/>
                <w:lang w:val="en-US" w:eastAsia="zh-CN"/>
              </w:rPr>
              <w:t>20</w:t>
            </w:r>
            <w:r>
              <w:rPr>
                <w:rFonts w:hint="eastAsia" w:ascii="宋体" w:hAnsi="宋体" w:cs="Arial"/>
                <w:iCs/>
                <w:szCs w:val="21"/>
              </w:rPr>
              <w:t>年</w:t>
            </w:r>
            <w:r>
              <w:rPr>
                <w:rFonts w:hint="eastAsia" w:ascii="宋体" w:hAnsi="宋体" w:cs="Arial"/>
                <w:iCs/>
                <w:szCs w:val="21"/>
                <w:lang w:val="en-US" w:eastAsia="zh-CN"/>
              </w:rPr>
              <w:t>09</w:t>
            </w:r>
            <w:r>
              <w:rPr>
                <w:rFonts w:hint="eastAsia" w:ascii="宋体" w:hAnsi="宋体" w:cs="Arial"/>
                <w:iCs/>
                <w:szCs w:val="21"/>
              </w:rPr>
              <w:t>月</w:t>
            </w:r>
            <w:r>
              <w:rPr>
                <w:rFonts w:hint="eastAsia" w:ascii="宋体" w:hAnsi="宋体" w:cs="Arial"/>
                <w:iCs/>
                <w:szCs w:val="21"/>
                <w:lang w:val="en-US" w:eastAsia="zh-CN"/>
              </w:rPr>
              <w:t>19</w:t>
            </w:r>
            <w:r>
              <w:rPr>
                <w:rFonts w:hint="eastAsia" w:ascii="宋体" w:hAnsi="宋体" w:cs="Arial"/>
                <w:iCs/>
                <w:szCs w:val="21"/>
              </w:rPr>
              <w:t>日（合同签订前</w:t>
            </w:r>
            <w:r>
              <w:rPr>
                <w:rFonts w:hint="eastAsia" w:ascii="宋体" w:hAnsi="宋体" w:cs="Arial"/>
                <w:iCs/>
                <w:szCs w:val="21"/>
                <w:lang w:eastAsia="zh-CN"/>
              </w:rPr>
              <w:t>）</w:t>
            </w:r>
          </w:p>
          <w:p>
            <w:pPr>
              <w:widowControl/>
              <w:spacing w:line="400" w:lineRule="atLeast"/>
              <w:ind w:firstLine="315" w:firstLineChars="150"/>
              <w:rPr>
                <w:rFonts w:hint="eastAsia" w:ascii="宋体" w:hAnsi="宋体" w:cs="Arial"/>
                <w:iCs/>
                <w:szCs w:val="21"/>
              </w:rPr>
            </w:pPr>
            <w:r>
              <w:rPr>
                <w:rFonts w:hint="eastAsia" w:ascii="宋体" w:hAnsi="宋体" w:cs="Arial"/>
                <w:iCs/>
                <w:szCs w:val="21"/>
                <w:lang w:val="en-US" w:eastAsia="zh-CN"/>
              </w:rPr>
              <w:t>3、</w:t>
            </w:r>
            <w:r>
              <w:rPr>
                <w:rFonts w:hint="eastAsia" w:ascii="宋体" w:hAnsi="宋体" w:cs="Arial"/>
                <w:iCs/>
                <w:szCs w:val="21"/>
              </w:rPr>
              <w:t>顾客：中石化</w:t>
            </w:r>
            <w:r>
              <w:rPr>
                <w:rFonts w:hint="eastAsia" w:ascii="宋体" w:hAnsi="宋体" w:cs="Arial"/>
                <w:iCs/>
                <w:szCs w:val="21"/>
                <w:lang w:eastAsia="zh-CN"/>
              </w:rPr>
              <w:t>西南石油工程油田工程服务分公司</w:t>
            </w:r>
          </w:p>
          <w:p>
            <w:pPr>
              <w:widowControl/>
              <w:spacing w:line="400" w:lineRule="atLeast"/>
              <w:ind w:firstLine="315" w:firstLineChars="150"/>
              <w:rPr>
                <w:rFonts w:hint="default" w:ascii="宋体" w:hAnsi="宋体" w:cs="Arial"/>
                <w:iCs/>
                <w:szCs w:val="21"/>
                <w:lang w:val="en-US" w:eastAsia="zh-CN"/>
              </w:rPr>
            </w:pPr>
            <w:r>
              <w:rPr>
                <w:rFonts w:hint="eastAsia" w:ascii="宋体" w:hAnsi="宋体" w:cs="Arial"/>
                <w:iCs/>
                <w:szCs w:val="21"/>
                <w:lang w:eastAsia="zh-CN"/>
              </w:rPr>
              <w:t>服务项目</w:t>
            </w:r>
            <w:r>
              <w:rPr>
                <w:rFonts w:hint="eastAsia" w:ascii="宋体" w:hAnsi="宋体" w:cs="Arial"/>
                <w:iCs/>
                <w:szCs w:val="21"/>
              </w:rPr>
              <w:t>：</w:t>
            </w:r>
            <w:r>
              <w:rPr>
                <w:rFonts w:hint="eastAsia" w:ascii="宋体" w:hAnsi="宋体" w:cs="Arial"/>
                <w:iCs/>
                <w:szCs w:val="21"/>
                <w:lang w:val="en-US" w:eastAsia="zh-CN"/>
              </w:rPr>
              <w:t>2021年钻井废弃物制作水泥技术服务（</w:t>
            </w:r>
            <w:r>
              <w:rPr>
                <w:rFonts w:hint="eastAsia" w:ascii="宋体" w:hAnsi="宋体" w:cs="Arial"/>
                <w:iCs/>
                <w:szCs w:val="21"/>
              </w:rPr>
              <w:t>废水、固体废弃物处理</w:t>
            </w:r>
            <w:r>
              <w:rPr>
                <w:rFonts w:hint="eastAsia" w:ascii="宋体" w:hAnsi="宋体" w:cs="Arial"/>
                <w:iCs/>
                <w:szCs w:val="21"/>
                <w:lang w:val="en-US" w:eastAsia="zh-CN"/>
              </w:rPr>
              <w:t>）</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合同金额：以实际处理量结算。</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签订时间: 202</w:t>
            </w:r>
            <w:r>
              <w:rPr>
                <w:rFonts w:hint="eastAsia" w:ascii="宋体" w:hAnsi="宋体" w:cs="Arial"/>
                <w:iCs/>
                <w:szCs w:val="21"/>
                <w:lang w:val="en-US" w:eastAsia="zh-CN"/>
              </w:rPr>
              <w:t>1</w:t>
            </w:r>
            <w:r>
              <w:rPr>
                <w:rFonts w:hint="eastAsia" w:ascii="宋体" w:hAnsi="宋体" w:cs="Arial"/>
                <w:iCs/>
                <w:szCs w:val="21"/>
              </w:rPr>
              <w:t>年</w:t>
            </w:r>
            <w:r>
              <w:rPr>
                <w:rFonts w:hint="eastAsia" w:ascii="宋体" w:hAnsi="宋体" w:cs="Arial"/>
                <w:iCs/>
                <w:szCs w:val="21"/>
                <w:lang w:val="en-US" w:eastAsia="zh-CN"/>
              </w:rPr>
              <w:t>4</w:t>
            </w:r>
            <w:r>
              <w:rPr>
                <w:rFonts w:hint="eastAsia" w:ascii="宋体" w:hAnsi="宋体" w:cs="Arial"/>
                <w:iCs/>
                <w:szCs w:val="21"/>
              </w:rPr>
              <w:t>月</w:t>
            </w:r>
            <w:r>
              <w:rPr>
                <w:rFonts w:hint="eastAsia" w:ascii="宋体" w:hAnsi="宋体" w:cs="Arial"/>
                <w:iCs/>
                <w:szCs w:val="21"/>
                <w:lang w:val="en-US" w:eastAsia="zh-CN"/>
              </w:rPr>
              <w:t>12</w:t>
            </w:r>
            <w:r>
              <w:rPr>
                <w:rFonts w:hint="eastAsia" w:ascii="宋体" w:hAnsi="宋体" w:cs="Arial"/>
                <w:iCs/>
                <w:szCs w:val="21"/>
              </w:rPr>
              <w:t>日。</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评审部门：市场部、技术部、行政部；</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评审结论：符合要求，同意签订</w:t>
            </w: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lang w:eastAsia="zh-CN"/>
              </w:rPr>
              <w:t>批准人：祁向清</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评审时间:20</w:t>
            </w:r>
            <w:r>
              <w:rPr>
                <w:rFonts w:hint="eastAsia" w:ascii="宋体" w:hAnsi="宋体" w:cs="Arial"/>
                <w:iCs/>
                <w:szCs w:val="21"/>
                <w:lang w:val="en-US" w:eastAsia="zh-CN"/>
              </w:rPr>
              <w:t>21</w:t>
            </w:r>
            <w:r>
              <w:rPr>
                <w:rFonts w:hint="eastAsia" w:ascii="宋体" w:hAnsi="宋体" w:cs="Arial"/>
                <w:iCs/>
                <w:szCs w:val="21"/>
              </w:rPr>
              <w:t>年</w:t>
            </w:r>
            <w:r>
              <w:rPr>
                <w:rFonts w:hint="eastAsia" w:ascii="宋体" w:hAnsi="宋体" w:cs="Arial"/>
                <w:iCs/>
                <w:szCs w:val="21"/>
                <w:lang w:val="en-US" w:eastAsia="zh-CN"/>
              </w:rPr>
              <w:t>04</w:t>
            </w:r>
            <w:r>
              <w:rPr>
                <w:rFonts w:hint="eastAsia" w:ascii="宋体" w:hAnsi="宋体" w:cs="Arial"/>
                <w:iCs/>
                <w:szCs w:val="21"/>
              </w:rPr>
              <w:t>月</w:t>
            </w:r>
            <w:r>
              <w:rPr>
                <w:rFonts w:hint="eastAsia" w:ascii="宋体" w:hAnsi="宋体" w:cs="Arial"/>
                <w:iCs/>
                <w:szCs w:val="21"/>
                <w:lang w:val="en-US" w:eastAsia="zh-CN"/>
              </w:rPr>
              <w:t>10</w:t>
            </w:r>
            <w:r>
              <w:rPr>
                <w:rFonts w:hint="eastAsia" w:ascii="宋体" w:hAnsi="宋体" w:cs="Arial"/>
                <w:iCs/>
                <w:szCs w:val="21"/>
              </w:rPr>
              <w:t>日（合同签订前</w:t>
            </w:r>
            <w:r>
              <w:rPr>
                <w:rFonts w:hint="eastAsia" w:ascii="宋体" w:hAnsi="宋体" w:cs="Arial"/>
                <w:iCs/>
                <w:szCs w:val="21"/>
                <w:lang w:eastAsia="zh-CN"/>
              </w:rPr>
              <w:t>）</w:t>
            </w:r>
          </w:p>
          <w:p>
            <w:pPr>
              <w:widowControl/>
              <w:spacing w:line="400" w:lineRule="atLeast"/>
              <w:ind w:firstLine="315" w:firstLineChars="150"/>
              <w:rPr>
                <w:rFonts w:hint="eastAsia" w:ascii="宋体" w:hAnsi="宋体" w:cs="Arial"/>
                <w:iCs/>
                <w:szCs w:val="21"/>
                <w:lang w:eastAsia="zh-CN"/>
              </w:rPr>
            </w:pP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lang w:eastAsia="zh-CN"/>
              </w:rPr>
              <w:t>经本次现场审核，上次不符合情况得到有效整改，未再出现类似不符合情况。</w:t>
            </w:r>
          </w:p>
          <w:p>
            <w:pPr>
              <w:widowControl/>
              <w:spacing w:line="400" w:lineRule="atLeast"/>
              <w:ind w:firstLine="315" w:firstLineChars="150"/>
              <w:rPr>
                <w:rFonts w:ascii="宋体" w:hAnsi="宋体"/>
                <w:szCs w:val="21"/>
              </w:rPr>
            </w:pPr>
            <w:r>
              <w:rPr>
                <w:rFonts w:hint="eastAsia" w:ascii="宋体" w:hAnsi="宋体" w:cs="Arial"/>
                <w:iCs/>
                <w:szCs w:val="21"/>
              </w:rPr>
              <w:t>经查：进期以来，没有发生合同更改的情况，如果需要更改，需对更改内容重新评审。并将变化的要求及时通知有关人员。</w:t>
            </w:r>
          </w:p>
        </w:tc>
        <w:tc>
          <w:tcPr>
            <w:tcW w:w="709" w:type="dxa"/>
          </w:tcPr>
          <w:p>
            <w:pPr>
              <w:spacing w:line="320" w:lineRule="exact"/>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宋体"/>
                <w:color w:val="000000" w:themeColor="text1"/>
                <w:szCs w:val="21"/>
              </w:rPr>
              <w:t>外部提供过程、产品和服务的控制</w:t>
            </w:r>
          </w:p>
        </w:tc>
        <w:tc>
          <w:tcPr>
            <w:tcW w:w="960" w:type="dxa"/>
          </w:tcPr>
          <w:p>
            <w:pPr>
              <w:rPr>
                <w:rFonts w:ascii="宋体" w:hAnsi="宋体" w:cs="新宋体"/>
                <w:color w:val="000000" w:themeColor="text1"/>
                <w:szCs w:val="21"/>
              </w:rPr>
            </w:pPr>
            <w:r>
              <w:rPr>
                <w:rFonts w:hint="eastAsia" w:ascii="宋体" w:hAnsi="宋体" w:cs="宋体"/>
                <w:color w:val="000000" w:themeColor="text1"/>
                <w:szCs w:val="21"/>
              </w:rPr>
              <w:t>Q8.4</w:t>
            </w:r>
          </w:p>
        </w:tc>
        <w:tc>
          <w:tcPr>
            <w:tcW w:w="10880" w:type="dxa"/>
          </w:tcPr>
          <w:p>
            <w:pPr>
              <w:widowControl/>
              <w:spacing w:line="400" w:lineRule="atLeast"/>
              <w:ind w:firstLine="315" w:firstLineChars="150"/>
              <w:rPr>
                <w:rFonts w:hint="eastAsia" w:ascii="宋体" w:hAnsi="宋体" w:cs="Arial"/>
                <w:iCs/>
                <w:szCs w:val="21"/>
              </w:rPr>
            </w:pPr>
            <w:r>
              <w:rPr>
                <w:rFonts w:hint="eastAsia" w:ascii="宋体" w:hAnsi="宋体" w:cs="Arial"/>
                <w:iCs/>
                <w:szCs w:val="21"/>
              </w:rPr>
              <w:t>1.查公司编制并执行了《采购控制程序》，规定了采购控制要求，明确了对供方选择、评价、及再评价的准则。</w:t>
            </w: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rPr>
              <w:t>2</w:t>
            </w:r>
            <w:r>
              <w:rPr>
                <w:rFonts w:hint="eastAsia" w:ascii="宋体" w:hAnsi="宋体" w:cs="Arial"/>
                <w:iCs/>
                <w:szCs w:val="21"/>
                <w:lang w:eastAsia="zh-CN"/>
              </w:rPr>
              <w:t>.负责人讲目前组织销售的</w:t>
            </w:r>
            <w:r>
              <w:rPr>
                <w:rFonts w:hint="eastAsia" w:ascii="宋体" w:hAnsi="宋体" w:cs="Arial"/>
                <w:iCs/>
                <w:szCs w:val="21"/>
              </w:rPr>
              <w:t>水处理药剂</w:t>
            </w:r>
            <w:r>
              <w:rPr>
                <w:rFonts w:hint="eastAsia" w:ascii="宋体" w:hAnsi="宋体" w:cs="Arial"/>
                <w:iCs/>
                <w:szCs w:val="21"/>
                <w:lang w:eastAsia="zh-CN"/>
              </w:rPr>
              <w:t>目前只有一种</w:t>
            </w:r>
            <w:r>
              <w:rPr>
                <w:rFonts w:hint="eastAsia" w:ascii="宋体" w:hAnsi="宋体" w:cs="Arial"/>
                <w:iCs/>
                <w:szCs w:val="21"/>
              </w:rPr>
              <w:t>.提供《合格供方名录》</w:t>
            </w:r>
            <w:r>
              <w:rPr>
                <w:rFonts w:hint="eastAsia" w:ascii="宋体" w:hAnsi="宋体" w:cs="Arial"/>
                <w:iCs/>
                <w:szCs w:val="21"/>
                <w:lang w:val="en-US" w:eastAsia="zh-CN"/>
              </w:rPr>
              <w:t>1</w:t>
            </w:r>
            <w:r>
              <w:rPr>
                <w:rFonts w:hint="eastAsia" w:ascii="宋体" w:hAnsi="宋体" w:cs="Arial"/>
                <w:iCs/>
                <w:szCs w:val="21"/>
              </w:rPr>
              <w:t>家</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 xml:space="preserve">邹平县东方化工有限公司 </w:t>
            </w:r>
            <w:r>
              <w:rPr>
                <w:rFonts w:hint="eastAsia" w:ascii="宋体" w:hAnsi="宋体" w:cs="Arial"/>
                <w:iCs/>
                <w:szCs w:val="21"/>
                <w:lang w:val="en-US" w:eastAsia="zh-CN"/>
              </w:rPr>
              <w:t xml:space="preserve">            </w:t>
            </w:r>
            <w:r>
              <w:rPr>
                <w:rFonts w:hint="eastAsia" w:ascii="宋体" w:hAnsi="宋体" w:cs="Arial"/>
                <w:iCs/>
                <w:szCs w:val="21"/>
              </w:rPr>
              <w:t>供应：缓蚀阻垢剂</w:t>
            </w:r>
          </w:p>
          <w:p>
            <w:pPr>
              <w:pStyle w:val="2"/>
              <w:rPr>
                <w:rFonts w:hint="eastAsia"/>
              </w:rPr>
            </w:pP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3．查：供应商评价记录：</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供应商：邹平县东方化工有限公司</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评价项目：主要产品、相关资质、与公司长期合作的意愿</w:t>
            </w:r>
            <w:r>
              <w:rPr>
                <w:rFonts w:hint="eastAsia" w:ascii="宋体" w:hAnsi="宋体" w:cs="Arial"/>
                <w:iCs/>
                <w:szCs w:val="21"/>
                <w:lang w:eastAsia="zh-CN"/>
              </w:rPr>
              <w:t>、价格、交付</w:t>
            </w:r>
            <w:r>
              <w:rPr>
                <w:rFonts w:hint="eastAsia" w:ascii="宋体" w:hAnsi="宋体" w:cs="Arial"/>
                <w:iCs/>
                <w:szCs w:val="21"/>
              </w:rPr>
              <w:t>等。</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有质保能力评价结论：满足本公司产品质量要求，确定为合格供方。</w:t>
            </w:r>
          </w:p>
          <w:p>
            <w:pPr>
              <w:widowControl/>
              <w:spacing w:line="400" w:lineRule="atLeast"/>
              <w:ind w:firstLine="315" w:firstLineChars="150"/>
              <w:rPr>
                <w:rFonts w:hint="default" w:ascii="宋体" w:hAnsi="宋体" w:cs="Arial"/>
                <w:iCs/>
                <w:szCs w:val="21"/>
                <w:lang w:val="en-US" w:eastAsia="zh-CN"/>
              </w:rPr>
            </w:pPr>
            <w:r>
              <w:rPr>
                <w:rFonts w:hint="eastAsia" w:ascii="宋体" w:hAnsi="宋体" w:cs="Arial"/>
                <w:iCs/>
                <w:szCs w:val="21"/>
              </w:rPr>
              <w:t>评价负责人：部门负责人</w:t>
            </w:r>
            <w:r>
              <w:rPr>
                <w:rFonts w:hint="eastAsia" w:ascii="宋体" w:hAnsi="宋体" w:cs="Arial"/>
                <w:iCs/>
                <w:szCs w:val="21"/>
                <w:lang w:val="en-US" w:eastAsia="zh-CN"/>
              </w:rPr>
              <w:t xml:space="preserve">   </w:t>
            </w:r>
            <w:r>
              <w:rPr>
                <w:rFonts w:hint="eastAsia" w:ascii="宋体" w:hAnsi="宋体" w:cs="Arial"/>
                <w:iCs/>
                <w:szCs w:val="21"/>
                <w:lang w:eastAsia="zh-CN"/>
              </w:rPr>
              <w:t>批准人：祁向清</w:t>
            </w:r>
            <w:r>
              <w:rPr>
                <w:rFonts w:hint="eastAsia" w:ascii="宋体" w:hAnsi="宋体" w:cs="Arial"/>
                <w:iCs/>
                <w:szCs w:val="21"/>
              </w:rPr>
              <w:t xml:space="preserve">    20</w:t>
            </w:r>
            <w:r>
              <w:rPr>
                <w:rFonts w:hint="eastAsia" w:ascii="宋体" w:hAnsi="宋体" w:cs="Arial"/>
                <w:iCs/>
                <w:szCs w:val="21"/>
                <w:lang w:val="en-US" w:eastAsia="zh-CN"/>
              </w:rPr>
              <w:t>20</w:t>
            </w:r>
            <w:r>
              <w:rPr>
                <w:rFonts w:hint="eastAsia" w:ascii="宋体" w:hAnsi="宋体" w:cs="Arial"/>
                <w:iCs/>
                <w:szCs w:val="21"/>
              </w:rPr>
              <w:t>.1</w:t>
            </w:r>
            <w:r>
              <w:rPr>
                <w:rFonts w:hint="eastAsia" w:ascii="宋体" w:hAnsi="宋体" w:cs="Arial"/>
                <w:iCs/>
                <w:szCs w:val="21"/>
                <w:lang w:val="en-US" w:eastAsia="zh-CN"/>
              </w:rPr>
              <w:t>2</w:t>
            </w:r>
            <w:r>
              <w:rPr>
                <w:rFonts w:hint="eastAsia" w:ascii="宋体" w:hAnsi="宋体" w:cs="Arial"/>
                <w:iCs/>
                <w:szCs w:val="21"/>
              </w:rPr>
              <w:t>.</w:t>
            </w:r>
            <w:r>
              <w:rPr>
                <w:rFonts w:hint="eastAsia" w:ascii="宋体" w:hAnsi="宋体" w:cs="Arial"/>
                <w:iCs/>
                <w:szCs w:val="21"/>
                <w:lang w:val="en-US" w:eastAsia="zh-CN"/>
              </w:rPr>
              <w:t>01</w:t>
            </w:r>
          </w:p>
          <w:p>
            <w:pPr>
              <w:widowControl/>
              <w:spacing w:line="400" w:lineRule="atLeast"/>
              <w:rPr>
                <w:rFonts w:hint="eastAsia" w:ascii="宋体" w:hAnsi="宋体" w:cs="Arial"/>
                <w:iCs/>
                <w:szCs w:val="21"/>
              </w:rPr>
            </w:pPr>
          </w:p>
          <w:p>
            <w:pPr>
              <w:widowControl/>
              <w:spacing w:line="400" w:lineRule="atLeast"/>
              <w:ind w:firstLine="315" w:firstLineChars="150"/>
              <w:rPr>
                <w:rFonts w:hint="eastAsia" w:ascii="宋体" w:hAnsi="宋体" w:cs="Arial"/>
                <w:iCs/>
                <w:szCs w:val="21"/>
              </w:rPr>
            </w:pPr>
            <w:r>
              <w:rPr>
                <w:rFonts w:hint="eastAsia" w:ascii="宋体" w:hAnsi="宋体" w:cs="Arial"/>
                <w:iCs/>
                <w:szCs w:val="21"/>
                <w:lang w:eastAsia="zh-CN"/>
              </w:rPr>
              <w:t>查采购合同，</w:t>
            </w:r>
            <w:r>
              <w:rPr>
                <w:rFonts w:hint="eastAsia" w:ascii="宋体" w:hAnsi="宋体" w:cs="Arial"/>
                <w:iCs/>
                <w:szCs w:val="21"/>
              </w:rPr>
              <w:t>产品均</w:t>
            </w:r>
            <w:r>
              <w:rPr>
                <w:rFonts w:hint="eastAsia" w:ascii="宋体" w:hAnsi="宋体" w:cs="Arial"/>
                <w:iCs/>
                <w:szCs w:val="21"/>
                <w:lang w:eastAsia="zh-CN"/>
              </w:rPr>
              <w:t>在</w:t>
            </w:r>
            <w:r>
              <w:rPr>
                <w:rFonts w:hint="eastAsia" w:ascii="宋体" w:hAnsi="宋体" w:cs="Arial"/>
                <w:iCs/>
                <w:szCs w:val="21"/>
              </w:rPr>
              <w:t>合格供方名录中的供方</w:t>
            </w:r>
            <w:r>
              <w:rPr>
                <w:rFonts w:hint="eastAsia" w:ascii="宋体" w:hAnsi="宋体" w:cs="Arial"/>
                <w:iCs/>
                <w:szCs w:val="21"/>
                <w:lang w:eastAsia="zh-CN"/>
              </w:rPr>
              <w:t>处</w:t>
            </w:r>
            <w:r>
              <w:rPr>
                <w:rFonts w:hint="eastAsia" w:ascii="宋体" w:hAnsi="宋体" w:cs="Arial"/>
                <w:iCs/>
                <w:szCs w:val="21"/>
              </w:rPr>
              <w:t>进行采购,基本符合要求</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抽查市场部采购合同</w:t>
            </w:r>
          </w:p>
          <w:p>
            <w:pPr>
              <w:widowControl/>
              <w:spacing w:line="400" w:lineRule="atLeast"/>
              <w:ind w:firstLine="315" w:firstLineChars="150"/>
              <w:rPr>
                <w:rFonts w:hint="eastAsia" w:ascii="宋体" w:hAnsi="宋体" w:cs="Arial"/>
                <w:iCs/>
                <w:szCs w:val="21"/>
              </w:rPr>
            </w:pPr>
            <w:r>
              <w:rPr>
                <w:rFonts w:hint="eastAsia" w:ascii="宋体" w:hAnsi="宋体" w:cs="Arial"/>
                <w:iCs/>
                <w:szCs w:val="21"/>
                <w:lang w:eastAsia="zh-CN"/>
              </w:rPr>
              <w:t>供方：</w:t>
            </w:r>
            <w:r>
              <w:rPr>
                <w:rFonts w:hint="eastAsia" w:ascii="宋体" w:hAnsi="宋体" w:cs="Arial"/>
                <w:iCs/>
                <w:szCs w:val="21"/>
              </w:rPr>
              <w:t>邹平县东方化工有限公司</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产品名称</w:t>
            </w:r>
            <w:r>
              <w:rPr>
                <w:rFonts w:hint="eastAsia" w:ascii="宋体" w:hAnsi="宋体" w:cs="Arial"/>
                <w:iCs/>
                <w:szCs w:val="21"/>
                <w:lang w:eastAsia="zh-CN"/>
              </w:rPr>
              <w:t>：</w:t>
            </w:r>
            <w:r>
              <w:rPr>
                <w:rFonts w:hint="eastAsia" w:ascii="宋体" w:hAnsi="宋体" w:cs="Arial"/>
                <w:iCs/>
                <w:szCs w:val="21"/>
              </w:rPr>
              <w:t xml:space="preserve">缓蚀阻垢剂、8吨； </w:t>
            </w:r>
          </w:p>
          <w:p>
            <w:pPr>
              <w:widowControl/>
              <w:spacing w:line="400" w:lineRule="atLeast"/>
              <w:ind w:firstLine="315" w:firstLineChars="150"/>
              <w:rPr>
                <w:rFonts w:hint="default" w:ascii="宋体" w:hAnsi="宋体" w:cs="Arial"/>
                <w:iCs/>
                <w:szCs w:val="21"/>
                <w:lang w:val="en-US" w:eastAsia="zh-CN"/>
              </w:rPr>
            </w:pPr>
            <w:r>
              <w:rPr>
                <w:rFonts w:hint="eastAsia" w:ascii="宋体" w:hAnsi="宋体" w:cs="Arial"/>
                <w:iCs/>
                <w:szCs w:val="21"/>
              </w:rPr>
              <w:t xml:space="preserve"> 签订时间  2020.</w:t>
            </w:r>
            <w:r>
              <w:rPr>
                <w:rFonts w:hint="eastAsia" w:ascii="宋体" w:hAnsi="宋体" w:cs="Arial"/>
                <w:iCs/>
                <w:szCs w:val="21"/>
                <w:lang w:val="en-US" w:eastAsia="zh-CN"/>
              </w:rPr>
              <w:t>11</w:t>
            </w:r>
            <w:r>
              <w:rPr>
                <w:rFonts w:hint="eastAsia" w:ascii="宋体" w:hAnsi="宋体" w:cs="Arial"/>
                <w:iCs/>
                <w:szCs w:val="21"/>
              </w:rPr>
              <w:t>.</w:t>
            </w:r>
            <w:r>
              <w:rPr>
                <w:rFonts w:hint="eastAsia" w:ascii="宋体" w:hAnsi="宋体" w:cs="Arial"/>
                <w:iCs/>
                <w:szCs w:val="21"/>
                <w:lang w:val="en-US" w:eastAsia="zh-CN"/>
              </w:rPr>
              <w:t>19</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合同</w:t>
            </w:r>
            <w:r>
              <w:rPr>
                <w:rFonts w:hint="eastAsia" w:ascii="宋体" w:hAnsi="宋体" w:cs="Arial"/>
                <w:iCs/>
                <w:szCs w:val="21"/>
                <w:lang w:eastAsia="zh-CN"/>
              </w:rPr>
              <w:t>明确了</w:t>
            </w:r>
            <w:r>
              <w:rPr>
                <w:rFonts w:hint="eastAsia" w:ascii="宋体" w:hAnsi="宋体" w:cs="Arial"/>
                <w:iCs/>
                <w:szCs w:val="21"/>
              </w:rPr>
              <w:t>：质量标准、包装标准、交货地点及时间、验收标准、违约责任等；</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组织对外部供方的控制是分类、分级进行控制，实施优胜劣汰的控制方法。并对影响最终产品质量的关键原材料和外包方进行从严控制。</w:t>
            </w:r>
          </w:p>
          <w:p>
            <w:pPr>
              <w:widowControl/>
              <w:spacing w:line="400" w:lineRule="atLeast"/>
              <w:ind w:firstLine="315" w:firstLineChars="150"/>
              <w:rPr>
                <w:rFonts w:hint="eastAsia" w:ascii="宋体" w:hAnsi="宋体" w:cs="Arial"/>
                <w:iCs/>
                <w:szCs w:val="21"/>
                <w:lang w:eastAsia="zh-CN"/>
              </w:rPr>
            </w:pPr>
            <w:r>
              <w:rPr>
                <w:rFonts w:hint="eastAsia" w:ascii="宋体" w:hAnsi="宋体" w:cs="Arial"/>
                <w:iCs/>
                <w:szCs w:val="21"/>
              </w:rPr>
              <w:t>经询问公司主要根据销售产品或技术服务需求， 与供方签订采购合同</w:t>
            </w:r>
            <w:r>
              <w:rPr>
                <w:rFonts w:hint="eastAsia" w:ascii="宋体" w:hAnsi="宋体" w:cs="Arial"/>
                <w:iCs/>
                <w:szCs w:val="21"/>
                <w:lang w:eastAsia="zh-CN"/>
              </w:rPr>
              <w:t>。</w:t>
            </w:r>
            <w:r>
              <w:rPr>
                <w:rFonts w:hint="eastAsia" w:ascii="宋体" w:hAnsi="宋体" w:cs="Arial"/>
                <w:iCs/>
                <w:szCs w:val="21"/>
              </w:rPr>
              <w:t>供方按合同指定的交货地点、时间，安排有资质的物流公司运输</w:t>
            </w:r>
            <w:r>
              <w:rPr>
                <w:rFonts w:hint="eastAsia" w:ascii="宋体" w:hAnsi="宋体" w:cs="Arial"/>
                <w:iCs/>
                <w:szCs w:val="21"/>
                <w:lang w:eastAsia="zh-CN"/>
              </w:rPr>
              <w:t>。</w:t>
            </w:r>
            <w:r>
              <w:rPr>
                <w:rFonts w:hint="eastAsia" w:ascii="宋体" w:hAnsi="宋体" w:cs="Arial"/>
                <w:iCs/>
                <w:szCs w:val="21"/>
              </w:rPr>
              <w:t>公司未设置化学品库房</w:t>
            </w:r>
            <w:r>
              <w:rPr>
                <w:rFonts w:hint="eastAsia" w:ascii="宋体" w:hAnsi="宋体" w:cs="Arial"/>
                <w:iCs/>
                <w:szCs w:val="21"/>
                <w:lang w:eastAsia="zh-CN"/>
              </w:rPr>
              <w:t>，供方</w:t>
            </w:r>
            <w:r>
              <w:rPr>
                <w:rFonts w:hint="eastAsia" w:ascii="宋体" w:hAnsi="宋体" w:cs="Arial"/>
                <w:iCs/>
                <w:szCs w:val="21"/>
              </w:rPr>
              <w:t>根据采购合同或送货单在客户服务场所对采购产品的数量、包装、规格型号等进行</w:t>
            </w:r>
            <w:r>
              <w:rPr>
                <w:rFonts w:hint="eastAsia" w:ascii="宋体" w:hAnsi="宋体" w:cs="Arial"/>
                <w:iCs/>
                <w:szCs w:val="21"/>
                <w:lang w:eastAsia="zh-CN"/>
              </w:rPr>
              <w:t>交付</w:t>
            </w:r>
            <w:r>
              <w:rPr>
                <w:rFonts w:hint="eastAsia" w:ascii="宋体" w:hAnsi="宋体" w:cs="Arial"/>
                <w:iCs/>
                <w:szCs w:val="21"/>
              </w:rPr>
              <w:t>，</w:t>
            </w:r>
            <w:r>
              <w:rPr>
                <w:rFonts w:hint="eastAsia" w:ascii="宋体" w:hAnsi="宋体" w:cs="Arial"/>
                <w:iCs/>
                <w:szCs w:val="21"/>
                <w:lang w:eastAsia="zh-CN"/>
              </w:rPr>
              <w:t>交付时顾客</w:t>
            </w:r>
            <w:r>
              <w:rPr>
                <w:rFonts w:hint="eastAsia" w:ascii="宋体" w:hAnsi="宋体" w:cs="Arial"/>
                <w:iCs/>
                <w:szCs w:val="21"/>
              </w:rPr>
              <w:t>对产品</w:t>
            </w:r>
            <w:r>
              <w:rPr>
                <w:rFonts w:hint="eastAsia" w:ascii="宋体" w:hAnsi="宋体" w:cs="Arial"/>
                <w:iCs/>
                <w:szCs w:val="21"/>
                <w:lang w:eastAsia="zh-CN"/>
              </w:rPr>
              <w:t>的</w:t>
            </w:r>
            <w:r>
              <w:rPr>
                <w:rFonts w:hint="eastAsia" w:ascii="宋体" w:hAnsi="宋体" w:cs="Arial"/>
                <w:iCs/>
                <w:szCs w:val="21"/>
              </w:rPr>
              <w:t>名称、型号规格、外观、数量</w:t>
            </w:r>
            <w:r>
              <w:rPr>
                <w:rFonts w:hint="eastAsia" w:ascii="宋体" w:hAnsi="宋体" w:cs="Arial"/>
                <w:iCs/>
                <w:szCs w:val="21"/>
                <w:lang w:eastAsia="zh-CN"/>
              </w:rPr>
              <w:t>及产品性能等</w:t>
            </w:r>
            <w:r>
              <w:rPr>
                <w:rFonts w:hint="eastAsia" w:ascii="宋体" w:hAnsi="宋体" w:cs="Arial"/>
                <w:iCs/>
                <w:szCs w:val="21"/>
              </w:rPr>
              <w:t>进行了验收。</w:t>
            </w:r>
            <w:r>
              <w:rPr>
                <w:rFonts w:hint="eastAsia" w:ascii="宋体" w:hAnsi="宋体" w:cs="Arial"/>
                <w:iCs/>
                <w:szCs w:val="21"/>
                <w:lang w:eastAsia="zh-CN"/>
              </w:rPr>
              <w:t>验收合格后顾客签字确认。</w:t>
            </w:r>
          </w:p>
          <w:p>
            <w:pPr>
              <w:widowControl/>
              <w:spacing w:line="400" w:lineRule="atLeast"/>
              <w:ind w:firstLine="315" w:firstLineChars="150"/>
              <w:rPr>
                <w:rFonts w:ascii="宋体" w:hAnsi="宋体"/>
                <w:color w:val="000000" w:themeColor="text1"/>
                <w:szCs w:val="21"/>
                <w:highlight w:val="green"/>
              </w:rPr>
            </w:pPr>
            <w:r>
              <w:rPr>
                <w:rFonts w:hint="eastAsia" w:ascii="宋体" w:hAnsi="宋体" w:cs="Arial"/>
                <w:iCs/>
                <w:szCs w:val="21"/>
              </w:rPr>
              <w:t>外部提供过程、产品和服务的控制</w:t>
            </w:r>
            <w:r>
              <w:rPr>
                <w:rFonts w:hint="eastAsia" w:ascii="宋体" w:hAnsi="宋体" w:cs="Arial"/>
                <w:iCs/>
                <w:szCs w:val="21"/>
                <w:lang w:eastAsia="zh-CN"/>
              </w:rPr>
              <w:t>基本满足要求。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spacing w:line="400" w:lineRule="exact"/>
              <w:jc w:val="left"/>
              <w:rPr>
                <w:rFonts w:hint="eastAsia" w:ascii="宋体" w:hAnsi="宋体" w:cs="新宋体"/>
                <w:szCs w:val="21"/>
              </w:rPr>
            </w:pPr>
            <w:r>
              <w:rPr>
                <w:rFonts w:hint="eastAsia" w:ascii="宋体" w:hAnsi="宋体"/>
                <w:szCs w:val="21"/>
              </w:rPr>
              <w:t>生产和服务提供的控制（销售）</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hint="eastAsia" w:ascii="宋体" w:hAnsi="宋体" w:cs="新宋体"/>
                <w:szCs w:val="21"/>
              </w:rPr>
            </w:pPr>
          </w:p>
        </w:tc>
        <w:tc>
          <w:tcPr>
            <w:tcW w:w="10880" w:type="dxa"/>
          </w:tcPr>
          <w:p>
            <w:pPr>
              <w:widowControl/>
              <w:spacing w:line="400" w:lineRule="atLeast"/>
              <w:ind w:firstLine="315" w:firstLineChars="150"/>
              <w:rPr>
                <w:rFonts w:hint="eastAsia"/>
              </w:rPr>
            </w:pPr>
            <w:r>
              <w:rPr>
                <w:rFonts w:hint="eastAsia"/>
              </w:rPr>
              <w:t>公司制定了《服务过程控制程序》明确了受控条件</w:t>
            </w:r>
          </w:p>
          <w:p>
            <w:pPr>
              <w:widowControl/>
              <w:spacing w:line="400" w:lineRule="atLeast"/>
              <w:ind w:firstLine="315" w:firstLineChars="150"/>
              <w:rPr>
                <w:rFonts w:hint="eastAsia"/>
              </w:rPr>
            </w:pPr>
            <w:r>
              <w:rPr>
                <w:rFonts w:hint="eastAsia"/>
              </w:rPr>
              <w:t>1、公司编制了《销售服务规范》、《员工行为考核规范》、等对公司的产品销售过程进行了控制。</w:t>
            </w:r>
          </w:p>
          <w:p>
            <w:pPr>
              <w:widowControl/>
              <w:spacing w:line="400" w:lineRule="atLeast"/>
              <w:ind w:firstLine="315" w:firstLineChars="150"/>
              <w:rPr>
                <w:rFonts w:hint="eastAsia"/>
              </w:rPr>
            </w:pPr>
            <w:r>
              <w:rPr>
                <w:rFonts w:hint="eastAsia"/>
              </w:rPr>
              <w:t xml:space="preserve">    组织产品覆盖范围：水处理药剂（危化品除外）的销售</w:t>
            </w:r>
          </w:p>
          <w:p>
            <w:pPr>
              <w:widowControl/>
              <w:spacing w:line="400" w:lineRule="atLeast"/>
              <w:ind w:firstLine="315" w:firstLineChars="150"/>
              <w:rPr>
                <w:rFonts w:hint="eastAsia"/>
              </w:rPr>
            </w:pPr>
            <w:r>
              <w:rPr>
                <w:rFonts w:hint="eastAsia"/>
              </w:rPr>
              <w:t>2、产品销售服务流程：</w:t>
            </w:r>
          </w:p>
          <w:p>
            <w:pPr>
              <w:widowControl/>
              <w:spacing w:line="400" w:lineRule="atLeast"/>
              <w:ind w:firstLine="315" w:firstLineChars="150"/>
              <w:rPr>
                <w:rFonts w:hint="eastAsia"/>
              </w:rPr>
            </w:pPr>
            <w:r>
              <w:rPr>
                <w:rFonts w:hint="eastAsia"/>
              </w:rPr>
              <w:t xml:space="preserve">   流程：商务洽谈---签订合同---采购产品---产品交付---售后服务</w:t>
            </w:r>
          </w:p>
          <w:p>
            <w:pPr>
              <w:widowControl/>
              <w:spacing w:line="400" w:lineRule="atLeast"/>
              <w:ind w:firstLine="315" w:firstLineChars="150"/>
              <w:rPr>
                <w:rFonts w:hint="eastAsia"/>
              </w:rPr>
            </w:pPr>
            <w:r>
              <w:rPr>
                <w:rFonts w:hint="eastAsia"/>
              </w:rPr>
              <w:t xml:space="preserve">   销售</w:t>
            </w:r>
            <w:r>
              <w:rPr>
                <w:rFonts w:hint="eastAsia"/>
                <w:lang w:eastAsia="zh-CN"/>
              </w:rPr>
              <w:t>服务</w:t>
            </w:r>
            <w:r>
              <w:rPr>
                <w:rFonts w:hint="eastAsia"/>
              </w:rPr>
              <w:t>过程为关键、</w:t>
            </w:r>
            <w:r>
              <w:rPr>
                <w:rFonts w:hint="eastAsia"/>
                <w:lang w:eastAsia="zh-CN"/>
              </w:rPr>
              <w:t>需</w:t>
            </w:r>
            <w:r>
              <w:rPr>
                <w:rFonts w:hint="eastAsia"/>
              </w:rPr>
              <w:t>确认过程。</w:t>
            </w:r>
          </w:p>
          <w:p>
            <w:pPr>
              <w:widowControl/>
              <w:spacing w:line="400" w:lineRule="atLeast"/>
              <w:ind w:firstLine="315" w:firstLineChars="150"/>
              <w:rPr>
                <w:rFonts w:hint="eastAsia"/>
              </w:rPr>
            </w:pPr>
            <w:r>
              <w:rPr>
                <w:rFonts w:hint="eastAsia"/>
              </w:rPr>
              <w:t>3、技术要求 ：销售服务合同</w:t>
            </w:r>
            <w:r>
              <w:rPr>
                <w:rFonts w:hint="eastAsia"/>
                <w:lang w:eastAsia="zh-CN"/>
              </w:rPr>
              <w:t>，制定了年度销售额</w:t>
            </w:r>
            <w:r>
              <w:rPr>
                <w:rFonts w:hint="eastAsia"/>
              </w:rPr>
              <w:t>。</w:t>
            </w:r>
          </w:p>
          <w:p>
            <w:pPr>
              <w:widowControl/>
              <w:spacing w:line="400" w:lineRule="atLeast"/>
              <w:ind w:firstLine="315" w:firstLineChars="150"/>
              <w:rPr>
                <w:rFonts w:hint="eastAsia"/>
              </w:rPr>
            </w:pPr>
            <w:r>
              <w:rPr>
                <w:rFonts w:hint="eastAsia"/>
              </w:rPr>
              <w:t>1)验收规范：合同技术要求及相应产品的国家标准、法律法规。</w:t>
            </w:r>
          </w:p>
          <w:p>
            <w:pPr>
              <w:widowControl/>
              <w:spacing w:line="400" w:lineRule="atLeast"/>
              <w:ind w:firstLine="315" w:firstLineChars="150"/>
              <w:rPr>
                <w:rFonts w:hint="eastAsia"/>
              </w:rPr>
            </w:pPr>
            <w:r>
              <w:rPr>
                <w:rFonts w:hint="eastAsia"/>
              </w:rPr>
              <w:t>2)作业指导书：《服务过程控制程序》《员工行为考核规范》等。</w:t>
            </w:r>
          </w:p>
          <w:p>
            <w:pPr>
              <w:widowControl/>
              <w:spacing w:line="400" w:lineRule="atLeast"/>
              <w:ind w:firstLine="315" w:firstLineChars="150"/>
              <w:rPr>
                <w:rFonts w:hint="eastAsia"/>
              </w:rPr>
            </w:pPr>
            <w:r>
              <w:rPr>
                <w:rFonts w:hint="eastAsia"/>
              </w:rPr>
              <w:t>3)使用适宜的设备：电脑、打印件、传真机、网络等。设备维护保养：均进行了维护和保养。</w:t>
            </w:r>
          </w:p>
          <w:p>
            <w:pPr>
              <w:widowControl/>
              <w:spacing w:line="400" w:lineRule="atLeast"/>
              <w:ind w:firstLine="315" w:firstLineChars="150"/>
              <w:rPr>
                <w:rFonts w:hint="eastAsia"/>
              </w:rPr>
            </w:pPr>
            <w:r>
              <w:rPr>
                <w:rFonts w:hint="eastAsia"/>
              </w:rPr>
              <w:t>4)监视和测量设备</w:t>
            </w:r>
          </w:p>
          <w:p>
            <w:pPr>
              <w:widowControl/>
              <w:spacing w:line="400" w:lineRule="atLeast"/>
              <w:ind w:firstLine="315" w:firstLineChars="150"/>
              <w:rPr>
                <w:rFonts w:hint="eastAsia"/>
              </w:rPr>
            </w:pPr>
            <w:r>
              <w:rPr>
                <w:rFonts w:hint="eastAsia"/>
              </w:rPr>
              <w:t>公司只对名称、规格型号、外观、质量证明等进行验证；质量技术特性由供方提供，故公司无监视和测量设备；</w:t>
            </w:r>
          </w:p>
          <w:p>
            <w:pPr>
              <w:widowControl/>
              <w:spacing w:line="400" w:lineRule="atLeast"/>
              <w:ind w:firstLine="315" w:firstLineChars="150"/>
              <w:rPr>
                <w:rFonts w:hint="eastAsia"/>
              </w:rPr>
            </w:pPr>
            <w:r>
              <w:rPr>
                <w:rFonts w:hint="eastAsia"/>
              </w:rPr>
              <w:t>5)实施</w:t>
            </w:r>
            <w:r>
              <w:rPr>
                <w:rFonts w:hint="eastAsia"/>
                <w:lang w:eastAsia="zh-CN"/>
              </w:rPr>
              <w:t>服务过程的</w:t>
            </w:r>
            <w:r>
              <w:rPr>
                <w:rFonts w:hint="eastAsia"/>
              </w:rPr>
              <w:t>监视和测量：</w:t>
            </w:r>
          </w:p>
          <w:p>
            <w:pPr>
              <w:widowControl/>
              <w:spacing w:line="400" w:lineRule="atLeast"/>
              <w:ind w:firstLine="315" w:firstLineChars="150"/>
              <w:rPr>
                <w:rFonts w:hint="eastAsia"/>
                <w:lang w:eastAsia="zh-CN"/>
              </w:rPr>
            </w:pPr>
            <w:r>
              <w:rPr>
                <w:rFonts w:hint="eastAsia"/>
              </w:rPr>
              <w:t>抽：20</w:t>
            </w:r>
            <w:r>
              <w:rPr>
                <w:rFonts w:hint="eastAsia"/>
                <w:lang w:val="en-US" w:eastAsia="zh-CN"/>
              </w:rPr>
              <w:t>21</w:t>
            </w:r>
            <w:r>
              <w:rPr>
                <w:rFonts w:hint="eastAsia"/>
              </w:rPr>
              <w:t>年1</w:t>
            </w:r>
            <w:r>
              <w:rPr>
                <w:rFonts w:hint="eastAsia"/>
                <w:lang w:eastAsia="zh-CN"/>
              </w:rPr>
              <w:t>季度</w:t>
            </w:r>
            <w:r>
              <w:rPr>
                <w:rFonts w:hint="eastAsia"/>
              </w:rPr>
              <w:t>，销售服务质量综合检查表，</w:t>
            </w:r>
            <w:r>
              <w:rPr>
                <w:rFonts w:hint="eastAsia"/>
                <w:lang w:eastAsia="zh-CN"/>
              </w:rPr>
              <w:t>被考核人员：谢江</w:t>
            </w:r>
          </w:p>
          <w:p>
            <w:pPr>
              <w:widowControl/>
              <w:spacing w:line="400" w:lineRule="atLeast"/>
              <w:ind w:firstLine="315" w:firstLineChars="150"/>
              <w:rPr>
                <w:rFonts w:hint="eastAsia"/>
              </w:rPr>
            </w:pPr>
            <w:r>
              <w:rPr>
                <w:rFonts w:hint="eastAsia"/>
              </w:rPr>
              <w:t>检查内容：销售人员仪表、接待质量、采购计划实施、采购产品验收、产品交付等。</w:t>
            </w:r>
          </w:p>
          <w:p>
            <w:pPr>
              <w:widowControl/>
              <w:spacing w:line="400" w:lineRule="atLeast"/>
              <w:ind w:firstLine="315" w:firstLineChars="150"/>
              <w:rPr>
                <w:rFonts w:hint="eastAsia"/>
              </w:rPr>
            </w:pPr>
            <w:r>
              <w:rPr>
                <w:rFonts w:hint="eastAsia"/>
              </w:rPr>
              <w:t>结论：服务质量合格</w:t>
            </w:r>
          </w:p>
          <w:p>
            <w:pPr>
              <w:widowControl/>
              <w:spacing w:line="400" w:lineRule="atLeast"/>
              <w:ind w:firstLine="315" w:firstLineChars="150"/>
              <w:rPr>
                <w:rFonts w:hint="eastAsia"/>
                <w:lang w:eastAsia="zh-CN"/>
              </w:rPr>
            </w:pPr>
            <w:r>
              <w:rPr>
                <w:rFonts w:hint="eastAsia"/>
              </w:rPr>
              <w:t>检查人：</w:t>
            </w:r>
            <w:r>
              <w:rPr>
                <w:rFonts w:hint="eastAsia"/>
                <w:lang w:eastAsia="zh-CN"/>
              </w:rPr>
              <w:t>祁向清</w:t>
            </w:r>
          </w:p>
          <w:p>
            <w:pPr>
              <w:widowControl/>
              <w:spacing w:line="400" w:lineRule="atLeast"/>
              <w:ind w:firstLine="315" w:firstLineChars="150"/>
              <w:rPr>
                <w:rFonts w:hint="eastAsia"/>
                <w:lang w:val="en-US" w:eastAsia="zh-CN"/>
              </w:rPr>
            </w:pPr>
            <w:r>
              <w:rPr>
                <w:rFonts w:hint="eastAsia"/>
                <w:lang w:eastAsia="zh-CN"/>
              </w:rPr>
              <w:t>抽</w:t>
            </w:r>
            <w:r>
              <w:rPr>
                <w:rFonts w:hint="eastAsia"/>
                <w:lang w:val="en-US" w:eastAsia="zh-CN"/>
              </w:rPr>
              <w:t>2020年12月《顾客满意度调查表》</w:t>
            </w:r>
          </w:p>
          <w:p>
            <w:pPr>
              <w:widowControl/>
              <w:spacing w:line="400" w:lineRule="atLeast"/>
              <w:ind w:firstLine="315" w:firstLineChars="150"/>
              <w:rPr>
                <w:rFonts w:hint="eastAsia"/>
                <w:lang w:val="en-US" w:eastAsia="zh-CN"/>
              </w:rPr>
            </w:pPr>
            <w:r>
              <w:rPr>
                <w:rFonts w:hint="eastAsia"/>
                <w:lang w:val="en-US" w:eastAsia="zh-CN"/>
              </w:rPr>
              <w:t>顾客：濮阳市龙兴化工有限公司</w:t>
            </w:r>
          </w:p>
          <w:p>
            <w:pPr>
              <w:widowControl/>
              <w:spacing w:line="400" w:lineRule="atLeast"/>
              <w:ind w:firstLine="315" w:firstLineChars="150"/>
              <w:rPr>
                <w:rFonts w:hint="eastAsia"/>
                <w:lang w:val="en-US" w:eastAsia="zh-CN"/>
              </w:rPr>
            </w:pPr>
            <w:r>
              <w:rPr>
                <w:rFonts w:hint="eastAsia"/>
                <w:lang w:val="en-US" w:eastAsia="zh-CN"/>
              </w:rPr>
              <w:t>对产品质量、价格、交付、服务进行了调查</w:t>
            </w:r>
          </w:p>
          <w:p>
            <w:pPr>
              <w:widowControl/>
              <w:spacing w:line="400" w:lineRule="atLeast"/>
              <w:ind w:firstLine="315" w:firstLineChars="150"/>
              <w:rPr>
                <w:rFonts w:hint="default"/>
                <w:lang w:val="en-US" w:eastAsia="zh-CN"/>
              </w:rPr>
            </w:pPr>
            <w:r>
              <w:rPr>
                <w:rFonts w:hint="eastAsia"/>
                <w:lang w:val="en-US" w:eastAsia="zh-CN"/>
              </w:rPr>
              <w:t>调查情况：98分</w:t>
            </w:r>
          </w:p>
          <w:p>
            <w:pPr>
              <w:widowControl/>
              <w:spacing w:line="400" w:lineRule="atLeast"/>
              <w:ind w:firstLine="315" w:firstLineChars="150"/>
              <w:rPr>
                <w:rFonts w:hint="eastAsia"/>
              </w:rPr>
            </w:pPr>
            <w:r>
              <w:rPr>
                <w:rFonts w:hint="eastAsia"/>
              </w:rPr>
              <w:t>4、查看，合同跟踪情况：</w:t>
            </w:r>
          </w:p>
          <w:p>
            <w:pPr>
              <w:widowControl/>
              <w:spacing w:line="400" w:lineRule="atLeast"/>
              <w:ind w:firstLine="315" w:firstLineChars="150"/>
              <w:rPr>
                <w:rFonts w:hint="eastAsia"/>
                <w:lang w:eastAsia="zh-CN"/>
              </w:rPr>
            </w:pPr>
            <w:r>
              <w:rPr>
                <w:rFonts w:hint="eastAsia"/>
              </w:rPr>
              <w:t>查</w:t>
            </w:r>
            <w:r>
              <w:rPr>
                <w:rFonts w:hint="eastAsia"/>
                <w:lang w:eastAsia="zh-CN"/>
              </w:rPr>
              <w:t>销售合同：</w:t>
            </w:r>
            <w:r>
              <w:rPr>
                <w:rFonts w:hint="eastAsia"/>
              </w:rPr>
              <w:t>20</w:t>
            </w:r>
            <w:r>
              <w:rPr>
                <w:rFonts w:hint="eastAsia"/>
                <w:lang w:val="en-US" w:eastAsia="zh-CN"/>
              </w:rPr>
              <w:t>20</w:t>
            </w:r>
            <w:r>
              <w:rPr>
                <w:rFonts w:hint="eastAsia"/>
              </w:rPr>
              <w:t>年</w:t>
            </w:r>
            <w:r>
              <w:rPr>
                <w:rFonts w:hint="eastAsia"/>
                <w:lang w:val="en-US" w:eastAsia="zh-CN"/>
              </w:rPr>
              <w:t>04</w:t>
            </w:r>
            <w:r>
              <w:rPr>
                <w:rFonts w:hint="eastAsia"/>
              </w:rPr>
              <w:t>月2</w:t>
            </w:r>
            <w:r>
              <w:rPr>
                <w:rFonts w:hint="eastAsia"/>
                <w:lang w:val="en-US" w:eastAsia="zh-CN"/>
              </w:rPr>
              <w:t>1</w:t>
            </w:r>
            <w:r>
              <w:rPr>
                <w:rFonts w:hint="eastAsia"/>
              </w:rPr>
              <w:t>日与</w:t>
            </w:r>
            <w:r>
              <w:rPr>
                <w:rFonts w:hint="eastAsia"/>
                <w:lang w:eastAsia="zh-CN"/>
              </w:rPr>
              <w:t>濮阳市龙兴化工有限公司</w:t>
            </w:r>
            <w:r>
              <w:rPr>
                <w:rFonts w:hint="eastAsia"/>
              </w:rPr>
              <w:t>供</w:t>
            </w:r>
            <w:r>
              <w:rPr>
                <w:rFonts w:hint="eastAsia"/>
                <w:lang w:eastAsia="zh-CN"/>
              </w:rPr>
              <w:t>应水处理药剂</w:t>
            </w:r>
            <w:r>
              <w:rPr>
                <w:rFonts w:hint="eastAsia"/>
              </w:rPr>
              <w:t>签订的合同</w:t>
            </w:r>
            <w:r>
              <w:rPr>
                <w:rFonts w:hint="eastAsia"/>
                <w:lang w:eastAsia="zh-CN"/>
              </w:rPr>
              <w:t>（该合同为年度合同，合同履行期内一直持续提供供货服务）</w:t>
            </w:r>
          </w:p>
          <w:p>
            <w:pPr>
              <w:widowControl/>
              <w:spacing w:line="400" w:lineRule="atLeast"/>
              <w:ind w:firstLine="315" w:firstLineChars="150"/>
              <w:rPr>
                <w:rFonts w:hint="eastAsia"/>
              </w:rPr>
            </w:pPr>
            <w:r>
              <w:rPr>
                <w:rFonts w:hint="eastAsia"/>
              </w:rPr>
              <w:t>查合同评审</w:t>
            </w:r>
            <w:r>
              <w:rPr>
                <w:rFonts w:hint="eastAsia"/>
                <w:lang w:eastAsia="zh-CN"/>
              </w:rPr>
              <w:t>：</w:t>
            </w:r>
            <w:r>
              <w:rPr>
                <w:rFonts w:hint="eastAsia"/>
              </w:rPr>
              <w:t>提供有该合同20</w:t>
            </w:r>
            <w:r>
              <w:rPr>
                <w:rFonts w:hint="eastAsia"/>
                <w:lang w:val="en-US" w:eastAsia="zh-CN"/>
              </w:rPr>
              <w:t>20</w:t>
            </w:r>
            <w:r>
              <w:rPr>
                <w:rFonts w:hint="eastAsia"/>
              </w:rPr>
              <w:t>年</w:t>
            </w:r>
            <w:r>
              <w:rPr>
                <w:rFonts w:hint="eastAsia"/>
                <w:lang w:val="en-US" w:eastAsia="zh-CN"/>
              </w:rPr>
              <w:t>04</w:t>
            </w:r>
            <w:r>
              <w:rPr>
                <w:rFonts w:hint="eastAsia"/>
              </w:rPr>
              <w:t>月</w:t>
            </w:r>
            <w:r>
              <w:rPr>
                <w:rFonts w:hint="eastAsia"/>
                <w:lang w:val="en-US" w:eastAsia="zh-CN"/>
              </w:rPr>
              <w:t>19</w:t>
            </w:r>
            <w:r>
              <w:rPr>
                <w:rFonts w:hint="eastAsia"/>
              </w:rPr>
              <w:t>日的评审记录表，符合</w:t>
            </w:r>
            <w:r>
              <w:rPr>
                <w:rFonts w:hint="eastAsia"/>
                <w:lang w:eastAsia="zh-CN"/>
              </w:rPr>
              <w:t>要求</w:t>
            </w:r>
            <w:r>
              <w:rPr>
                <w:rFonts w:hint="eastAsia"/>
              </w:rPr>
              <w:t>。</w:t>
            </w:r>
          </w:p>
          <w:p>
            <w:pPr>
              <w:widowControl/>
              <w:spacing w:line="400" w:lineRule="atLeast"/>
              <w:ind w:firstLine="315" w:firstLineChars="150"/>
              <w:rPr>
                <w:rFonts w:hint="eastAsia"/>
              </w:rPr>
            </w:pPr>
            <w:r>
              <w:rPr>
                <w:rFonts w:hint="eastAsia"/>
              </w:rPr>
              <w:t>查采购</w:t>
            </w:r>
            <w:r>
              <w:rPr>
                <w:rFonts w:hint="eastAsia"/>
                <w:lang w:eastAsia="zh-CN"/>
              </w:rPr>
              <w:t>合同</w:t>
            </w:r>
            <w:r>
              <w:rPr>
                <w:rFonts w:hint="eastAsia"/>
              </w:rPr>
              <w:t>：公司于20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09</w:t>
            </w:r>
            <w:r>
              <w:rPr>
                <w:rFonts w:hint="eastAsia"/>
              </w:rPr>
              <w:t>日签订的阻垢剂（</w:t>
            </w:r>
            <w:r>
              <w:rPr>
                <w:rFonts w:hint="eastAsia"/>
                <w:lang w:eastAsia="zh-CN"/>
              </w:rPr>
              <w:t>配方产品</w:t>
            </w:r>
            <w:r>
              <w:rPr>
                <w:rFonts w:hint="eastAsia"/>
              </w:rPr>
              <w:t>）采购合同，供方</w:t>
            </w:r>
            <w:r>
              <w:rPr>
                <w:rFonts w:hint="eastAsia"/>
                <w:lang w:eastAsia="zh-CN"/>
              </w:rPr>
              <w:t>：</w:t>
            </w:r>
            <w:r>
              <w:rPr>
                <w:rFonts w:hint="eastAsia"/>
              </w:rPr>
              <w:t>邹平县东方化工有限公司，</w:t>
            </w:r>
          </w:p>
          <w:p>
            <w:pPr>
              <w:widowControl/>
              <w:spacing w:line="400" w:lineRule="atLeast"/>
              <w:ind w:firstLine="315" w:firstLineChars="150"/>
              <w:rPr>
                <w:rFonts w:hint="eastAsia"/>
              </w:rPr>
            </w:pPr>
            <w:r>
              <w:rPr>
                <w:rFonts w:hint="eastAsia"/>
              </w:rPr>
              <w:t>数量:</w:t>
            </w:r>
            <w:r>
              <w:rPr>
                <w:rFonts w:hint="eastAsia"/>
                <w:lang w:val="en-US" w:eastAsia="zh-CN"/>
              </w:rPr>
              <w:t>8</w:t>
            </w:r>
            <w:r>
              <w:rPr>
                <w:rFonts w:hint="eastAsia"/>
              </w:rPr>
              <w:t>吨。</w:t>
            </w:r>
            <w:r>
              <w:rPr>
                <w:rFonts w:hint="eastAsia"/>
                <w:lang w:eastAsia="zh-CN"/>
              </w:rPr>
              <w:t>（该合同为年度合同，合同履行期内一直持续提供供货服务）</w:t>
            </w:r>
          </w:p>
          <w:p>
            <w:pPr>
              <w:widowControl/>
              <w:spacing w:line="400" w:lineRule="atLeast"/>
              <w:ind w:firstLine="315" w:firstLineChars="150"/>
              <w:rPr>
                <w:rFonts w:hint="eastAsia"/>
                <w:lang w:eastAsia="zh-CN"/>
              </w:rPr>
            </w:pPr>
            <w:r>
              <w:rPr>
                <w:rFonts w:hint="eastAsia"/>
                <w:lang w:eastAsia="zh-CN"/>
              </w:rPr>
              <w:t>查产品《出厂检验报告单》，时间：20</w:t>
            </w:r>
            <w:r>
              <w:rPr>
                <w:rFonts w:hint="eastAsia"/>
                <w:lang w:val="en-US" w:eastAsia="zh-CN"/>
              </w:rPr>
              <w:t>20</w:t>
            </w:r>
            <w:r>
              <w:rPr>
                <w:rFonts w:hint="eastAsia"/>
                <w:lang w:eastAsia="zh-CN"/>
              </w:rPr>
              <w:t>.</w:t>
            </w:r>
            <w:r>
              <w:rPr>
                <w:rFonts w:hint="eastAsia"/>
                <w:lang w:val="en-US" w:eastAsia="zh-CN"/>
              </w:rPr>
              <w:t>11</w:t>
            </w:r>
            <w:r>
              <w:rPr>
                <w:rFonts w:hint="eastAsia"/>
                <w:lang w:eastAsia="zh-CN"/>
              </w:rPr>
              <w:t>.</w:t>
            </w:r>
            <w:r>
              <w:rPr>
                <w:rFonts w:hint="eastAsia"/>
                <w:lang w:val="en-US" w:eastAsia="zh-CN"/>
              </w:rPr>
              <w:t>16</w:t>
            </w:r>
            <w:r>
              <w:rPr>
                <w:rFonts w:hint="eastAsia"/>
                <w:lang w:eastAsia="zh-CN"/>
              </w:rPr>
              <w:t>，数量</w:t>
            </w:r>
            <w:r>
              <w:rPr>
                <w:rFonts w:hint="eastAsia"/>
                <w:lang w:val="en-US" w:eastAsia="zh-CN"/>
              </w:rPr>
              <w:t>8</w:t>
            </w:r>
            <w:r>
              <w:rPr>
                <w:rFonts w:hint="eastAsia"/>
                <w:lang w:eastAsia="zh-CN"/>
              </w:rPr>
              <w:t>吨。</w:t>
            </w:r>
          </w:p>
          <w:p>
            <w:pPr>
              <w:widowControl/>
              <w:spacing w:line="400" w:lineRule="atLeast"/>
              <w:ind w:firstLine="315" w:firstLineChars="150"/>
              <w:rPr>
                <w:rFonts w:hint="eastAsia"/>
                <w:lang w:eastAsia="zh-CN"/>
              </w:rPr>
            </w:pPr>
            <w:r>
              <w:rPr>
                <w:rFonts w:hint="eastAsia"/>
                <w:lang w:eastAsia="zh-CN"/>
              </w:rPr>
              <w:t>序号、  核验项目、 标准值、   结果。</w:t>
            </w:r>
          </w:p>
          <w:p>
            <w:pPr>
              <w:widowControl/>
              <w:spacing w:line="400" w:lineRule="atLeast"/>
              <w:ind w:firstLine="315" w:firstLineChars="150"/>
              <w:rPr>
                <w:rFonts w:hint="eastAsia"/>
                <w:lang w:eastAsia="zh-CN"/>
              </w:rPr>
            </w:pPr>
            <w:r>
              <w:rPr>
                <w:rFonts w:hint="eastAsia"/>
                <w:lang w:eastAsia="zh-CN"/>
              </w:rPr>
              <w:t>1      外观     棕红色液体    棕红色液体</w:t>
            </w:r>
          </w:p>
          <w:p>
            <w:pPr>
              <w:widowControl/>
              <w:spacing w:line="400" w:lineRule="atLeast"/>
              <w:ind w:firstLine="315" w:firstLineChars="150"/>
              <w:rPr>
                <w:rFonts w:hint="eastAsia"/>
                <w:lang w:eastAsia="zh-CN"/>
              </w:rPr>
            </w:pPr>
            <w:r>
              <w:rPr>
                <w:rFonts w:hint="eastAsia"/>
                <w:lang w:eastAsia="zh-CN"/>
              </w:rPr>
              <w:t>2      固含量      46%          47.3%</w:t>
            </w:r>
          </w:p>
          <w:p>
            <w:pPr>
              <w:widowControl/>
              <w:spacing w:line="400" w:lineRule="atLeast"/>
              <w:ind w:firstLine="315" w:firstLineChars="150"/>
              <w:rPr>
                <w:rFonts w:hint="eastAsia"/>
                <w:lang w:eastAsia="zh-CN"/>
              </w:rPr>
            </w:pPr>
            <w:r>
              <w:rPr>
                <w:rFonts w:hint="eastAsia"/>
                <w:lang w:eastAsia="zh-CN"/>
              </w:rPr>
              <w:t>3      PH值       ≤3.0         2.26</w:t>
            </w:r>
          </w:p>
          <w:p>
            <w:pPr>
              <w:widowControl/>
              <w:spacing w:line="400" w:lineRule="atLeast"/>
              <w:ind w:firstLine="315" w:firstLineChars="150"/>
              <w:rPr>
                <w:rFonts w:hint="eastAsia"/>
                <w:lang w:eastAsia="zh-CN"/>
              </w:rPr>
            </w:pPr>
            <w:r>
              <w:rPr>
                <w:rFonts w:hint="eastAsia"/>
                <w:lang w:eastAsia="zh-CN"/>
              </w:rPr>
              <w:t>4      密度        ≥1.2        1.245</w:t>
            </w:r>
          </w:p>
          <w:p>
            <w:pPr>
              <w:widowControl/>
              <w:spacing w:line="400" w:lineRule="atLeast"/>
              <w:ind w:firstLine="315" w:firstLineChars="150"/>
              <w:rPr>
                <w:rFonts w:hint="eastAsia"/>
                <w:lang w:eastAsia="zh-CN"/>
              </w:rPr>
            </w:pPr>
            <w:r>
              <w:rPr>
                <w:rFonts w:hint="eastAsia"/>
                <w:lang w:eastAsia="zh-CN"/>
              </w:rPr>
              <w:t>结论：合格</w:t>
            </w:r>
          </w:p>
          <w:p>
            <w:pPr>
              <w:widowControl/>
              <w:spacing w:line="400" w:lineRule="atLeast"/>
              <w:ind w:firstLine="315" w:firstLineChars="150"/>
              <w:rPr>
                <w:rFonts w:hint="eastAsia"/>
                <w:lang w:eastAsia="zh-CN"/>
              </w:rPr>
            </w:pPr>
            <w:r>
              <w:rPr>
                <w:rFonts w:hint="eastAsia"/>
                <w:lang w:eastAsia="zh-CN"/>
              </w:rPr>
              <w:t>核验人：何德洪</w:t>
            </w:r>
          </w:p>
          <w:p>
            <w:pPr>
              <w:widowControl/>
              <w:spacing w:line="400" w:lineRule="atLeast"/>
              <w:ind w:firstLine="315" w:firstLineChars="150"/>
              <w:rPr>
                <w:rFonts w:hint="eastAsia"/>
                <w:lang w:eastAsia="zh-CN"/>
              </w:rPr>
            </w:pPr>
            <w:r>
              <w:rPr>
                <w:rFonts w:hint="eastAsia"/>
                <w:lang w:val="en-US" w:eastAsia="zh-CN"/>
              </w:rPr>
              <w:t>5、</w:t>
            </w:r>
            <w:r>
              <w:rPr>
                <w:rFonts w:hint="eastAsia"/>
              </w:rPr>
              <w:t>抽交付情况</w:t>
            </w:r>
            <w:r>
              <w:rPr>
                <w:rFonts w:hint="eastAsia"/>
                <w:lang w:val="en-US" w:eastAsia="zh-CN"/>
              </w:rPr>
              <w:t>:</w:t>
            </w:r>
            <w:r>
              <w:rPr>
                <w:rFonts w:hint="eastAsia"/>
              </w:rPr>
              <w:t>经询问公司主要根据销售产品或技术服务需求， 与供方签订采购合同</w:t>
            </w:r>
            <w:r>
              <w:rPr>
                <w:rFonts w:hint="eastAsia"/>
                <w:lang w:eastAsia="zh-CN"/>
              </w:rPr>
              <w:t>。</w:t>
            </w:r>
            <w:r>
              <w:rPr>
                <w:rFonts w:hint="eastAsia"/>
              </w:rPr>
              <w:t>供方按合同指定的交货地点、时间，安排有资质的物流公司运输</w:t>
            </w:r>
            <w:r>
              <w:rPr>
                <w:rFonts w:hint="eastAsia"/>
                <w:lang w:eastAsia="zh-CN"/>
              </w:rPr>
              <w:t>。</w:t>
            </w:r>
            <w:r>
              <w:rPr>
                <w:rFonts w:hint="eastAsia"/>
              </w:rPr>
              <w:t>公司未设置化学品库房</w:t>
            </w:r>
            <w:r>
              <w:rPr>
                <w:rFonts w:hint="eastAsia"/>
                <w:lang w:eastAsia="zh-CN"/>
              </w:rPr>
              <w:t>，供方</w:t>
            </w:r>
            <w:r>
              <w:rPr>
                <w:rFonts w:hint="eastAsia"/>
              </w:rPr>
              <w:t>根据采购合同或送货单在客户服务场所对采购产品的数量、包装、规格型号等进行</w:t>
            </w:r>
            <w:r>
              <w:rPr>
                <w:rFonts w:hint="eastAsia"/>
                <w:lang w:eastAsia="zh-CN"/>
              </w:rPr>
              <w:t>交付</w:t>
            </w:r>
            <w:r>
              <w:rPr>
                <w:rFonts w:hint="eastAsia"/>
              </w:rPr>
              <w:t>，</w:t>
            </w:r>
            <w:r>
              <w:rPr>
                <w:rFonts w:hint="eastAsia"/>
                <w:lang w:eastAsia="zh-CN"/>
              </w:rPr>
              <w:t>交付时顾客</w:t>
            </w:r>
            <w:r>
              <w:rPr>
                <w:rFonts w:hint="eastAsia"/>
              </w:rPr>
              <w:t>对产品</w:t>
            </w:r>
            <w:r>
              <w:rPr>
                <w:rFonts w:hint="eastAsia"/>
                <w:lang w:eastAsia="zh-CN"/>
              </w:rPr>
              <w:t>的</w:t>
            </w:r>
            <w:r>
              <w:rPr>
                <w:rFonts w:hint="eastAsia"/>
              </w:rPr>
              <w:t>名称、型号规格、外观、数量</w:t>
            </w:r>
            <w:r>
              <w:rPr>
                <w:rFonts w:hint="eastAsia"/>
                <w:lang w:eastAsia="zh-CN"/>
              </w:rPr>
              <w:t>及产品性能等</w:t>
            </w:r>
            <w:r>
              <w:rPr>
                <w:rFonts w:hint="eastAsia"/>
              </w:rPr>
              <w:t>进行了验收。</w:t>
            </w:r>
            <w:r>
              <w:rPr>
                <w:rFonts w:hint="eastAsia"/>
                <w:lang w:eastAsia="zh-CN"/>
              </w:rPr>
              <w:t>验收合格后顾客签字确认。</w:t>
            </w:r>
          </w:p>
          <w:p>
            <w:pPr>
              <w:widowControl/>
              <w:spacing w:line="400" w:lineRule="atLeast"/>
              <w:ind w:firstLine="315" w:firstLineChars="150"/>
              <w:rPr>
                <w:rFonts w:hint="eastAsia"/>
              </w:rPr>
            </w:pPr>
            <w:r>
              <w:rPr>
                <w:rFonts w:hint="eastAsia"/>
              </w:rPr>
              <w:t>产品交付过程中未发生过大的质量问题，产品质量稳定，暂时没有接到顾客重大的质量投诉。</w:t>
            </w:r>
          </w:p>
          <w:p>
            <w:pPr>
              <w:widowControl/>
              <w:spacing w:line="400" w:lineRule="atLeast"/>
              <w:rPr>
                <w:rFonts w:hint="default"/>
                <w:lang w:val="en-US" w:eastAsia="zh-CN"/>
              </w:rPr>
            </w:pPr>
            <w:r>
              <w:rPr>
                <w:rFonts w:hint="eastAsia"/>
              </w:rPr>
              <w:t>提供《</w:t>
            </w:r>
            <w:r>
              <w:rPr>
                <w:rFonts w:hint="eastAsia"/>
                <w:lang w:eastAsia="zh-CN"/>
              </w:rPr>
              <w:t>出</w:t>
            </w:r>
            <w:r>
              <w:rPr>
                <w:rFonts w:hint="eastAsia"/>
              </w:rPr>
              <w:t>库单》</w:t>
            </w:r>
            <w:r>
              <w:rPr>
                <w:rFonts w:hint="eastAsia"/>
                <w:lang w:eastAsia="zh-CN"/>
              </w:rPr>
              <w:t>产品：</w:t>
            </w:r>
            <w:r>
              <w:rPr>
                <w:rFonts w:hint="eastAsia"/>
              </w:rPr>
              <w:t>阻垢剂</w:t>
            </w:r>
            <w:r>
              <w:rPr>
                <w:rFonts w:hint="eastAsia"/>
                <w:lang w:val="en-US" w:eastAsia="zh-CN"/>
              </w:rPr>
              <w:t xml:space="preserve">  数量：8吨</w:t>
            </w:r>
          </w:p>
          <w:p>
            <w:pPr>
              <w:widowControl/>
              <w:spacing w:line="400" w:lineRule="atLeast"/>
              <w:ind w:firstLine="315" w:firstLineChars="150"/>
              <w:rPr>
                <w:rFonts w:hint="eastAsia"/>
              </w:rPr>
            </w:pPr>
            <w:r>
              <w:rPr>
                <w:rFonts w:hint="eastAsia"/>
              </w:rPr>
              <w:t>验收合格：同意入库。</w:t>
            </w:r>
            <w:r>
              <w:rPr>
                <w:rFonts w:hint="eastAsia"/>
                <w:lang w:eastAsia="zh-CN"/>
              </w:rPr>
              <w:t>顾客</w:t>
            </w:r>
            <w:r>
              <w:rPr>
                <w:rFonts w:hint="eastAsia"/>
              </w:rPr>
              <w:t>：</w:t>
            </w:r>
            <w:r>
              <w:rPr>
                <w:rFonts w:hint="eastAsia"/>
                <w:lang w:eastAsia="zh-CN"/>
              </w:rPr>
              <w:t>李</w:t>
            </w:r>
            <w:r>
              <w:rPr>
                <w:rFonts w:hint="eastAsia"/>
              </w:rPr>
              <w:t>**。</w:t>
            </w:r>
          </w:p>
          <w:p>
            <w:pPr>
              <w:widowControl/>
              <w:spacing w:line="400" w:lineRule="atLeast"/>
              <w:ind w:firstLine="315" w:firstLineChars="150"/>
              <w:rPr>
                <w:rFonts w:hint="eastAsia"/>
                <w:lang w:val="en-US" w:eastAsia="zh-CN"/>
              </w:rPr>
            </w:pPr>
            <w:r>
              <w:rPr>
                <w:rFonts w:hint="eastAsia"/>
              </w:rPr>
              <w:t>时间：20</w:t>
            </w:r>
            <w:r>
              <w:rPr>
                <w:rFonts w:hint="eastAsia"/>
                <w:lang w:val="en-US" w:eastAsia="zh-CN"/>
              </w:rPr>
              <w:t>20</w:t>
            </w:r>
            <w:r>
              <w:rPr>
                <w:rFonts w:hint="eastAsia"/>
              </w:rPr>
              <w:t>.</w:t>
            </w:r>
            <w:r>
              <w:rPr>
                <w:rFonts w:hint="eastAsia"/>
                <w:lang w:val="en-US" w:eastAsia="zh-CN"/>
              </w:rPr>
              <w:t>11</w:t>
            </w:r>
            <w:r>
              <w:rPr>
                <w:rFonts w:hint="eastAsia"/>
              </w:rPr>
              <w:t>.</w:t>
            </w:r>
            <w:r>
              <w:rPr>
                <w:rFonts w:hint="eastAsia"/>
                <w:lang w:val="en-US" w:eastAsia="zh-CN"/>
              </w:rPr>
              <w:t>20</w:t>
            </w:r>
          </w:p>
          <w:p>
            <w:pPr>
              <w:widowControl/>
              <w:spacing w:line="400" w:lineRule="atLeast"/>
              <w:rPr>
                <w:rFonts w:hint="eastAsia" w:eastAsia="宋体"/>
                <w:lang w:eastAsia="zh-CN"/>
              </w:rPr>
            </w:pPr>
            <w:r>
              <w:rPr>
                <w:rFonts w:hint="eastAsia" w:eastAsia="宋体"/>
                <w:lang w:eastAsia="zh-CN"/>
              </w:rPr>
              <w:drawing>
                <wp:inline distT="0" distB="0" distL="114300" distR="114300">
                  <wp:extent cx="6770370" cy="5077460"/>
                  <wp:effectExtent l="0" t="0" r="11430" b="2540"/>
                  <wp:docPr id="2" name="图片 2" descr="2efacb3f9a09588658b515c4af92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facb3f9a09588658b515c4af92d1c"/>
                          <pic:cNvPicPr>
                            <a:picLocks noChangeAspect="1"/>
                          </pic:cNvPicPr>
                        </pic:nvPicPr>
                        <pic:blipFill>
                          <a:blip r:embed="rId6"/>
                          <a:stretch>
                            <a:fillRect/>
                          </a:stretch>
                        </pic:blipFill>
                        <pic:spPr>
                          <a:xfrm>
                            <a:off x="0" y="0"/>
                            <a:ext cx="6770370" cy="5077460"/>
                          </a:xfrm>
                          <a:prstGeom prst="rect">
                            <a:avLst/>
                          </a:prstGeom>
                        </pic:spPr>
                      </pic:pic>
                    </a:graphicData>
                  </a:graphic>
                </wp:inline>
              </w:drawing>
            </w:r>
          </w:p>
          <w:p>
            <w:pPr>
              <w:widowControl/>
              <w:spacing w:line="400" w:lineRule="atLeast"/>
              <w:ind w:firstLine="315" w:firstLineChars="150"/>
              <w:rPr>
                <w:rFonts w:hint="eastAsia"/>
              </w:rPr>
            </w:pPr>
            <w:r>
              <w:rPr>
                <w:rFonts w:hint="eastAsia"/>
                <w:lang w:val="en-US" w:eastAsia="zh-CN"/>
              </w:rPr>
              <w:t>6</w:t>
            </w:r>
            <w:r>
              <w:rPr>
                <w:rFonts w:hint="eastAsia"/>
              </w:rPr>
              <w:t>、公司特殊过程确定为：销售</w:t>
            </w:r>
            <w:r>
              <w:rPr>
                <w:rFonts w:hint="eastAsia"/>
                <w:lang w:eastAsia="zh-CN"/>
              </w:rPr>
              <w:t>服务</w:t>
            </w:r>
            <w:r>
              <w:rPr>
                <w:rFonts w:hint="eastAsia"/>
              </w:rPr>
              <w:t>服务。</w:t>
            </w:r>
          </w:p>
          <w:p>
            <w:pPr>
              <w:widowControl/>
              <w:spacing w:line="400" w:lineRule="atLeast"/>
              <w:ind w:firstLine="315" w:firstLineChars="150"/>
              <w:rPr>
                <w:rFonts w:hint="eastAsia"/>
                <w:lang w:eastAsia="zh-CN"/>
              </w:rPr>
            </w:pPr>
            <w:r>
              <w:rPr>
                <w:rFonts w:hint="eastAsia"/>
                <w:lang w:eastAsia="zh-CN"/>
              </w:rPr>
              <w:t>组织不能提供对该过程进行了过程确认的记录作为</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widowControl/>
              <w:spacing w:line="400" w:lineRule="atLeast"/>
              <w:ind w:firstLine="315" w:firstLineChars="150"/>
              <w:rPr>
                <w:rFonts w:hint="eastAsia"/>
              </w:rPr>
            </w:pPr>
            <w:r>
              <w:rPr>
                <w:rFonts w:hint="eastAsia"/>
              </w:rPr>
              <w:t>公司</w:t>
            </w:r>
            <w:r>
              <w:rPr>
                <w:rFonts w:hint="eastAsia"/>
                <w:lang w:eastAsia="zh-CN"/>
              </w:rPr>
              <w:t>策划</w:t>
            </w:r>
            <w:r>
              <w:rPr>
                <w:rFonts w:hint="eastAsia"/>
              </w:rPr>
              <w:t>了《</w:t>
            </w:r>
            <w:r>
              <w:rPr>
                <w:rFonts w:hint="eastAsia"/>
                <w:lang w:eastAsia="zh-CN"/>
              </w:rPr>
              <w:t>与</w:t>
            </w:r>
            <w:r>
              <w:rPr>
                <w:rFonts w:hint="eastAsia"/>
              </w:rPr>
              <w:t>顾客</w:t>
            </w:r>
            <w:r>
              <w:rPr>
                <w:rFonts w:hint="eastAsia"/>
                <w:lang w:eastAsia="zh-CN"/>
              </w:rPr>
              <w:t>有关过程控制</w:t>
            </w:r>
            <w:r>
              <w:rPr>
                <w:rFonts w:hint="eastAsia"/>
              </w:rPr>
              <w:t>程序》，对顾客满意的监测的相关内容进行了规定，其包括了对调查方式、渠道、内容、频率等。</w:t>
            </w:r>
          </w:p>
          <w:p>
            <w:pPr>
              <w:widowControl/>
              <w:spacing w:line="400" w:lineRule="atLeast"/>
              <w:ind w:firstLine="315" w:firstLineChars="150"/>
              <w:rPr>
                <w:rFonts w:hint="eastAsia"/>
              </w:rPr>
            </w:pPr>
            <w:r>
              <w:rPr>
                <w:rFonts w:hint="eastAsia"/>
              </w:rPr>
              <w:t>公司采取对主要顾客进行满意度调查的形式，共发出</w:t>
            </w:r>
            <w:r>
              <w:rPr>
                <w:rFonts w:hint="eastAsia"/>
                <w:lang w:val="en-US" w:eastAsia="zh-CN"/>
              </w:rPr>
              <w:t>3</w:t>
            </w:r>
            <w:r>
              <w:rPr>
                <w:rFonts w:hint="eastAsia"/>
              </w:rPr>
              <w:t>份《顾客满意度调查表》，并有效回收，回收率100%。</w:t>
            </w:r>
          </w:p>
          <w:p>
            <w:pPr>
              <w:widowControl/>
              <w:spacing w:line="400" w:lineRule="atLeast"/>
              <w:ind w:firstLine="315" w:firstLineChars="150"/>
              <w:rPr>
                <w:rFonts w:hint="eastAsia"/>
              </w:rPr>
            </w:pPr>
            <w:r>
              <w:rPr>
                <w:rFonts w:hint="eastAsia"/>
              </w:rPr>
              <w:t>提供了顾客满意度/意见调查征询表 调查内容有：产品和服务质量、价格水平、服务态度等，查阅《顾客满意度/意见调查征询表》。对每一调查内容按百分制统计和计算。</w:t>
            </w:r>
          </w:p>
          <w:p>
            <w:pPr>
              <w:widowControl/>
              <w:spacing w:line="400" w:lineRule="atLeast"/>
              <w:ind w:firstLine="315" w:firstLineChars="150"/>
              <w:rPr>
                <w:rFonts w:hint="eastAsia"/>
              </w:rPr>
            </w:pPr>
            <w:r>
              <w:rPr>
                <w:rFonts w:hint="eastAsia"/>
              </w:rPr>
              <w:t>查《顾客满意度/意见调查征询表&gt;，记录真实有效。</w:t>
            </w:r>
          </w:p>
          <w:p>
            <w:pPr>
              <w:widowControl/>
              <w:spacing w:line="400" w:lineRule="atLeast"/>
              <w:ind w:firstLine="315" w:firstLineChars="150"/>
              <w:rPr>
                <w:rFonts w:cs="楷体" w:asciiTheme="minorEastAsia" w:hAnsiTheme="minorEastAsia" w:eastAsiaTheme="minorEastAsia"/>
                <w:szCs w:val="21"/>
              </w:rPr>
            </w:pPr>
            <w:r>
              <w:rPr>
                <w:rFonts w:hint="eastAsia"/>
              </w:rPr>
              <w:t>提供《顾客满意度统计分析表》，顾客满意率达到98%，达到了质量目标的要求。调查未发现有顾客投诉。</w:t>
            </w:r>
          </w:p>
        </w:tc>
        <w:tc>
          <w:tcPr>
            <w:tcW w:w="709" w:type="dxa"/>
          </w:tcPr>
          <w:p>
            <w:pPr>
              <w:spacing w:line="320" w:lineRule="exact"/>
              <w:rPr>
                <w:rFonts w:asciiTheme="minorEastAsia" w:hAnsiTheme="minorEastAsia" w:eastAsiaTheme="minorEastAsia"/>
                <w:szCs w:val="21"/>
              </w:rPr>
            </w:pPr>
          </w:p>
        </w:tc>
      </w:tr>
    </w:tbl>
    <w:p>
      <w:pPr>
        <w:spacing w:line="320" w:lineRule="exact"/>
        <w:rPr>
          <w:rFonts w:ascii="隶书" w:hAnsi="宋体" w:eastAsia="隶书"/>
          <w:bCs/>
          <w:color w:val="000000"/>
          <w:sz w:val="36"/>
          <w:szCs w:val="36"/>
        </w:rPr>
      </w:pPr>
      <w:r>
        <w:rPr>
          <w:rFonts w:hint="eastAsia" w:asciiTheme="minorEastAsia" w:hAnsiTheme="minorEastAsia" w:eastAsiaTheme="minorEastAsia"/>
          <w:szCs w:val="21"/>
        </w:rPr>
        <w:t>说明：不符合标注</w:t>
      </w:r>
    </w:p>
    <w:p>
      <w:pPr>
        <w:pStyle w:val="8"/>
      </w:pPr>
    </w:p>
    <w:p>
      <w:pPr>
        <w:spacing w:line="480" w:lineRule="exact"/>
        <w:jc w:val="cente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受审核部门：市场部            主管领导：谢江           陪同人员：龙艳丽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r>
              <w:rPr>
                <w:rFonts w:hint="eastAsia"/>
                <w:sz w:val="24"/>
                <w:szCs w:val="24"/>
              </w:rPr>
              <w:t>审核员：文平           审核时间：2021.4.28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004" w:type="dxa"/>
          </w:tcPr>
          <w:p>
            <w:pPr>
              <w:spacing w:line="400" w:lineRule="exact"/>
              <w:rPr>
                <w:rFonts w:ascii="宋体" w:cs="宋体"/>
                <w:szCs w:val="21"/>
              </w:rPr>
            </w:pPr>
            <w:r>
              <w:rPr>
                <w:rFonts w:hint="eastAsia" w:ascii="宋体" w:hAnsi="宋体" w:cs="宋体"/>
                <w:szCs w:val="21"/>
              </w:rPr>
              <w:t>在管理手册和岗位职责说明书</w:t>
            </w:r>
            <w:r>
              <w:rPr>
                <w:rFonts w:hint="eastAsia" w:ascii="宋体" w:cs="宋体"/>
                <w:szCs w:val="21"/>
              </w:rPr>
              <w:t>中规定了市场部的职责和权限，以确保部门工作的展开和实施：</w:t>
            </w:r>
          </w:p>
          <w:p>
            <w:pPr>
              <w:pStyle w:val="21"/>
              <w:numPr>
                <w:ilvl w:val="0"/>
                <w:numId w:val="7"/>
              </w:numPr>
              <w:tabs>
                <w:tab w:val="left" w:pos="312"/>
              </w:tabs>
              <w:spacing w:line="400" w:lineRule="exact"/>
              <w:ind w:firstLineChars="0"/>
              <w:rPr>
                <w:rFonts w:ascii="宋体" w:cs="宋体"/>
                <w:szCs w:val="21"/>
              </w:rPr>
            </w:pPr>
            <w:r>
              <w:rPr>
                <w:rFonts w:hint="eastAsia" w:ascii="宋体" w:cs="宋体"/>
                <w:szCs w:val="21"/>
              </w:rPr>
              <w:t>负责公司客户的维护管理；</w:t>
            </w:r>
          </w:p>
          <w:p>
            <w:pPr>
              <w:pStyle w:val="21"/>
              <w:numPr>
                <w:ilvl w:val="0"/>
                <w:numId w:val="7"/>
              </w:numPr>
              <w:tabs>
                <w:tab w:val="left" w:pos="312"/>
              </w:tabs>
              <w:spacing w:line="400" w:lineRule="exact"/>
              <w:ind w:firstLineChars="0"/>
              <w:rPr>
                <w:rFonts w:ascii="宋体" w:cs="宋体"/>
                <w:szCs w:val="21"/>
              </w:rPr>
            </w:pPr>
            <w:r>
              <w:rPr>
                <w:rFonts w:hint="eastAsia" w:ascii="宋体" w:cs="宋体"/>
                <w:szCs w:val="21"/>
              </w:rPr>
              <w:t>组织对供方的评定和现场考察，确定合格供方清单；</w:t>
            </w:r>
          </w:p>
          <w:p>
            <w:pPr>
              <w:pStyle w:val="21"/>
              <w:numPr>
                <w:ilvl w:val="0"/>
                <w:numId w:val="7"/>
              </w:numPr>
              <w:tabs>
                <w:tab w:val="left" w:pos="312"/>
              </w:tabs>
              <w:spacing w:line="400" w:lineRule="exact"/>
              <w:ind w:firstLineChars="0"/>
              <w:rPr>
                <w:rFonts w:ascii="宋体" w:cs="宋体"/>
                <w:szCs w:val="21"/>
              </w:rPr>
            </w:pPr>
            <w:r>
              <w:rPr>
                <w:rFonts w:hint="eastAsia" w:ascii="宋体" w:cs="宋体"/>
                <w:szCs w:val="21"/>
              </w:rPr>
              <w:t>负责所采购物资的报验；</w:t>
            </w:r>
          </w:p>
          <w:p>
            <w:pPr>
              <w:pStyle w:val="21"/>
              <w:numPr>
                <w:ilvl w:val="0"/>
                <w:numId w:val="7"/>
              </w:numPr>
              <w:tabs>
                <w:tab w:val="left" w:pos="312"/>
              </w:tabs>
              <w:spacing w:line="400" w:lineRule="exact"/>
              <w:ind w:firstLineChars="0"/>
              <w:rPr>
                <w:rFonts w:ascii="宋体" w:cs="宋体"/>
                <w:szCs w:val="21"/>
              </w:rPr>
            </w:pPr>
            <w:r>
              <w:rPr>
                <w:rFonts w:hint="eastAsia" w:ascii="宋体" w:cs="宋体"/>
                <w:szCs w:val="21"/>
              </w:rPr>
              <w:t>对外代表本公司与客户签订的销售服务合同负责；</w:t>
            </w:r>
          </w:p>
          <w:p>
            <w:pPr>
              <w:pStyle w:val="21"/>
              <w:numPr>
                <w:ilvl w:val="0"/>
                <w:numId w:val="7"/>
              </w:numPr>
              <w:tabs>
                <w:tab w:val="left" w:pos="312"/>
              </w:tabs>
              <w:spacing w:line="400" w:lineRule="exact"/>
              <w:ind w:firstLineChars="0"/>
              <w:rPr>
                <w:rFonts w:ascii="宋体" w:cs="宋体"/>
                <w:szCs w:val="21"/>
              </w:rPr>
            </w:pPr>
            <w:r>
              <w:rPr>
                <w:rFonts w:hint="eastAsia" w:ascii="宋体" w:cs="宋体"/>
                <w:szCs w:val="21"/>
              </w:rPr>
              <w:t>对外代表本公司与供应商签订的货物采购合同负责；</w:t>
            </w:r>
          </w:p>
          <w:p>
            <w:pPr>
              <w:tabs>
                <w:tab w:val="left" w:pos="312"/>
              </w:tabs>
              <w:spacing w:line="400" w:lineRule="exact"/>
              <w:rPr>
                <w:rFonts w:ascii="宋体" w:cs="宋体"/>
                <w:szCs w:val="21"/>
              </w:rPr>
            </w:pPr>
            <w:r>
              <w:rPr>
                <w:rFonts w:hint="eastAsia" w:ascii="宋体" w:cs="宋体"/>
                <w:szCs w:val="21"/>
              </w:rPr>
              <w:t>6）负责顾客满意度调查和本部门安全和环境卫生管理。</w:t>
            </w:r>
          </w:p>
          <w:p>
            <w:pPr>
              <w:spacing w:line="400" w:lineRule="exact"/>
              <w:rPr>
                <w:rFonts w:ascii="宋体" w:cs="宋体"/>
                <w:szCs w:val="21"/>
              </w:rPr>
            </w:pPr>
            <w:r>
              <w:rPr>
                <w:rFonts w:hint="eastAsia" w:ascii="宋体" w:cs="宋体"/>
                <w:szCs w:val="21"/>
              </w:rPr>
              <w:t>……</w:t>
            </w:r>
          </w:p>
          <w:p>
            <w:pPr>
              <w:spacing w:line="400" w:lineRule="exact"/>
              <w:rPr>
                <w:rFonts w:ascii="宋体" w:cs="宋体"/>
                <w:szCs w:val="21"/>
              </w:rPr>
            </w:pPr>
            <w:r>
              <w:rPr>
                <w:rFonts w:hint="eastAsia" w:ascii="宋体" w:cs="宋体"/>
                <w:szCs w:val="21"/>
              </w:rPr>
              <w:t>部门职责清晰、明确。</w:t>
            </w:r>
          </w:p>
          <w:p>
            <w:pPr>
              <w:spacing w:line="400" w:lineRule="exact"/>
              <w:rPr>
                <w:rFonts w:ascii="宋体" w:cs="宋体"/>
                <w:szCs w:val="21"/>
              </w:rPr>
            </w:pPr>
            <w:r>
              <w:rPr>
                <w:rFonts w:hint="eastAsia" w:ascii="宋体" w:cs="宋体"/>
                <w:szCs w:val="21"/>
              </w:rPr>
              <w:t>市场部负责人能基本阐述本部门的主要职责</w:t>
            </w:r>
            <w:r>
              <w:rPr>
                <w:rFonts w:hint="eastAsia" w:ascii="宋体" w:hAnsi="宋体"/>
                <w:szCs w:val="21"/>
              </w:rPr>
              <w:t>。</w:t>
            </w:r>
          </w:p>
        </w:tc>
        <w:tc>
          <w:tcPr>
            <w:tcW w:w="1585"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004" w:type="dxa"/>
          </w:tcPr>
          <w:p>
            <w:pPr>
              <w:spacing w:line="400" w:lineRule="exact"/>
              <w:rPr>
                <w:rFonts w:ascii="宋体" w:cs="宋体"/>
                <w:szCs w:val="21"/>
              </w:rPr>
            </w:pPr>
            <w:r>
              <w:rPr>
                <w:rFonts w:hint="eastAsia" w:ascii="宋体" w:cs="宋体"/>
                <w:szCs w:val="21"/>
              </w:rPr>
              <w:t>查见：市场部“环境和职业健康安全目标指标和管理方案”，内容包括：</w:t>
            </w:r>
          </w:p>
          <w:p>
            <w:pPr>
              <w:spacing w:line="400" w:lineRule="exact"/>
              <w:rPr>
                <w:rFonts w:hint="eastAsia" w:ascii="宋体" w:hAnsi="宋体" w:cs="宋体"/>
                <w:szCs w:val="21"/>
              </w:rPr>
            </w:pPr>
            <w:r>
              <w:rPr>
                <w:rFonts w:hint="eastAsia" w:ascii="宋体" w:hAnsi="宋体" w:cs="宋体"/>
                <w:szCs w:val="21"/>
              </w:rPr>
              <w:t>环境、职业健康安全目标</w:t>
            </w:r>
            <w:r>
              <w:rPr>
                <w:rFonts w:hint="eastAsia" w:ascii="宋体" w:cs="宋体"/>
                <w:szCs w:val="21"/>
              </w:rPr>
              <w:t xml:space="preserve">：   </w:t>
            </w:r>
            <w:r>
              <w:rPr>
                <w:rFonts w:hint="eastAsia" w:ascii="宋体" w:hAnsi="宋体" w:cs="宋体"/>
                <w:szCs w:val="21"/>
              </w:rPr>
              <w:t xml:space="preserve"> 完成（20</w:t>
            </w:r>
            <w:r>
              <w:rPr>
                <w:rFonts w:hint="eastAsia" w:ascii="宋体" w:hAnsi="宋体" w:cs="宋体"/>
                <w:szCs w:val="21"/>
                <w:lang w:val="en-US" w:eastAsia="zh-CN"/>
              </w:rPr>
              <w:t>21</w:t>
            </w: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.3）</w:t>
            </w:r>
          </w:p>
          <w:p>
            <w:pPr>
              <w:spacing w:line="400" w:lineRule="exact"/>
              <w:rPr>
                <w:rFonts w:ascii="宋体" w:cs="宋体"/>
                <w:szCs w:val="21"/>
              </w:rPr>
            </w:pPr>
            <w:r>
              <w:rPr>
                <w:rFonts w:hint="eastAsia" w:ascii="宋体" w:hAnsi="宋体" w:cs="宋体"/>
                <w:szCs w:val="21"/>
              </w:rPr>
              <w:t>对目标进行考核，均达到目标，并将指标进行了分解.</w:t>
            </w:r>
          </w:p>
          <w:p>
            <w:pPr>
              <w:spacing w:line="400" w:lineRule="exact"/>
              <w:rPr>
                <w:rFonts w:ascii="宋体" w:hAnsi="宋体" w:cs="宋体"/>
                <w:szCs w:val="21"/>
              </w:rPr>
            </w:pPr>
            <w:r>
              <w:rPr>
                <w:rFonts w:hint="eastAsia" w:ascii="宋体" w:hAnsi="宋体" w:cs="宋体"/>
                <w:szCs w:val="21"/>
              </w:rPr>
              <w:t>火灾、触电事故为零</w:t>
            </w:r>
            <w:r>
              <w:rPr>
                <w:rFonts w:hint="eastAsia" w:ascii="宋体" w:cs="宋体"/>
                <w:szCs w:val="21"/>
              </w:rPr>
              <w:t xml:space="preserve">；           </w:t>
            </w:r>
            <w:r>
              <w:rPr>
                <w:rFonts w:hint="eastAsia" w:ascii="宋体" w:hAnsi="宋体" w:cs="宋体"/>
                <w:szCs w:val="21"/>
              </w:rPr>
              <w:t>0</w:t>
            </w:r>
          </w:p>
          <w:p>
            <w:pPr>
              <w:adjustRightInd w:val="0"/>
              <w:snapToGrid w:val="0"/>
              <w:spacing w:line="440" w:lineRule="exact"/>
              <w:ind w:right="-23"/>
              <w:rPr>
                <w:rFonts w:ascii="宋体" w:cs="宋体"/>
                <w:szCs w:val="21"/>
              </w:rPr>
            </w:pPr>
            <w:r>
              <w:rPr>
                <w:rFonts w:hint="eastAsia" w:ascii="宋体" w:hAnsi="宋体" w:cs="宋体"/>
                <w:szCs w:val="21"/>
              </w:rPr>
              <w:t>市场部日常环境、安全检查工作重点控制如下 ：</w:t>
            </w:r>
          </w:p>
          <w:p>
            <w:pPr>
              <w:numPr>
                <w:ilvl w:val="0"/>
                <w:numId w:val="8"/>
              </w:numPr>
              <w:tabs>
                <w:tab w:val="left" w:pos="470"/>
              </w:tabs>
              <w:autoSpaceDE w:val="0"/>
              <w:autoSpaceDN w:val="0"/>
              <w:adjustRightInd w:val="0"/>
              <w:spacing w:line="360" w:lineRule="auto"/>
              <w:ind w:left="470" w:hanging="470"/>
              <w:rPr>
                <w:rFonts w:ascii="宋体" w:hAnsi="宋体" w:cs="宋体"/>
                <w:szCs w:val="21"/>
              </w:rPr>
            </w:pPr>
            <w:r>
              <w:rPr>
                <w:rFonts w:hint="eastAsia" w:ascii="宋体" w:hAnsi="宋体" w:cs="宋体"/>
                <w:szCs w:val="21"/>
              </w:rPr>
              <w:t>目标与方针是否保持一致，是否可测量。</w:t>
            </w:r>
          </w:p>
          <w:p>
            <w:pPr>
              <w:numPr>
                <w:ilvl w:val="0"/>
                <w:numId w:val="8"/>
              </w:numPr>
              <w:tabs>
                <w:tab w:val="left" w:pos="470"/>
              </w:tabs>
              <w:autoSpaceDE w:val="0"/>
              <w:autoSpaceDN w:val="0"/>
              <w:adjustRightInd w:val="0"/>
              <w:spacing w:line="360" w:lineRule="auto"/>
              <w:ind w:left="470" w:hanging="470"/>
              <w:rPr>
                <w:rFonts w:ascii="宋体" w:hAnsi="宋体" w:cs="宋体"/>
                <w:szCs w:val="21"/>
              </w:rPr>
            </w:pPr>
            <w:r>
              <w:rPr>
                <w:rFonts w:hint="eastAsia" w:ascii="宋体" w:hAnsi="宋体" w:cs="宋体"/>
                <w:szCs w:val="21"/>
              </w:rPr>
              <w:t>查见确定的对应管理措施：</w:t>
            </w:r>
          </w:p>
          <w:p>
            <w:pPr>
              <w:tabs>
                <w:tab w:val="left" w:pos="470"/>
              </w:tabs>
              <w:autoSpaceDE w:val="0"/>
              <w:autoSpaceDN w:val="0"/>
              <w:adjustRightInd w:val="0"/>
              <w:spacing w:line="360" w:lineRule="auto"/>
              <w:rPr>
                <w:rFonts w:hint="eastAsia" w:ascii="宋体" w:hAnsi="宋体" w:eastAsia="宋体" w:cs="宋体"/>
                <w:szCs w:val="21"/>
                <w:lang w:eastAsia="zh-CN"/>
              </w:rPr>
            </w:pPr>
            <w:r>
              <w:rPr>
                <w:rFonts w:hint="eastAsia" w:ascii="宋体" w:hAnsi="宋体" w:cs="宋体"/>
                <w:szCs w:val="21"/>
              </w:rPr>
              <w:t>（a)、每月对办公用电安全进行巡检，发现不合格立即纠正并处罚；不允许使用大功率电器设备。</w:t>
            </w:r>
            <w:r>
              <w:rPr>
                <w:rFonts w:hint="eastAsia" w:ascii="宋体" w:hAnsi="宋体" w:cs="宋体"/>
                <w:szCs w:val="21"/>
                <w:lang w:eastAsia="zh-CN"/>
              </w:rPr>
              <w:t>用电作业人员需持证上岗。</w:t>
            </w:r>
          </w:p>
          <w:p>
            <w:pPr>
              <w:tabs>
                <w:tab w:val="left" w:pos="470"/>
              </w:tabs>
              <w:autoSpaceDE w:val="0"/>
              <w:autoSpaceDN w:val="0"/>
              <w:adjustRightInd w:val="0"/>
              <w:spacing w:line="360" w:lineRule="auto"/>
              <w:rPr>
                <w:rFonts w:hint="eastAsia" w:ascii="宋体" w:hAnsi="宋体" w:eastAsia="宋体" w:cs="宋体"/>
                <w:szCs w:val="21"/>
                <w:lang w:eastAsia="zh-CN"/>
              </w:rPr>
            </w:pPr>
            <w:r>
              <w:rPr>
                <w:rFonts w:hint="eastAsia" w:ascii="宋体" w:hAnsi="宋体" w:cs="宋体"/>
                <w:szCs w:val="21"/>
              </w:rPr>
              <w:t>（b)、</w:t>
            </w:r>
            <w:r>
              <w:rPr>
                <w:rFonts w:hint="eastAsia" w:ascii="宋体" w:hAnsi="宋体" w:cs="宋体"/>
                <w:szCs w:val="21"/>
                <w:lang w:eastAsia="zh-CN"/>
              </w:rPr>
              <w:t>定期检查并维保消防设备设施。对人员进行消防相关培训。</w:t>
            </w:r>
          </w:p>
          <w:p>
            <w:pPr>
              <w:tabs>
                <w:tab w:val="left" w:pos="470"/>
              </w:tabs>
              <w:autoSpaceDE w:val="0"/>
              <w:autoSpaceDN w:val="0"/>
              <w:adjustRightInd w:val="0"/>
              <w:spacing w:line="360" w:lineRule="auto"/>
              <w:rPr>
                <w:rFonts w:ascii="宋体" w:hAnsi="宋体" w:cs="宋体"/>
                <w:szCs w:val="21"/>
              </w:rPr>
            </w:pPr>
            <w:r>
              <w:rPr>
                <w:rFonts w:hint="eastAsia" w:ascii="宋体" w:hAnsi="宋体" w:cs="宋体"/>
                <w:szCs w:val="21"/>
              </w:rPr>
              <w:t>（c)、每月实施环保安全检查，每年参与消防演练。</w:t>
            </w:r>
          </w:p>
          <w:p>
            <w:pPr>
              <w:tabs>
                <w:tab w:val="left" w:pos="470"/>
              </w:tabs>
              <w:autoSpaceDE w:val="0"/>
              <w:autoSpaceDN w:val="0"/>
              <w:adjustRightInd w:val="0"/>
              <w:spacing w:line="360" w:lineRule="auto"/>
              <w:rPr>
                <w:rFonts w:ascii="宋体" w:cs="宋体"/>
                <w:szCs w:val="21"/>
              </w:rPr>
            </w:pPr>
            <w:r>
              <w:rPr>
                <w:rFonts w:hint="eastAsia" w:ascii="宋体" w:hAnsi="宋体" w:cs="宋体"/>
                <w:szCs w:val="21"/>
              </w:rPr>
              <w:t>（d)、对办公生活垃圾</w:t>
            </w:r>
            <w:r>
              <w:rPr>
                <w:rFonts w:hint="eastAsia" w:ascii="宋体" w:cs="宋体"/>
                <w:szCs w:val="21"/>
              </w:rPr>
              <w:t>交物业管理</w:t>
            </w:r>
            <w:r>
              <w:rPr>
                <w:rFonts w:hint="eastAsia" w:ascii="宋体" w:hAnsi="宋体" w:cs="宋体"/>
                <w:szCs w:val="21"/>
              </w:rPr>
              <w:t>送至市政或有资质回收公司处理。</w:t>
            </w:r>
          </w:p>
          <w:p>
            <w:pPr>
              <w:autoSpaceDE w:val="0"/>
              <w:autoSpaceDN w:val="0"/>
              <w:adjustRightInd w:val="0"/>
              <w:rPr>
                <w:rFonts w:ascii="宋体" w:cs="宋体"/>
                <w:szCs w:val="21"/>
              </w:rPr>
            </w:pPr>
            <w:r>
              <w:rPr>
                <w:rFonts w:hint="eastAsia" w:ascii="宋体" w:cs="宋体"/>
                <w:szCs w:val="21"/>
              </w:rPr>
              <w:t>……</w:t>
            </w:r>
          </w:p>
          <w:p>
            <w:pPr>
              <w:tabs>
                <w:tab w:val="left" w:pos="470"/>
              </w:tabs>
              <w:autoSpaceDE w:val="0"/>
              <w:autoSpaceDN w:val="0"/>
              <w:adjustRightInd w:val="0"/>
              <w:spacing w:line="360" w:lineRule="auto"/>
              <w:rPr>
                <w:rFonts w:ascii="宋体" w:cs="宋体"/>
                <w:szCs w:val="21"/>
              </w:rPr>
            </w:pPr>
            <w:r>
              <w:rPr>
                <w:rFonts w:hint="eastAsia" w:ascii="宋体" w:hAnsi="宋体" w:cs="宋体"/>
                <w:szCs w:val="21"/>
              </w:rPr>
              <w:t>环境和安全目标、指标基本实现。</w:t>
            </w:r>
          </w:p>
        </w:tc>
        <w:tc>
          <w:tcPr>
            <w:tcW w:w="1585"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004" w:type="dxa"/>
          </w:tcPr>
          <w:p>
            <w:pPr>
              <w:rPr>
                <w:rFonts w:ascii="宋体" w:hAnsi="宋体"/>
                <w:szCs w:val="21"/>
              </w:rPr>
            </w:pPr>
            <w:r>
              <w:rPr>
                <w:rFonts w:hint="eastAsia" w:ascii="宋体" w:hAnsi="宋体"/>
                <w:szCs w:val="21"/>
              </w:rPr>
              <w:t>查见：</w:t>
            </w:r>
            <w:r>
              <w:rPr>
                <w:rFonts w:hint="eastAsia" w:ascii="宋体" w:hAnsi="宋体" w:cs="宋体"/>
                <w:szCs w:val="21"/>
              </w:rPr>
              <w:t>《环境因素的识别与评价控制程序》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查，市场部《环境因素识别评价表》：</w:t>
            </w:r>
          </w:p>
          <w:p>
            <w:pPr>
              <w:rPr>
                <w:rFonts w:ascii="宋体" w:hAnsi="宋体"/>
                <w:szCs w:val="21"/>
              </w:rPr>
            </w:pPr>
            <w:r>
              <w:rPr>
                <w:rFonts w:hint="eastAsia" w:ascii="宋体" w:hAnsi="宋体"/>
                <w:szCs w:val="21"/>
              </w:rPr>
              <w:t>市场部环境因素有：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查，部门的重要环境因素为：固体废弃物的排放、潜在火灾等2项。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hAnsi="宋体"/>
                <w:szCs w:val="21"/>
              </w:rPr>
            </w:pPr>
            <w:r>
              <w:rPr>
                <w:rFonts w:hint="eastAsia" w:ascii="宋体" w:hAnsi="宋体"/>
                <w:szCs w:val="21"/>
              </w:rPr>
              <w:t>识别基本清楚、充分，评价基本合理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Style w:val="14"/>
                <w:rFonts w:hint="eastAsia"/>
              </w:rPr>
              <w:t>危险源辨识及风险和机遇的评价</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rPr>
                <w:rFonts w:ascii="宋体" w:hAnsi="宋体"/>
                <w:szCs w:val="21"/>
              </w:rPr>
            </w:pPr>
            <w:r>
              <w:rPr>
                <w:rFonts w:hint="eastAsia" w:ascii="宋体" w:hAnsi="宋体"/>
                <w:szCs w:val="21"/>
              </w:rPr>
              <w:t>查见：《危险源辨识、风险评价与风险控制程序》</w:t>
            </w:r>
          </w:p>
          <w:p>
            <w:pPr>
              <w:rPr>
                <w:rFonts w:ascii="宋体" w:hAnsi="宋体"/>
                <w:szCs w:val="21"/>
              </w:rPr>
            </w:pP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查见：市场部“危险源辨识与风险评价表” 和部门识别的“不可接受风险清单”。</w:t>
            </w:r>
          </w:p>
          <w:p>
            <w:pPr>
              <w:rPr>
                <w:rFonts w:ascii="宋体" w:hAnsi="宋体"/>
                <w:szCs w:val="21"/>
              </w:rPr>
            </w:pPr>
            <w:r>
              <w:rPr>
                <w:rFonts w:hint="eastAsia" w:ascii="宋体" w:hAnsi="宋体"/>
                <w:szCs w:val="21"/>
              </w:rPr>
              <w:t>针对市场部办公区域活动，经现场观察、经验判断法进行识别，共识别出本部门</w:t>
            </w:r>
            <w:r>
              <w:rPr>
                <w:rFonts w:hint="eastAsia" w:ascii="宋体" w:hAnsi="宋体"/>
                <w:szCs w:val="21"/>
                <w:lang w:eastAsia="zh-CN"/>
              </w:rPr>
              <w:t>的</w:t>
            </w:r>
            <w:r>
              <w:rPr>
                <w:rFonts w:hint="eastAsia" w:ascii="宋体" w:hAnsi="宋体"/>
                <w:szCs w:val="21"/>
              </w:rPr>
              <w:t>危险源。</w:t>
            </w:r>
          </w:p>
          <w:p>
            <w:pPr>
              <w:widowControl/>
              <w:jc w:val="left"/>
              <w:rPr>
                <w:rFonts w:ascii="宋体" w:hAnsi="宋体"/>
                <w:szCs w:val="21"/>
              </w:rPr>
            </w:pPr>
            <w:r>
              <w:rPr>
                <w:rFonts w:hint="eastAsia" w:ascii="宋体" w:hAnsi="宋体" w:cs="宋体"/>
                <w:szCs w:val="21"/>
              </w:rPr>
              <w:t>市</w:t>
            </w:r>
            <w:r>
              <w:rPr>
                <w:rFonts w:hint="eastAsia" w:ascii="宋体" w:hAnsi="宋体"/>
                <w:szCs w:val="21"/>
              </w:rPr>
              <w:t xml:space="preserve">场部打分法确定了3项不可接受风险：：（1）触电；2）中暑；3)火灾。 </w:t>
            </w:r>
          </w:p>
          <w:p>
            <w:pPr>
              <w:rPr>
                <w:rFonts w:ascii="宋体" w:hAnsi="宋体"/>
                <w:szCs w:val="21"/>
              </w:rPr>
            </w:pPr>
            <w:r>
              <w:rPr>
                <w:rFonts w:hint="eastAsia" w:ascii="宋体" w:hAnsi="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jc w:val="left"/>
              <w:rPr>
                <w:rFonts w:ascii="宋体" w:hAnsi="宋体" w:cs="宋体"/>
                <w:szCs w:val="21"/>
              </w:rPr>
            </w:pPr>
            <w:r>
              <w:rPr>
                <w:rFonts w:hint="eastAsia" w:ascii="宋体" w:hAnsi="宋体" w:cs="宋体"/>
                <w:szCs w:val="21"/>
              </w:rPr>
              <w:t>组织部门员工安全教育、消防知识学习；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rPr>
                <w:rFonts w:ascii="宋体" w:hAnsi="宋体" w:cs="新宋体"/>
                <w:szCs w:val="21"/>
              </w:rPr>
            </w:pPr>
            <w:r>
              <w:rPr>
                <w:rFonts w:hint="eastAsia" w:ascii="宋体" w:hAnsi="宋体" w:cs="宋体"/>
                <w:szCs w:val="21"/>
              </w:rPr>
              <w:t xml:space="preserve">   每年参与公司组织的消防演练</w:t>
            </w:r>
            <w:r>
              <w:rPr>
                <w:rFonts w:hint="eastAsia" w:ascii="宋体" w:hAnsi="宋体"/>
                <w:szCs w:val="21"/>
              </w:rPr>
              <w:t>危险源辨识与评价充分、合理，控制措施可实施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ascii="宋体" w:hAnsi="宋体"/>
                <w:bCs/>
                <w:color w:val="000000"/>
                <w:spacing w:val="-20"/>
              </w:rPr>
              <w:t>环境和职业健康安全运行控制程序</w:t>
            </w:r>
            <w:r>
              <w:rPr>
                <w:rFonts w:hint="eastAsia" w:ascii="宋体" w:hAnsi="宋体"/>
                <w:szCs w:val="21"/>
              </w:rPr>
              <w:t>》、《废弃物管理管理规定》、《重要环境因素岗位职责》等文件。</w:t>
            </w:r>
          </w:p>
          <w:p>
            <w:pPr>
              <w:rPr>
                <w:rFonts w:hint="eastAsia" w:ascii="宋体" w:hAnsi="宋体"/>
                <w:szCs w:val="21"/>
              </w:rPr>
            </w:pPr>
            <w:r>
              <w:rPr>
                <w:rFonts w:hint="eastAsia" w:ascii="宋体" w:hAnsi="宋体"/>
                <w:szCs w:val="21"/>
              </w:rPr>
              <w:t>其运行控制措施如下：</w:t>
            </w:r>
          </w:p>
          <w:p>
            <w:pPr>
              <w:rPr>
                <w:rFonts w:hint="eastAsia" w:ascii="宋体" w:hAnsi="宋体"/>
                <w:szCs w:val="21"/>
              </w:rPr>
            </w:pPr>
            <w:r>
              <w:rPr>
                <w:rFonts w:hint="eastAsia" w:ascii="宋体" w:hAnsi="宋体"/>
                <w:szCs w:val="21"/>
              </w:rPr>
              <w:t>◆ 一般固体废弃物控制：</w:t>
            </w:r>
          </w:p>
          <w:p>
            <w:pPr>
              <w:rPr>
                <w:rFonts w:hint="eastAsia" w:ascii="宋体" w:hAnsi="宋体"/>
                <w:szCs w:val="21"/>
              </w:rPr>
            </w:pPr>
            <w:r>
              <w:rPr>
                <w:rFonts w:hint="eastAsia" w:ascii="宋体" w:hAnsi="宋体"/>
                <w:szCs w:val="21"/>
              </w:rPr>
              <w:t>◆ 对固废分类收集，交物业管理处置。</w:t>
            </w:r>
          </w:p>
          <w:p>
            <w:pPr>
              <w:rPr>
                <w:rFonts w:hint="eastAsia" w:ascii="宋体" w:hAnsi="宋体"/>
                <w:szCs w:val="21"/>
              </w:rPr>
            </w:pPr>
            <w:r>
              <w:rPr>
                <w:rFonts w:hint="eastAsia" w:ascii="宋体" w:hAnsi="宋体"/>
                <w:szCs w:val="21"/>
              </w:rPr>
              <w:t>◆ 资源和能源消耗</w:t>
            </w:r>
            <w:r>
              <w:rPr>
                <w:rFonts w:hint="eastAsia" w:ascii="宋体" w:hAnsi="宋体"/>
                <w:szCs w:val="21"/>
                <w:lang w:eastAsia="zh-CN"/>
              </w:rPr>
              <w:t>控制</w:t>
            </w:r>
            <w:r>
              <w:rPr>
                <w:rFonts w:hint="eastAsia" w:ascii="宋体" w:hAnsi="宋体"/>
                <w:szCs w:val="21"/>
              </w:rPr>
              <w:t>：</w:t>
            </w:r>
          </w:p>
          <w:p>
            <w:pPr>
              <w:rPr>
                <w:rFonts w:hint="eastAsia" w:ascii="宋体" w:hAnsi="宋体"/>
                <w:szCs w:val="21"/>
              </w:rPr>
            </w:pPr>
            <w:r>
              <w:rPr>
                <w:rFonts w:hint="eastAsia" w:ascii="宋体" w:hAnsi="宋体"/>
                <w:szCs w:val="21"/>
              </w:rPr>
              <w:t>办公用纸两面使用后方可按废纸处理；定期对水电的消耗进行统计；</w:t>
            </w:r>
          </w:p>
          <w:p>
            <w:pPr>
              <w:rPr>
                <w:rFonts w:hint="eastAsia" w:ascii="宋体" w:hAnsi="宋体"/>
                <w:szCs w:val="21"/>
              </w:rPr>
            </w:pPr>
          </w:p>
          <w:p>
            <w:pPr>
              <w:rPr>
                <w:rFonts w:hint="eastAsia" w:ascii="宋体" w:hAnsi="宋体"/>
                <w:szCs w:val="21"/>
              </w:rPr>
            </w:pPr>
            <w:r>
              <w:rPr>
                <w:rFonts w:hint="eastAsia" w:ascii="宋体" w:hAnsi="宋体"/>
                <w:szCs w:val="21"/>
              </w:rPr>
              <w:t>现场查看，市场部安全环保措施实施情况：</w:t>
            </w:r>
          </w:p>
          <w:p>
            <w:pPr>
              <w:rPr>
                <w:rFonts w:ascii="宋体" w:hAnsi="宋体"/>
                <w:szCs w:val="21"/>
              </w:rPr>
            </w:pPr>
            <w:r>
              <w:rPr>
                <w:rFonts w:hint="eastAsia" w:ascii="宋体" w:hAnsi="宋体" w:cs="宋体"/>
                <w:szCs w:val="21"/>
              </w:rPr>
              <w:t>·</w:t>
            </w:r>
            <w:r>
              <w:rPr>
                <w:rFonts w:hint="eastAsia" w:ascii="宋体" w:hAnsi="宋体"/>
                <w:szCs w:val="21"/>
              </w:rPr>
              <w:t>配备灭火器、消防栓等</w:t>
            </w:r>
          </w:p>
          <w:p>
            <w:pPr>
              <w:rPr>
                <w:rFonts w:ascii="宋体" w:hAnsi="宋体"/>
                <w:szCs w:val="21"/>
              </w:rPr>
            </w:pPr>
            <w:r>
              <w:rPr>
                <w:rFonts w:hint="eastAsia" w:ascii="宋体" w:hAnsi="宋体"/>
                <w:szCs w:val="21"/>
              </w:rPr>
              <w:t>·现场张贴禁烟标识、安全用电及节能标志等标识。</w:t>
            </w:r>
          </w:p>
          <w:p>
            <w:pPr>
              <w:rPr>
                <w:rFonts w:ascii="宋体" w:hAnsi="宋体"/>
                <w:szCs w:val="21"/>
              </w:rPr>
            </w:pPr>
            <w:r>
              <w:rPr>
                <w:rFonts w:hint="eastAsia" w:ascii="宋体" w:hAnsi="宋体"/>
                <w:szCs w:val="21"/>
              </w:rPr>
              <w:t>未发现大功率电器使用。</w:t>
            </w:r>
          </w:p>
          <w:p>
            <w:pPr>
              <w:rPr>
                <w:rFonts w:ascii="宋体" w:hAnsi="宋体"/>
                <w:szCs w:val="21"/>
              </w:rPr>
            </w:pPr>
            <w:r>
              <w:rPr>
                <w:rFonts w:hint="eastAsia" w:ascii="宋体" w:hAnsi="宋体"/>
                <w:szCs w:val="21"/>
              </w:rPr>
              <w:t xml:space="preserve">   安全教育                                                               </w:t>
            </w:r>
          </w:p>
          <w:p>
            <w:pPr>
              <w:rPr>
                <w:rFonts w:ascii="宋体" w:hAnsi="宋体"/>
                <w:szCs w:val="21"/>
              </w:rPr>
            </w:pPr>
            <w:r>
              <w:rPr>
                <w:rFonts w:hint="eastAsia" w:ascii="宋体" w:hAnsi="宋体"/>
                <w:szCs w:val="21"/>
              </w:rPr>
              <w:t>培训教育宣传：</w:t>
            </w:r>
          </w:p>
          <w:p>
            <w:pPr>
              <w:rPr>
                <w:rFonts w:ascii="宋体" w:hAnsi="宋体"/>
                <w:szCs w:val="21"/>
              </w:rPr>
            </w:pPr>
            <w:r>
              <w:rPr>
                <w:rFonts w:hint="eastAsia" w:ascii="宋体" w:hAnsi="宋体"/>
                <w:szCs w:val="21"/>
              </w:rPr>
              <w:t>·查见：有三级安全教育记录，包括救援知识、垃圾处理等培训记录。</w:t>
            </w:r>
          </w:p>
          <w:p>
            <w:pPr>
              <w:rPr>
                <w:rFonts w:ascii="宋体" w:hAnsi="宋体"/>
                <w:szCs w:val="21"/>
              </w:rPr>
            </w:pPr>
            <w:r>
              <w:rPr>
                <w:rFonts w:hint="eastAsia" w:ascii="宋体" w:hAnsi="宋体"/>
                <w:szCs w:val="21"/>
              </w:rPr>
              <w:t>查，市场部门劳保用品领用记录， 有绿茶、荷香正气水等降暑清凉物品。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004" w:type="dxa"/>
          </w:tcPr>
          <w:p>
            <w:pPr>
              <w:spacing w:line="400" w:lineRule="exact"/>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部门</w:t>
            </w:r>
            <w:r>
              <w:rPr>
                <w:rFonts w:hint="eastAsia" w:ascii="宋体" w:hAnsi="宋体" w:cs="新宋体"/>
                <w:szCs w:val="21"/>
              </w:rPr>
              <w:t>应急准备和响应</w:t>
            </w:r>
            <w:r>
              <w:rPr>
                <w:rFonts w:hint="eastAsia" w:ascii="宋体" w:hAnsi="宋体" w:cs="新宋体"/>
                <w:szCs w:val="21"/>
                <w:lang w:eastAsia="zh-CN"/>
              </w:rPr>
              <w:t>，提供</w:t>
            </w:r>
            <w:r>
              <w:rPr>
                <w:rFonts w:hint="eastAsia" w:ascii="宋体" w:hAnsi="宋体" w:cs="宋体"/>
                <w:szCs w:val="21"/>
              </w:rPr>
              <w:t>《应急准备与响应控制程序》、《消防火灾应急疏散预案》、《触电应急预案》等。</w:t>
            </w:r>
          </w:p>
          <w:p>
            <w:pPr>
              <w:spacing w:line="400" w:lineRule="exact"/>
              <w:rPr>
                <w:rFonts w:hint="eastAsia" w:ascii="宋体" w:hAnsi="宋体" w:cs="宋体"/>
                <w:szCs w:val="21"/>
              </w:rPr>
            </w:pPr>
            <w:r>
              <w:rPr>
                <w:rFonts w:hint="eastAsia" w:ascii="宋体" w:hAnsi="宋体" w:cs="宋体"/>
                <w:szCs w:val="21"/>
                <w:lang w:eastAsia="zh-CN"/>
              </w:rPr>
              <w:t>负责人讲今年还未进行消防</w:t>
            </w:r>
            <w:r>
              <w:rPr>
                <w:rFonts w:hint="eastAsia" w:ascii="宋体" w:hAnsi="宋体" w:cs="宋体"/>
                <w:szCs w:val="21"/>
              </w:rPr>
              <w:t>应急演练：</w:t>
            </w:r>
            <w:r>
              <w:rPr>
                <w:rFonts w:hint="eastAsia" w:ascii="宋体" w:hAnsi="宋体" w:cs="宋体"/>
                <w:szCs w:val="21"/>
                <w:lang w:eastAsia="zh-CN"/>
              </w:rPr>
              <w:t>提供</w:t>
            </w:r>
            <w:r>
              <w:rPr>
                <w:rFonts w:hint="eastAsia" w:ascii="宋体" w:hAnsi="宋体" w:cs="宋体"/>
                <w:szCs w:val="21"/>
              </w:rPr>
              <w:t>公司全体人员参加了2021年4月20日进行了触电急救演习</w:t>
            </w:r>
            <w:r>
              <w:rPr>
                <w:rFonts w:hint="eastAsia" w:ascii="宋体" w:hAnsi="宋体" w:cs="宋体"/>
                <w:szCs w:val="21"/>
                <w:lang w:eastAsia="zh-CN"/>
              </w:rPr>
              <w:t>的记录</w:t>
            </w:r>
            <w:r>
              <w:rPr>
                <w:rFonts w:hint="eastAsia" w:ascii="宋体" w:hAnsi="宋体" w:cs="宋体"/>
                <w:szCs w:val="21"/>
              </w:rPr>
              <w:t>。通过这一次演练，提高了员工的急救水平，增强了安全防护的意识，为今后的应急打下了良好的基础，切实地保证了员工的人身安全。</w:t>
            </w:r>
          </w:p>
          <w:p>
            <w:pPr>
              <w:spacing w:line="400" w:lineRule="exact"/>
              <w:rPr>
                <w:rFonts w:hint="eastAsia" w:ascii="宋体" w:hAnsi="宋体" w:cs="宋体"/>
                <w:szCs w:val="21"/>
              </w:rPr>
            </w:pPr>
            <w:r>
              <w:rPr>
                <w:rFonts w:hint="eastAsia" w:ascii="宋体" w:hAnsi="宋体" w:cs="宋体"/>
                <w:szCs w:val="21"/>
              </w:rPr>
              <w:t>公司制定的应急预案和响应措施内容全面、切实可行，能满足公司办公现场的应急响应要求，将继续予以执行，近期不作修改。</w:t>
            </w:r>
          </w:p>
          <w:p>
            <w:pPr>
              <w:spacing w:line="400" w:lineRule="exact"/>
              <w:rPr>
                <w:rFonts w:ascii="宋体" w:hAnsi="宋体" w:cs="宋体"/>
                <w:szCs w:val="21"/>
              </w:rPr>
            </w:pPr>
            <w:r>
              <w:rPr>
                <w:rFonts w:hint="eastAsia" w:ascii="宋体" w:hAnsi="宋体" w:cs="宋体"/>
                <w:szCs w:val="21"/>
              </w:rPr>
              <w:t>应急准备：在公司办公区域，按要求配置灭火器。</w:t>
            </w:r>
          </w:p>
        </w:tc>
        <w:tc>
          <w:tcPr>
            <w:tcW w:w="1585" w:type="dxa"/>
          </w:tcPr>
          <w:p/>
        </w:tc>
      </w:tr>
    </w:tbl>
    <w:p>
      <w:pPr>
        <w:pStyle w:val="8"/>
      </w:pPr>
      <w:r>
        <w:rPr>
          <w:rFonts w:hint="eastAsia"/>
        </w:rPr>
        <w:t>说明：不符合标注N</w:t>
      </w:r>
    </w:p>
    <w:p>
      <w:pPr>
        <w:spacing w:line="480" w:lineRule="exact"/>
        <w:jc w:val="center"/>
      </w:pPr>
      <w:r>
        <w:rPr>
          <w:rFonts w:hint="eastAsia" w:ascii="隶书" w:hAnsi="宋体" w:eastAsia="隶书"/>
          <w:bCs/>
          <w:color w:val="000000"/>
          <w:sz w:val="36"/>
          <w:szCs w:val="36"/>
        </w:rPr>
        <w:t>管理体系审核记录表</w:t>
      </w:r>
    </w:p>
    <w:tbl>
      <w:tblPr>
        <w:tblStyle w:val="11"/>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受审核部门：技术部         主管领导：邓勇         陪同人员：龙艳丽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                     审核时间：2021.4.28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rPr>
              <w:t>技术部负责人对部门职责清楚。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查项目部的质量目标为：</w:t>
            </w:r>
          </w:p>
          <w:p>
            <w:pPr>
              <w:spacing w:line="400" w:lineRule="atLeast"/>
              <w:ind w:right="170"/>
              <w:jc w:val="left"/>
              <w:rPr>
                <w:rFonts w:ascii="宋体" w:hAnsi="宋体" w:cs="宋体"/>
                <w:szCs w:val="21"/>
              </w:rPr>
            </w:pPr>
            <w:r>
              <w:rPr>
                <w:rFonts w:hint="eastAsia" w:ascii="宋体" w:hAnsi="宋体" w:cs="Arial"/>
                <w:iCs/>
                <w:szCs w:val="21"/>
              </w:rPr>
              <w:t xml:space="preserve">   质量目标：1、技术服务合格率100%</w:t>
            </w:r>
          </w:p>
          <w:p>
            <w:pPr>
              <w:spacing w:line="400" w:lineRule="atLeast"/>
              <w:ind w:right="170"/>
              <w:jc w:val="left"/>
              <w:rPr>
                <w:rFonts w:hint="eastAsia" w:ascii="宋体" w:hAnsi="宋体" w:cs="宋体"/>
                <w:szCs w:val="21"/>
              </w:rPr>
            </w:pPr>
            <w:r>
              <w:rPr>
                <w:rFonts w:hint="eastAsia" w:ascii="宋体" w:hAnsi="宋体" w:cs="宋体"/>
                <w:szCs w:val="21"/>
              </w:rPr>
              <w:t>查：2021年1月-2021年3月技术部目标完成情况，</w:t>
            </w:r>
          </w:p>
          <w:p>
            <w:pPr>
              <w:spacing w:line="400" w:lineRule="atLeast"/>
              <w:ind w:right="170"/>
              <w:jc w:val="left"/>
              <w:rPr>
                <w:rFonts w:ascii="宋体" w:hAnsi="宋体" w:cs="宋体"/>
                <w:szCs w:val="21"/>
              </w:rPr>
            </w:pPr>
            <w:r>
              <w:rPr>
                <w:rFonts w:hint="eastAsia" w:ascii="宋体" w:hAnsi="宋体" w:cs="宋体"/>
                <w:szCs w:val="21"/>
              </w:rPr>
              <w:t>对目标进行考核，均达到目标，并将指标进行了分解。</w:t>
            </w:r>
          </w:p>
          <w:p>
            <w:pPr>
              <w:numPr>
                <w:ilvl w:val="0"/>
                <w:numId w:val="9"/>
              </w:numPr>
              <w:spacing w:line="360" w:lineRule="auto"/>
              <w:jc w:val="left"/>
              <w:rPr>
                <w:rFonts w:ascii="宋体" w:hAnsi="宋体" w:cs="Arial"/>
                <w:iCs/>
                <w:szCs w:val="21"/>
              </w:rPr>
            </w:pPr>
            <w:r>
              <w:rPr>
                <w:rFonts w:hint="eastAsia" w:ascii="宋体" w:hAnsi="宋体" w:cs="Arial"/>
                <w:iCs/>
                <w:szCs w:val="21"/>
              </w:rPr>
              <w:t>技术服务合格率100%</w:t>
            </w:r>
          </w:p>
          <w:p>
            <w:pPr>
              <w:spacing w:line="320" w:lineRule="exact"/>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tcPr>
          <w:p>
            <w:pPr>
              <w:rPr>
                <w:rFonts w:ascii="宋体" w:hAnsi="宋体" w:cs="宋体"/>
                <w:b/>
                <w:szCs w:val="21"/>
              </w:rPr>
            </w:pPr>
            <w:r>
              <w:rPr>
                <w:rFonts w:hint="eastAsia" w:ascii="宋体" w:hAnsi="宋体" w:cs="宋体"/>
                <w:b/>
                <w:szCs w:val="21"/>
              </w:rPr>
              <w:t>7.1.5</w:t>
            </w:r>
          </w:p>
        </w:tc>
        <w:tc>
          <w:tcPr>
            <w:tcW w:w="10004" w:type="dxa"/>
          </w:tcPr>
          <w:p>
            <w:pPr>
              <w:spacing w:line="400" w:lineRule="atLeast"/>
              <w:ind w:firstLine="210" w:firstLineChars="100"/>
            </w:pPr>
            <w:r>
              <w:rPr>
                <w:rFonts w:hint="eastAsia"/>
              </w:rPr>
              <w:t>负责人介绍公司为客户提供技术服务，相应检测设备及分析化验设备等均有用户自行提供。</w:t>
            </w:r>
          </w:p>
        </w:tc>
        <w:tc>
          <w:tcPr>
            <w:tcW w:w="1585" w:type="dxa"/>
          </w:tcP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受审核部门：技术部（含临时场所）         主管领导：邓勇       陪同人员：龙艳丽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审核时间：2021.4.28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cs="宋体"/>
                <w:szCs w:val="21"/>
              </w:rPr>
            </w:pPr>
            <w:r>
              <w:rPr>
                <w:rFonts w:hint="eastAsia" w:ascii="宋体"/>
                <w:szCs w:val="21"/>
              </w:rPr>
              <w:t>技术部负责人对部门职责清楚。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查项目部的环境、安全目标为：</w:t>
            </w:r>
          </w:p>
          <w:p>
            <w:pPr>
              <w:spacing w:line="400" w:lineRule="atLeast"/>
              <w:ind w:right="170"/>
              <w:jc w:val="left"/>
              <w:rPr>
                <w:rFonts w:ascii="宋体" w:hAnsi="宋体" w:cs="Arial"/>
                <w:iCs/>
                <w:szCs w:val="21"/>
              </w:rPr>
            </w:pPr>
            <w:r>
              <w:rPr>
                <w:rFonts w:hint="eastAsia" w:ascii="宋体" w:hAnsi="宋体" w:cs="Arial"/>
                <w:iCs/>
                <w:szCs w:val="21"/>
              </w:rPr>
              <w:t xml:space="preserve">   环境及安全目标</w:t>
            </w:r>
          </w:p>
          <w:p>
            <w:pPr>
              <w:numPr>
                <w:ilvl w:val="0"/>
                <w:numId w:val="10"/>
              </w:numPr>
              <w:spacing w:line="400" w:lineRule="atLeast"/>
              <w:ind w:right="-107" w:rightChars="-51"/>
              <w:jc w:val="left"/>
              <w:rPr>
                <w:rFonts w:ascii="宋体" w:hAnsi="宋体" w:cs="宋体"/>
                <w:szCs w:val="21"/>
              </w:rPr>
            </w:pPr>
            <w:r>
              <w:rPr>
                <w:rFonts w:hint="eastAsia" w:ascii="宋体" w:hAnsi="宋体" w:cs="宋体"/>
                <w:szCs w:val="21"/>
              </w:rPr>
              <w:t>固废有效处理率≥</w:t>
            </w:r>
            <w:r>
              <w:rPr>
                <w:rFonts w:hint="eastAsia" w:ascii="宋体" w:hAnsi="宋体" w:cs="Arial"/>
                <w:iCs/>
                <w:szCs w:val="21"/>
              </w:rPr>
              <w:t>95%</w:t>
            </w:r>
          </w:p>
          <w:p>
            <w:pPr>
              <w:numPr>
                <w:ilvl w:val="0"/>
                <w:numId w:val="10"/>
              </w:numPr>
              <w:spacing w:line="400" w:lineRule="atLeast"/>
              <w:ind w:right="-107" w:rightChars="-51"/>
              <w:jc w:val="left"/>
              <w:rPr>
                <w:rFonts w:ascii="宋体" w:hAnsi="宋体" w:cs="宋体"/>
                <w:szCs w:val="21"/>
              </w:rPr>
            </w:pPr>
            <w:r>
              <w:rPr>
                <w:rFonts w:hint="eastAsia"/>
                <w:szCs w:val="21"/>
              </w:rPr>
              <w:t>重大安全事故事故为零</w:t>
            </w:r>
          </w:p>
          <w:p>
            <w:pPr>
              <w:numPr>
                <w:ilvl w:val="0"/>
                <w:numId w:val="10"/>
              </w:numPr>
              <w:spacing w:line="360" w:lineRule="exact"/>
              <w:jc w:val="left"/>
              <w:rPr>
                <w:rFonts w:ascii="宋体" w:hAnsi="宋体" w:cs="宋体"/>
                <w:szCs w:val="21"/>
              </w:rPr>
            </w:pPr>
            <w:r>
              <w:rPr>
                <w:rFonts w:hint="eastAsia" w:ascii="宋体" w:hAnsi="宋体" w:cs="宋体"/>
                <w:szCs w:val="21"/>
              </w:rPr>
              <w:t>火灾责任事故为零</w:t>
            </w:r>
          </w:p>
          <w:p>
            <w:pPr>
              <w:spacing w:line="400" w:lineRule="atLeast"/>
              <w:ind w:right="170"/>
              <w:jc w:val="left"/>
              <w:rPr>
                <w:rFonts w:hint="eastAsia" w:ascii="宋体" w:hAnsi="宋体" w:cs="宋体"/>
                <w:szCs w:val="21"/>
              </w:rPr>
            </w:pPr>
            <w:r>
              <w:rPr>
                <w:rFonts w:hint="eastAsia" w:ascii="宋体" w:hAnsi="宋体" w:cs="宋体"/>
                <w:szCs w:val="21"/>
              </w:rPr>
              <w:t>查：2021年1月-2021年3月技术部目标完成情况，</w:t>
            </w:r>
          </w:p>
          <w:p>
            <w:pPr>
              <w:spacing w:line="400" w:lineRule="atLeast"/>
              <w:ind w:right="170"/>
              <w:jc w:val="left"/>
              <w:rPr>
                <w:rFonts w:ascii="宋体" w:hAnsi="宋体" w:cs="Arial"/>
                <w:iCs/>
                <w:szCs w:val="21"/>
              </w:rPr>
            </w:pPr>
            <w:r>
              <w:rPr>
                <w:rFonts w:hint="eastAsia" w:ascii="宋体" w:hAnsi="宋体" w:cs="宋体"/>
                <w:szCs w:val="21"/>
              </w:rPr>
              <w:t>对目标进行考核，均达到目标，并将指标进行了分解。</w:t>
            </w:r>
          </w:p>
          <w:p>
            <w:pPr>
              <w:spacing w:line="400" w:lineRule="atLeast"/>
              <w:ind w:right="170"/>
              <w:jc w:val="left"/>
              <w:rPr>
                <w:rFonts w:ascii="宋体" w:hAnsi="宋体" w:cs="宋体"/>
                <w:szCs w:val="21"/>
              </w:rPr>
            </w:pPr>
            <w:r>
              <w:rPr>
                <w:rFonts w:hint="eastAsia" w:ascii="宋体" w:hAnsi="宋体" w:cs="Arial"/>
                <w:iCs/>
                <w:szCs w:val="21"/>
              </w:rPr>
              <w:t>1、</w:t>
            </w:r>
            <w:r>
              <w:rPr>
                <w:rFonts w:hint="eastAsia" w:ascii="宋体" w:hAnsi="宋体" w:cs="宋体"/>
                <w:szCs w:val="21"/>
              </w:rPr>
              <w:t>固废有效处理率100</w:t>
            </w:r>
            <w:r>
              <w:rPr>
                <w:rFonts w:hint="eastAsia" w:ascii="宋体" w:hAnsi="宋体" w:cs="Arial"/>
                <w:iCs/>
                <w:szCs w:val="21"/>
              </w:rPr>
              <w:t>%</w:t>
            </w:r>
          </w:p>
          <w:p>
            <w:pPr>
              <w:spacing w:line="400" w:lineRule="atLeast"/>
              <w:ind w:right="-107" w:rightChars="-51"/>
              <w:jc w:val="left"/>
              <w:rPr>
                <w:rFonts w:ascii="宋体" w:hAnsi="宋体" w:cs="宋体"/>
                <w:szCs w:val="21"/>
              </w:rPr>
            </w:pPr>
            <w:r>
              <w:rPr>
                <w:rFonts w:hint="eastAsia" w:ascii="宋体" w:hAnsi="宋体" w:cs="宋体"/>
                <w:szCs w:val="21"/>
              </w:rPr>
              <w:t>2、</w:t>
            </w:r>
            <w:r>
              <w:rPr>
                <w:rFonts w:hint="eastAsia"/>
                <w:szCs w:val="21"/>
              </w:rPr>
              <w:t>重大安全事故事故为零</w:t>
            </w:r>
          </w:p>
          <w:p>
            <w:pPr>
              <w:spacing w:line="400" w:lineRule="atLeast"/>
              <w:ind w:right="170"/>
              <w:jc w:val="left"/>
              <w:rPr>
                <w:rFonts w:ascii="宋体" w:hAnsi="宋体" w:cs="宋体"/>
                <w:szCs w:val="21"/>
              </w:rPr>
            </w:pPr>
            <w:r>
              <w:rPr>
                <w:rFonts w:hint="eastAsia"/>
                <w:szCs w:val="21"/>
              </w:rPr>
              <w:t>3、</w:t>
            </w:r>
            <w:r>
              <w:rPr>
                <w:rFonts w:hint="eastAsia" w:ascii="宋体" w:hAnsi="宋体" w:cs="宋体"/>
                <w:szCs w:val="21"/>
              </w:rPr>
              <w:t>火灾责任事故为零</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spacing w:line="400" w:lineRule="exact"/>
              <w:rPr>
                <w:rFonts w:asci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2160" w:type="dxa"/>
          </w:tcPr>
          <w:p>
            <w:pPr>
              <w:rPr>
                <w:rFonts w:ascii="宋体" w:hAnsi="宋体"/>
                <w:b/>
                <w:szCs w:val="21"/>
              </w:rPr>
            </w:pPr>
            <w:r>
              <w:rPr>
                <w:rFonts w:hint="eastAsia" w:ascii="宋体" w:hAnsi="宋体" w:cs="新宋体"/>
                <w:szCs w:val="21"/>
              </w:rPr>
              <w:t>环境因素</w:t>
            </w:r>
          </w:p>
        </w:tc>
        <w:tc>
          <w:tcPr>
            <w:tcW w:w="960" w:type="dxa"/>
          </w:tcPr>
          <w:p>
            <w:pPr>
              <w:adjustRightInd w:val="0"/>
              <w:snapToGrid w:val="0"/>
              <w:jc w:val="center"/>
              <w:rPr>
                <w:rFonts w:ascii="宋体" w:hAnsi="宋体" w:cs="宋体"/>
                <w:b/>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，根据不同的时态、状态识别了环境因素，通过对其发生的可能性、危害性等进行评价，技术部确定的重要环境因素有：潜在火灾、固废的排放。</w:t>
            </w:r>
          </w:p>
          <w:p>
            <w:pPr>
              <w:autoSpaceDE w:val="0"/>
              <w:autoSpaceDN w:val="0"/>
              <w:adjustRightInd w:val="0"/>
              <w:spacing w:line="400" w:lineRule="exact"/>
              <w:ind w:firstLine="420" w:firstLineChars="200"/>
              <w:jc w:val="left"/>
            </w:pPr>
            <w:r>
              <w:rPr>
                <w:rFonts w:hint="eastAsia" w:ascii="宋体" w:cs="宋体"/>
                <w:szCs w:val="21"/>
              </w:rPr>
              <w:t>现场查看，技术部的主要工作为客户提供</w:t>
            </w:r>
            <w:r>
              <w:rPr>
                <w:rFonts w:ascii="Helvetica" w:hAnsi="Helvetica" w:eastAsia="Helvetica" w:cs="Helvetica"/>
                <w:color w:val="000000"/>
                <w:szCs w:val="21"/>
                <w:shd w:val="clear" w:color="auto" w:fill="FFFFFF"/>
              </w:rPr>
              <w:t>废水、固体废弃物处理的技术服务</w:t>
            </w:r>
            <w:r>
              <w:rPr>
                <w:rFonts w:hint="eastAsia" w:ascii="宋体" w:cs="宋体"/>
                <w:szCs w:val="21"/>
              </w:rPr>
              <w:t>。服务过程中有</w:t>
            </w:r>
            <w:r>
              <w:rPr>
                <w:rFonts w:hint="eastAsia" w:cs="宋体"/>
                <w:szCs w:val="21"/>
              </w:rPr>
              <w:t>废弃工具、辅料等固废；服务过程中因操作不当或设备原因造成火灾等，</w:t>
            </w:r>
            <w:r>
              <w:rPr>
                <w:rFonts w:hint="eastAsia" w:ascii="宋体" w:cs="宋体"/>
                <w:szCs w:val="21"/>
              </w:rPr>
              <w:t>部门的环境因素识别和重要环境因素基本到位。</w:t>
            </w:r>
          </w:p>
        </w:tc>
        <w:tc>
          <w:tcPr>
            <w:tcW w:w="1585" w:type="dxa"/>
          </w:tc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rPr>
                <w:rFonts w:ascii="宋体" w:hAnsi="宋体" w:cs="宋体"/>
                <w:szCs w:val="21"/>
              </w:rPr>
            </w:pPr>
            <w:r>
              <w:rPr>
                <w:rFonts w:hint="eastAsia" w:ascii="宋体" w:hAnsi="宋体" w:cs="宋体"/>
                <w:szCs w:val="21"/>
              </w:rPr>
              <w:t>危险源辨识及风险和机遇的评价</w:t>
            </w:r>
          </w:p>
        </w:tc>
        <w:tc>
          <w:tcPr>
            <w:tcW w:w="960" w:type="dxa"/>
          </w:tcPr>
          <w:p>
            <w:pPr>
              <w:rPr>
                <w:rFonts w:ascii="宋体" w:hAnsi="宋体" w:cs="宋体"/>
                <w:szCs w:val="21"/>
              </w:rPr>
            </w:pPr>
            <w:r>
              <w:rPr>
                <w:rFonts w:hint="eastAsia" w:ascii="宋体" w:hAnsi="宋体" w:cs="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查见：《危险源识别评价表》。涉及未按规定使用设备；服务过程未按规定进行操作、无防暑降温措施、未佩戴相关防护用品等。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2）触电；</w:t>
            </w:r>
          </w:p>
          <w:p>
            <w:pPr>
              <w:rPr>
                <w:rFonts w:hint="eastAsia" w:ascii="宋体" w:hAnsi="宋体" w:cs="宋体"/>
                <w:szCs w:val="21"/>
              </w:rPr>
            </w:pPr>
            <w:r>
              <w:rPr>
                <w:rFonts w:hint="eastAsia" w:ascii="宋体" w:hAnsi="宋体" w:cs="宋体"/>
                <w:szCs w:val="21"/>
              </w:rPr>
              <w:t>3）中暑；</w:t>
            </w:r>
          </w:p>
          <w:p>
            <w:pPr>
              <w:rPr>
                <w:rFonts w:ascii="宋体" w:hAnsi="宋体" w:cs="宋体"/>
                <w:szCs w:val="21"/>
              </w:rPr>
            </w:pPr>
            <w:r>
              <w:rPr>
                <w:rFonts w:hint="eastAsia" w:ascii="宋体" w:hAnsi="宋体" w:cs="宋体"/>
                <w:szCs w:val="21"/>
              </w:rPr>
              <w:t>4）人身伤害。</w:t>
            </w:r>
          </w:p>
          <w:p>
            <w:pPr>
              <w:spacing w:line="400" w:lineRule="exact"/>
              <w:jc w:val="left"/>
              <w:rPr>
                <w:rFonts w:ascii="宋体" w:hAnsi="宋体" w:cs="宋体"/>
                <w:szCs w:val="21"/>
              </w:rPr>
            </w:pPr>
            <w:r>
              <w:rPr>
                <w:rFonts w:hint="eastAsia" w:ascii="宋体" w:hAnsi="宋体" w:cs="宋体"/>
                <w:szCs w:val="21"/>
              </w:rPr>
              <w:t>查见确定的管理措施：拟定有相应管理方案和应急措施。</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rPr>
                <w:rFonts w:ascii="宋体" w:hAnsi="宋体"/>
                <w:szCs w:val="21"/>
              </w:rPr>
            </w:pPr>
            <w:r>
              <w:rPr>
                <w:rFonts w:hint="eastAsia" w:ascii="宋体" w:hAnsi="宋体"/>
                <w:szCs w:val="21"/>
              </w:rPr>
              <w:t>公司主要产品：</w:t>
            </w:r>
            <w:r>
              <w:rPr>
                <w:rFonts w:ascii="Helvetica" w:hAnsi="Helvetica" w:eastAsia="Helvetica" w:cs="Helvetica"/>
                <w:color w:val="000000"/>
                <w:szCs w:val="21"/>
                <w:shd w:val="clear" w:color="auto" w:fill="FFFFFF"/>
              </w:rPr>
              <w:t>水处理药剂（危化品除外）的销售；废水、固体废弃物处理</w:t>
            </w:r>
            <w:r>
              <w:rPr>
                <w:rFonts w:hint="eastAsia" w:ascii="Helvetica" w:hAnsi="Helvetica" w:cs="Helvetica"/>
                <w:color w:val="000000"/>
                <w:szCs w:val="21"/>
                <w:shd w:val="clear" w:color="auto" w:fill="FFFFFF"/>
              </w:rPr>
              <w:t>(限许可范围内)</w:t>
            </w:r>
            <w:r>
              <w:rPr>
                <w:rFonts w:ascii="Helvetica" w:hAnsi="Helvetica" w:eastAsia="Helvetica" w:cs="Helvetica"/>
                <w:color w:val="000000"/>
                <w:szCs w:val="21"/>
                <w:shd w:val="clear" w:color="auto" w:fill="FFFFFF"/>
              </w:rPr>
              <w:t>的技术服务</w:t>
            </w:r>
            <w:r>
              <w:rPr>
                <w:rFonts w:hint="eastAsia" w:ascii="宋体" w:hAnsi="宋体"/>
                <w:szCs w:val="21"/>
              </w:rPr>
              <w:t>。</w:t>
            </w:r>
          </w:p>
          <w:p>
            <w:pPr>
              <w:rPr>
                <w:rFonts w:ascii="宋体" w:hAnsi="宋体"/>
                <w:szCs w:val="21"/>
              </w:rPr>
            </w:pPr>
            <w:r>
              <w:rPr>
                <w:rFonts w:hint="eastAsia" w:ascii="宋体" w:hAnsi="宋体"/>
                <w:szCs w:val="21"/>
              </w:rPr>
              <w:t>公司水处理剂销售主要是卖给废水处理技术服务客户，用作水处理技术服务用。</w:t>
            </w:r>
            <w:r>
              <w:rPr>
                <w:rFonts w:ascii="Helvetica" w:hAnsi="Helvetica" w:eastAsia="Helvetica" w:cs="Helvetica"/>
                <w:color w:val="000000"/>
                <w:szCs w:val="21"/>
                <w:shd w:val="clear" w:color="auto" w:fill="FFFFFF"/>
              </w:rPr>
              <w:t>废水</w:t>
            </w:r>
            <w:r>
              <w:rPr>
                <w:rFonts w:hint="eastAsia" w:ascii="Helvetica" w:hAnsi="Helvetica" w:cs="Helvetica"/>
                <w:color w:val="000000"/>
                <w:szCs w:val="21"/>
                <w:shd w:val="clear" w:color="auto" w:fill="FFFFFF"/>
              </w:rPr>
              <w:t>处理服务主要为油气田出水处理服务，</w:t>
            </w:r>
            <w:r>
              <w:rPr>
                <w:rFonts w:ascii="Helvetica" w:hAnsi="Helvetica" w:eastAsia="Helvetica" w:cs="Helvetica"/>
                <w:color w:val="000000"/>
                <w:szCs w:val="21"/>
                <w:shd w:val="clear" w:color="auto" w:fill="FFFFFF"/>
              </w:rPr>
              <w:t>固体废弃物处理</w:t>
            </w:r>
            <w:r>
              <w:rPr>
                <w:rFonts w:hint="eastAsia" w:ascii="Helvetica" w:hAnsi="Helvetica" w:cs="Helvetica"/>
                <w:color w:val="000000"/>
                <w:szCs w:val="21"/>
                <w:shd w:val="clear" w:color="auto" w:fill="FFFFFF"/>
              </w:rPr>
              <w:t>主要为钻井废弃物。</w:t>
            </w:r>
          </w:p>
          <w:p>
            <w:pPr>
              <w:spacing w:line="400" w:lineRule="exact"/>
              <w:rPr>
                <w:rFonts w:ascii="宋体" w:hAnsi="宋体"/>
                <w:szCs w:val="21"/>
              </w:rPr>
            </w:pPr>
            <w:r>
              <w:rPr>
                <w:rFonts w:hint="eastAsia" w:ascii="宋体" w:hAnsi="宋体"/>
                <w:szCs w:val="21"/>
              </w:rPr>
              <w:t>公司产品执行标准：</w:t>
            </w:r>
            <w:r>
              <w:rPr>
                <w:rFonts w:hint="eastAsia" w:ascii="宋体" w:hAnsi="宋体" w:cs="宋体"/>
                <w:color w:val="000000"/>
                <w:szCs w:val="21"/>
              </w:rPr>
              <w:t>《一般工业固体废物贮存、处置场污染控制标准固废》</w:t>
            </w:r>
            <w:r>
              <w:fldChar w:fldCharType="begin"/>
            </w:r>
            <w:r>
              <w:instrText xml:space="preserve"> HYPERLINK "http://www.csres.com/detail/227571.html" \t "http://www.csres.com/_blank" </w:instrText>
            </w:r>
            <w:r>
              <w:fldChar w:fldCharType="separate"/>
            </w:r>
            <w:r>
              <w:rPr>
                <w:rFonts w:hint="eastAsia" w:ascii="宋体" w:hAnsi="宋体" w:cs="宋体"/>
                <w:color w:val="000000"/>
                <w:szCs w:val="21"/>
              </w:rPr>
              <w:t>GB/T18599-20</w:t>
            </w:r>
            <w:r>
              <w:rPr>
                <w:rFonts w:hint="eastAsia" w:ascii="宋体" w:hAnsi="宋体" w:cs="宋体"/>
                <w:color w:val="000000"/>
                <w:szCs w:val="21"/>
              </w:rPr>
              <w:fldChar w:fldCharType="end"/>
            </w:r>
            <w:r>
              <w:rPr>
                <w:rFonts w:hint="eastAsia" w:ascii="宋体" w:hAnsi="宋体" w:cs="宋体"/>
                <w:color w:val="000000"/>
                <w:szCs w:val="21"/>
              </w:rPr>
              <w:t>01；《工业固体废物综合利用技术评价导则》</w:t>
            </w:r>
            <w:r>
              <w:fldChar w:fldCharType="begin"/>
            </w:r>
            <w:r>
              <w:instrText xml:space="preserve"> HYPERLINK "http://www.csres.com/detail/13733.html" \t "http://www.csres.com/_blank" </w:instrText>
            </w:r>
            <w:r>
              <w:fldChar w:fldCharType="separate"/>
            </w:r>
            <w:r>
              <w:rPr>
                <w:rFonts w:hint="eastAsia" w:ascii="宋体" w:hAnsi="宋体" w:cs="宋体"/>
                <w:color w:val="000000"/>
                <w:szCs w:val="21"/>
              </w:rPr>
              <w:t>GB/T32326-2013</w:t>
            </w:r>
            <w:r>
              <w:rPr>
                <w:rFonts w:hint="eastAsia" w:ascii="宋体" w:hAnsi="宋体" w:cs="宋体"/>
                <w:color w:val="000000"/>
                <w:szCs w:val="21"/>
              </w:rPr>
              <w:fldChar w:fldCharType="end"/>
            </w:r>
            <w:r>
              <w:rPr>
                <w:rFonts w:hint="eastAsia" w:ascii="宋体" w:hAnsi="宋体" w:cs="宋体"/>
                <w:color w:val="000000"/>
                <w:szCs w:val="21"/>
              </w:rPr>
              <w:t>；《污水综合标准》</w:t>
            </w:r>
            <w:r>
              <w:fldChar w:fldCharType="begin"/>
            </w:r>
            <w:r>
              <w:instrText xml:space="preserve"> HYPERLINK "http://www.csres.com/detail/271931.html" \t "http://www.csres.com/_blank" </w:instrText>
            </w:r>
            <w:r>
              <w:fldChar w:fldCharType="separate"/>
            </w:r>
            <w:r>
              <w:rPr>
                <w:rFonts w:hint="eastAsia" w:ascii="宋体" w:hAnsi="宋体" w:cs="宋体"/>
                <w:color w:val="000000"/>
                <w:szCs w:val="21"/>
              </w:rPr>
              <w:t>GB8978-1996</w:t>
            </w:r>
            <w:r>
              <w:rPr>
                <w:rFonts w:hint="eastAsia" w:ascii="宋体" w:hAnsi="宋体" w:cs="宋体"/>
                <w:color w:val="000000"/>
                <w:szCs w:val="21"/>
              </w:rPr>
              <w:fldChar w:fldCharType="end"/>
            </w:r>
            <w:r>
              <w:rPr>
                <w:rFonts w:hint="eastAsia" w:ascii="宋体" w:hAnsi="宋体" w:cs="宋体"/>
                <w:color w:val="000000"/>
                <w:szCs w:val="21"/>
              </w:rPr>
              <w:t>；《水泥窑协同处置固体废物污染控制标准》</w:t>
            </w:r>
            <w:r>
              <w:fldChar w:fldCharType="begin"/>
            </w:r>
            <w:r>
              <w:instrText xml:space="preserve"> HYPERLINK "http://www.csres.com/detail/286062.html" \t "http://www.csres.com/_blank" </w:instrText>
            </w:r>
            <w:r>
              <w:fldChar w:fldCharType="separate"/>
            </w:r>
            <w:r>
              <w:rPr>
                <w:rFonts w:hint="eastAsia" w:ascii="宋体" w:hAnsi="宋体" w:cs="宋体"/>
                <w:color w:val="000000"/>
                <w:szCs w:val="21"/>
              </w:rPr>
              <w:t>GB30485-2013</w:t>
            </w:r>
            <w:r>
              <w:rPr>
                <w:rFonts w:hint="eastAsia" w:ascii="宋体" w:hAnsi="宋体" w:cs="宋体"/>
                <w:color w:val="000000"/>
                <w:szCs w:val="21"/>
              </w:rPr>
              <w:fldChar w:fldCharType="end"/>
            </w:r>
            <w:r>
              <w:rPr>
                <w:rFonts w:hint="eastAsia" w:ascii="宋体" w:hAnsi="宋体" w:cs="宋体"/>
                <w:color w:val="000000"/>
                <w:szCs w:val="21"/>
              </w:rPr>
              <w:t>；《固体废物浸出毒性浸出方法》GB5086-1997、《水务管理技术要求第2部分：循环水》Q/SH0628.2-2014</w:t>
            </w:r>
            <w:r>
              <w:rPr>
                <w:rFonts w:hint="eastAsia" w:ascii="宋体" w:hAnsi="宋体"/>
                <w:szCs w:val="21"/>
              </w:rPr>
              <w:t>等和客户要求。</w:t>
            </w:r>
          </w:p>
          <w:p>
            <w:pPr>
              <w:tabs>
                <w:tab w:val="left" w:pos="5820"/>
              </w:tabs>
              <w:ind w:firstLine="420" w:firstLineChars="200"/>
              <w:rPr>
                <w:rFonts w:ascii="宋体" w:hAnsi="宋体"/>
                <w:szCs w:val="21"/>
              </w:rPr>
            </w:pPr>
            <w:r>
              <w:rPr>
                <w:rFonts w:hint="eastAsia" w:ascii="宋体" w:hAnsi="宋体"/>
                <w:szCs w:val="21"/>
              </w:rPr>
              <w:t>技术部负责产品实现和服务提供的策划，产品策划主要依据顾客的要求以及国家标准，策划输出的具体结果包括以下内容：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a）确定产品和服务的要求；--产品标准、操作规范等。</w:t>
            </w:r>
          </w:p>
          <w:p>
            <w:pPr>
              <w:rPr>
                <w:rFonts w:ascii="宋体" w:hAnsi="宋体"/>
                <w:szCs w:val="21"/>
              </w:rPr>
            </w:pPr>
            <w:r>
              <w:rPr>
                <w:rFonts w:hint="eastAsia" w:ascii="宋体" w:hAnsi="宋体"/>
                <w:szCs w:val="21"/>
              </w:rPr>
              <w:t>b）建立过程准则以及产品和服务的接收准则；---验收标准、作业规范。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----需确认/特殊过程：销售和服务过程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szCs w:val="21"/>
              </w:rPr>
            </w:pPr>
            <w:r>
              <w:rPr>
                <w:rFonts w:hint="eastAsia" w:ascii="宋体" w:hAnsi="宋体"/>
                <w:szCs w:val="21"/>
              </w:rPr>
              <w:t>----经确认：暂无策划的更改。</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设计</w:t>
            </w:r>
          </w:p>
        </w:tc>
        <w:tc>
          <w:tcPr>
            <w:tcW w:w="960" w:type="dxa"/>
          </w:tcPr>
          <w:p>
            <w:pPr>
              <w:rPr>
                <w:rFonts w:ascii="宋体" w:hAnsi="宋体" w:cs="新宋体"/>
                <w:szCs w:val="21"/>
              </w:rPr>
            </w:pPr>
            <w:r>
              <w:rPr>
                <w:rFonts w:hint="eastAsia" w:ascii="宋体" w:hAnsi="宋体" w:cs="新宋体"/>
                <w:szCs w:val="21"/>
              </w:rPr>
              <w:t>Q8.3</w:t>
            </w:r>
          </w:p>
        </w:tc>
        <w:tc>
          <w:tcPr>
            <w:tcW w:w="10004" w:type="dxa"/>
          </w:tcPr>
          <w:p>
            <w:pPr>
              <w:rPr>
                <w:rFonts w:ascii="宋体" w:hAnsi="宋体"/>
                <w:szCs w:val="21"/>
              </w:rPr>
            </w:pPr>
            <w:r>
              <w:rPr>
                <w:rFonts w:hint="eastAsia" w:ascii="宋体" w:hAnsi="宋体" w:cs="宋体"/>
                <w:szCs w:val="21"/>
              </w:rPr>
              <w:t>不适用，理由：</w:t>
            </w:r>
            <w:r>
              <w:rPr>
                <w:rFonts w:hint="eastAsia"/>
                <w:szCs w:val="21"/>
              </w:rPr>
              <w:t>公司的销售过程和服务过程依据客户和国家、行业标准执行，有固定销售和服务模式，服务方案固定，暂不涉及开发新项目</w:t>
            </w:r>
            <w:r>
              <w:rPr>
                <w:rFonts w:hint="eastAsia" w:ascii="宋体" w:hAnsi="宋体" w:cs="宋体"/>
                <w:color w:val="000000"/>
                <w:kern w:val="0"/>
                <w:szCs w:val="21"/>
              </w:rPr>
              <w:t>。</w:t>
            </w:r>
            <w:r>
              <w:rPr>
                <w:rFonts w:hint="eastAsia" w:ascii="宋体" w:hAnsi="宋体" w:cs="宋体"/>
                <w:szCs w:val="21"/>
              </w:rPr>
              <w:t>因此标准8.3条款不适用，基本合理，删减8.3不影响为顾客提供满足法律法规要求的产品和服务。</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服务和服务提供（零时场所）</w:t>
            </w:r>
          </w:p>
        </w:tc>
        <w:tc>
          <w:tcPr>
            <w:tcW w:w="960" w:type="dxa"/>
          </w:tcPr>
          <w:p>
            <w:pPr>
              <w:rPr>
                <w:rFonts w:ascii="宋体" w:hAnsi="宋体" w:cs="宋体"/>
                <w:szCs w:val="21"/>
              </w:rPr>
            </w:pPr>
            <w:r>
              <w:rPr>
                <w:rFonts w:hint="eastAsia" w:ascii="宋体" w:hAnsi="宋体" w:cs="宋体"/>
                <w:szCs w:val="21"/>
              </w:rPr>
              <w:t xml:space="preserve">Q8.5.1 </w:t>
            </w:r>
          </w:p>
        </w:tc>
        <w:tc>
          <w:tcPr>
            <w:tcW w:w="10004" w:type="dxa"/>
          </w:tcPr>
          <w:p>
            <w:pPr>
              <w:rPr>
                <w:rFonts w:ascii="宋体" w:hAnsi="宋体" w:cs="宋体"/>
                <w:szCs w:val="21"/>
              </w:rPr>
            </w:pPr>
            <w:r>
              <w:rPr>
                <w:rFonts w:hint="eastAsia" w:ascii="宋体" w:hAnsi="宋体" w:cs="宋体"/>
                <w:szCs w:val="21"/>
              </w:rPr>
              <w:t>公司制定了《服务过程控制程序》</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1、查服务现场各工序(工位)均有有正在服务的操作文件、参数，均为现行有效的文件，受控标识清楚；</w:t>
            </w:r>
          </w:p>
          <w:p>
            <w:pPr>
              <w:rPr>
                <w:rFonts w:ascii="宋体" w:hAnsi="宋体" w:cs="宋体"/>
                <w:szCs w:val="21"/>
              </w:rPr>
            </w:pPr>
            <w:r>
              <w:rPr>
                <w:rFonts w:hint="eastAsia" w:ascii="宋体" w:hAnsi="宋体" w:cs="宋体"/>
                <w:szCs w:val="21"/>
              </w:rPr>
              <w:t>2、查现场及作业工位执行的作业指导书主要包括：《水务管理技术要求第2部分：循环水》、《循环水处理技术方案》、《钻井固废综合利用处理方案》、过程检验记录等，均放置于工位附近，便于查阅对照。</w:t>
            </w:r>
          </w:p>
          <w:p>
            <w:pPr>
              <w:rPr>
                <w:rFonts w:ascii="宋体" w:hAnsi="宋体" w:cs="宋体"/>
                <w:szCs w:val="21"/>
              </w:rPr>
            </w:pPr>
            <w:r>
              <w:rPr>
                <w:rFonts w:hint="eastAsia" w:ascii="宋体" w:hAnsi="宋体" w:cs="宋体"/>
                <w:szCs w:val="21"/>
              </w:rPr>
              <w:t>3.查看项目实施情况：</w:t>
            </w:r>
          </w:p>
          <w:p>
            <w:pPr>
              <w:rPr>
                <w:rFonts w:ascii="宋体" w:hAnsi="宋体" w:cs="宋体"/>
                <w:szCs w:val="21"/>
              </w:rPr>
            </w:pPr>
            <w:r>
              <w:rPr>
                <w:rFonts w:hint="eastAsia" w:ascii="宋体" w:hAnsi="宋体" w:cs="宋体"/>
                <w:szCs w:val="21"/>
              </w:rPr>
              <w:t>废水处理技术服务项目实施情况：为以往长期实施项目，查项目实施情况</w:t>
            </w:r>
          </w:p>
          <w:p>
            <w:pPr>
              <w:rPr>
                <w:rFonts w:ascii="宋体" w:hAnsi="宋体" w:cs="宋体"/>
                <w:szCs w:val="21"/>
              </w:rPr>
            </w:pPr>
            <w:r>
              <w:rPr>
                <w:rFonts w:hint="eastAsia" w:ascii="宋体" w:hAnsi="宋体" w:cs="宋体"/>
                <w:szCs w:val="21"/>
              </w:rPr>
              <w:t>技术服务项目为普光天然气净化厂二循环水技术服务</w:t>
            </w:r>
          </w:p>
          <w:p>
            <w:pPr>
              <w:rPr>
                <w:rFonts w:ascii="宋体" w:hAnsi="宋体" w:cs="宋体"/>
                <w:szCs w:val="21"/>
              </w:rPr>
            </w:pPr>
            <w:r>
              <w:rPr>
                <w:rFonts w:hint="eastAsia" w:ascii="宋体" w:hAnsi="宋体" w:cs="宋体"/>
                <w:szCs w:val="21"/>
              </w:rPr>
              <w:t>公司拟定了《循环水处理技术方案》，明确了过程的控制要求。</w:t>
            </w:r>
          </w:p>
          <w:p>
            <w:pPr>
              <w:rPr>
                <w:rFonts w:ascii="宋体" w:hAnsi="宋体" w:cs="宋体"/>
                <w:szCs w:val="21"/>
              </w:rPr>
            </w:pPr>
            <w:r>
              <w:rPr>
                <w:rFonts w:hint="eastAsia" w:ascii="宋体" w:hAnsi="宋体" w:cs="宋体"/>
                <w:szCs w:val="21"/>
              </w:rPr>
              <w:t>该项目主要服务内容：运行方案策划和管理、异常情况工艺处置、操作人员技术培训、日常分析监控、药剂的配比管理等。</w:t>
            </w:r>
          </w:p>
          <w:p>
            <w:pPr>
              <w:rPr>
                <w:rFonts w:ascii="宋体" w:hAnsi="宋体" w:cs="宋体"/>
                <w:szCs w:val="21"/>
              </w:rPr>
            </w:pPr>
            <w:r>
              <w:rPr>
                <w:rFonts w:hint="eastAsia" w:ascii="宋体" w:hAnsi="宋体" w:cs="宋体"/>
                <w:szCs w:val="21"/>
              </w:rPr>
              <w:t>1）查看药剂配比指导作业书。服务人员：邓勇。依据《技术方案》，监督药剂加入处理，查配比情况：II循环使用的药剂配比：</w:t>
            </w:r>
          </w:p>
          <w:p>
            <w:pPr>
              <w:rPr>
                <w:rFonts w:ascii="宋体" w:hAnsi="宋体" w:cs="宋体"/>
                <w:szCs w:val="21"/>
              </w:rPr>
            </w:pPr>
            <w:r>
              <w:rPr>
                <w:rFonts w:hint="eastAsia" w:ascii="宋体" w:hAnsi="宋体" w:cs="宋体"/>
                <w:szCs w:val="21"/>
              </w:rPr>
              <w:t>药剂名称         浓度（mg/L）    使用方法</w:t>
            </w:r>
          </w:p>
          <w:p>
            <w:pPr>
              <w:rPr>
                <w:rFonts w:ascii="宋体" w:hAnsi="宋体" w:cs="宋体"/>
                <w:szCs w:val="21"/>
              </w:rPr>
            </w:pPr>
            <w:r>
              <w:rPr>
                <w:rFonts w:hint="eastAsia" w:ascii="宋体" w:hAnsi="宋体" w:cs="宋体"/>
                <w:szCs w:val="21"/>
              </w:rPr>
              <w:t>YS-11             100-120         连续加入</w:t>
            </w:r>
          </w:p>
          <w:p>
            <w:pPr>
              <w:rPr>
                <w:rFonts w:ascii="宋体" w:hAnsi="宋体" w:cs="宋体"/>
                <w:szCs w:val="21"/>
              </w:rPr>
            </w:pPr>
            <w:r>
              <w:rPr>
                <w:rFonts w:hint="eastAsia" w:ascii="宋体" w:hAnsi="宋体" w:cs="宋体"/>
                <w:szCs w:val="21"/>
              </w:rPr>
              <w:t>YS-13              0.2-0.4        连续加入</w:t>
            </w:r>
          </w:p>
          <w:p>
            <w:pPr>
              <w:rPr>
                <w:rFonts w:ascii="宋体" w:hAnsi="宋体" w:cs="宋体"/>
                <w:szCs w:val="21"/>
              </w:rPr>
            </w:pPr>
            <w:r>
              <w:rPr>
                <w:rFonts w:hint="eastAsia" w:ascii="宋体" w:hAnsi="宋体" w:cs="宋体"/>
                <w:szCs w:val="21"/>
              </w:rPr>
              <w:t>NaoCl             6.0-10.0        连续加入</w:t>
            </w:r>
          </w:p>
          <w:p>
            <w:pPr>
              <w:rPr>
                <w:rFonts w:ascii="宋体" w:hAnsi="宋体" w:cs="宋体"/>
                <w:szCs w:val="21"/>
              </w:rPr>
            </w:pPr>
            <w:r>
              <w:rPr>
                <w:rFonts w:hint="eastAsia" w:ascii="宋体" w:hAnsi="宋体" w:cs="宋体"/>
                <w:szCs w:val="21"/>
              </w:rPr>
              <w:t>YS-12              100            冲击式加入</w:t>
            </w:r>
          </w:p>
          <w:p>
            <w:pPr>
              <w:rPr>
                <w:rFonts w:ascii="宋体" w:hAnsi="宋体" w:cs="宋体"/>
                <w:szCs w:val="21"/>
              </w:rPr>
            </w:pPr>
            <w:r>
              <w:rPr>
                <w:rFonts w:ascii="宋体" w:hAnsi="宋体" w:cs="宋体"/>
                <w:szCs w:val="21"/>
              </w:rPr>
              <w:t>…………………</w:t>
            </w:r>
          </w:p>
          <w:p>
            <w:pPr>
              <w:rPr>
                <w:rFonts w:ascii="宋体" w:hAnsi="宋体" w:cs="宋体"/>
                <w:szCs w:val="21"/>
              </w:rPr>
            </w:pPr>
          </w:p>
          <w:p>
            <w:pPr>
              <w:rPr>
                <w:rFonts w:ascii="宋体" w:hAnsi="宋体" w:cs="宋体"/>
                <w:szCs w:val="21"/>
              </w:rPr>
            </w:pPr>
            <w:r>
              <w:rPr>
                <w:rFonts w:hint="eastAsia" w:ascii="宋体" w:hAnsi="宋体" w:cs="宋体"/>
                <w:szCs w:val="21"/>
              </w:rPr>
              <w:t>2）查水质分析监控服务，</w:t>
            </w:r>
          </w:p>
          <w:p>
            <w:pPr>
              <w:rPr>
                <w:rFonts w:ascii="宋体" w:hAnsi="宋体" w:cs="宋体"/>
                <w:szCs w:val="21"/>
              </w:rPr>
            </w:pPr>
            <w:r>
              <w:rPr>
                <w:rFonts w:hint="eastAsia" w:ascii="宋体" w:hAnsi="宋体" w:cs="宋体"/>
                <w:szCs w:val="21"/>
              </w:rPr>
              <w:t>查看技术方案，操作要求为：</w:t>
            </w:r>
          </w:p>
          <w:p>
            <w:pPr>
              <w:rPr>
                <w:rFonts w:ascii="宋体" w:hAnsi="宋体" w:cs="宋体"/>
                <w:szCs w:val="21"/>
              </w:rPr>
            </w:pPr>
            <w:r>
              <w:rPr>
                <w:rFonts w:hint="eastAsia" w:ascii="宋体" w:hAnsi="宋体" w:cs="宋体"/>
                <w:szCs w:val="21"/>
              </w:rPr>
              <w:t>分析项目           控制指标          频率</w:t>
            </w:r>
          </w:p>
          <w:p>
            <w:pPr>
              <w:rPr>
                <w:rFonts w:ascii="宋体" w:hAnsi="宋体" w:cs="宋体"/>
                <w:szCs w:val="21"/>
              </w:rPr>
            </w:pPr>
            <w:r>
              <w:rPr>
                <w:rFonts w:hint="eastAsia" w:ascii="宋体" w:hAnsi="宋体" w:cs="宋体"/>
                <w:szCs w:val="21"/>
              </w:rPr>
              <w:t>有机磷          2.5-3.5mg/l         2次/天</w:t>
            </w:r>
          </w:p>
          <w:p>
            <w:pPr>
              <w:rPr>
                <w:rFonts w:ascii="宋体" w:hAnsi="宋体" w:cs="宋体"/>
                <w:szCs w:val="21"/>
              </w:rPr>
            </w:pPr>
            <w:r>
              <w:rPr>
                <w:rFonts w:hint="eastAsia" w:ascii="宋体" w:hAnsi="宋体" w:cs="宋体"/>
                <w:szCs w:val="21"/>
              </w:rPr>
              <w:t>硫化物              ≤0.05%         1次/天</w:t>
            </w:r>
          </w:p>
          <w:p>
            <w:pPr>
              <w:rPr>
                <w:rFonts w:ascii="宋体" w:hAnsi="宋体" w:cs="宋体"/>
                <w:szCs w:val="21"/>
              </w:rPr>
            </w:pPr>
            <w:r>
              <w:rPr>
                <w:rFonts w:hint="eastAsia" w:ascii="宋体" w:hAnsi="宋体" w:cs="宋体"/>
                <w:szCs w:val="21"/>
              </w:rPr>
              <w:t>PH              7.5-8.8          1次/天</w:t>
            </w:r>
          </w:p>
          <w:p>
            <w:pPr>
              <w:rPr>
                <w:rFonts w:ascii="宋体" w:hAnsi="宋体" w:cs="宋体"/>
                <w:szCs w:val="21"/>
              </w:rPr>
            </w:pPr>
            <w:r>
              <w:rPr>
                <w:rFonts w:hint="eastAsia" w:ascii="宋体" w:hAnsi="宋体" w:cs="宋体"/>
                <w:szCs w:val="21"/>
              </w:rPr>
              <w:t>钙硬            50-300mg/l        1次/天</w:t>
            </w:r>
          </w:p>
          <w:p>
            <w:pPr>
              <w:rPr>
                <w:rFonts w:ascii="宋体" w:hAnsi="宋体" w:cs="宋体"/>
                <w:szCs w:val="21"/>
              </w:rPr>
            </w:pPr>
            <w:r>
              <w:rPr>
                <w:rFonts w:ascii="宋体" w:hAnsi="宋体" w:cs="宋体"/>
                <w:szCs w:val="21"/>
              </w:rPr>
              <w:t>…………………</w:t>
            </w:r>
          </w:p>
          <w:p>
            <w:pPr>
              <w:rPr>
                <w:rFonts w:ascii="宋体" w:hAnsi="宋体" w:cs="宋体"/>
                <w:szCs w:val="21"/>
              </w:rPr>
            </w:pPr>
            <w:r>
              <w:rPr>
                <w:rFonts w:hint="eastAsia" w:ascii="宋体" w:hAnsi="宋体" w:cs="宋体"/>
                <w:szCs w:val="21"/>
              </w:rPr>
              <w:t>查看操作情况，提供有2021年1月10日《水质日常分析数据表》</w:t>
            </w:r>
          </w:p>
          <w:p>
            <w:pPr>
              <w:rPr>
                <w:rFonts w:ascii="宋体" w:hAnsi="宋体" w:cs="宋体"/>
                <w:szCs w:val="21"/>
              </w:rPr>
            </w:pPr>
            <w:r>
              <w:rPr>
                <w:rFonts w:hint="eastAsia" w:ascii="宋体" w:hAnsi="宋体" w:cs="宋体"/>
                <w:szCs w:val="21"/>
              </w:rPr>
              <w:t>分析水：二循循环水</w:t>
            </w:r>
          </w:p>
          <w:p>
            <w:pPr>
              <w:rPr>
                <w:rFonts w:ascii="宋体" w:hAnsi="宋体" w:cs="宋体"/>
                <w:szCs w:val="21"/>
              </w:rPr>
            </w:pPr>
            <w:r>
              <w:rPr>
                <w:rFonts w:hint="eastAsia" w:ascii="宋体" w:hAnsi="宋体" w:cs="宋体"/>
                <w:szCs w:val="21"/>
              </w:rPr>
              <w:t>分析项目 余氯     总磷    有机磷    总碱度</w:t>
            </w:r>
            <w:r>
              <w:rPr>
                <w:rFonts w:ascii="宋体" w:hAnsi="宋体" w:cs="宋体"/>
                <w:szCs w:val="21"/>
              </w:rPr>
              <w:t>…</w:t>
            </w:r>
          </w:p>
          <w:p>
            <w:pPr>
              <w:ind w:firstLine="1050" w:firstLineChars="500"/>
              <w:rPr>
                <w:rFonts w:ascii="宋体" w:hAnsi="宋体" w:cs="宋体"/>
                <w:szCs w:val="21"/>
              </w:rPr>
            </w:pPr>
            <w:r>
              <w:rPr>
                <w:rFonts w:hint="eastAsia" w:ascii="宋体" w:hAnsi="宋体" w:cs="宋体"/>
                <w:szCs w:val="21"/>
              </w:rPr>
              <w:t>0.24     6.98    2.15     140.22</w:t>
            </w:r>
            <w:r>
              <w:rPr>
                <w:rFonts w:ascii="宋体" w:hAnsi="宋体" w:cs="宋体"/>
                <w:szCs w:val="21"/>
              </w:rPr>
              <w:t>……</w:t>
            </w:r>
          </w:p>
          <w:p>
            <w:pPr>
              <w:rPr>
                <w:rFonts w:ascii="宋体" w:hAnsi="宋体" w:cs="宋体"/>
                <w:szCs w:val="21"/>
              </w:rPr>
            </w:pPr>
          </w:p>
          <w:p>
            <w:pPr>
              <w:rPr>
                <w:rFonts w:ascii="宋体" w:hAnsi="宋体" w:cs="宋体"/>
                <w:szCs w:val="21"/>
              </w:rPr>
            </w:pPr>
            <w:r>
              <w:rPr>
                <w:rFonts w:hint="eastAsia" w:ascii="宋体" w:hAnsi="宋体" w:cs="宋体"/>
                <w:szCs w:val="21"/>
              </w:rPr>
              <w:t>3）查技术培训</w:t>
            </w:r>
          </w:p>
          <w:p>
            <w:pPr>
              <w:rPr>
                <w:rFonts w:ascii="宋体" w:hAnsi="宋体" w:cs="宋体"/>
                <w:szCs w:val="21"/>
              </w:rPr>
            </w:pPr>
            <w:r>
              <w:rPr>
                <w:rFonts w:hint="eastAsia" w:ascii="宋体" w:hAnsi="宋体" w:cs="宋体"/>
                <w:szCs w:val="21"/>
              </w:rPr>
              <w:t>提供有《2021年培训计划》，在1月进行了《循环水需要解决的问题》培训，查培训记录：有人员签到表、培训课件，培训效果评估表等，其培训服务符合策划要求。</w:t>
            </w:r>
          </w:p>
          <w:p>
            <w:pPr>
              <w:rPr>
                <w:rFonts w:ascii="宋体" w:hAnsi="宋体" w:cs="宋体"/>
                <w:szCs w:val="21"/>
              </w:rPr>
            </w:pPr>
          </w:p>
          <w:p>
            <w:pPr>
              <w:rPr>
                <w:rFonts w:ascii="宋体" w:hAnsi="宋体" w:cs="宋体"/>
                <w:szCs w:val="21"/>
              </w:rPr>
            </w:pPr>
            <w:r>
              <w:rPr>
                <w:rFonts w:hint="eastAsia" w:ascii="宋体" w:hAnsi="宋体" w:cs="宋体"/>
                <w:szCs w:val="21"/>
              </w:rPr>
              <w:t>固体废物处理技术服务项目实施情况：</w:t>
            </w:r>
          </w:p>
          <w:p>
            <w:pPr>
              <w:rPr>
                <w:rFonts w:ascii="宋体" w:hAnsi="宋体" w:cs="宋体"/>
                <w:szCs w:val="21"/>
              </w:rPr>
            </w:pPr>
            <w:r>
              <w:rPr>
                <w:rFonts w:hint="eastAsia" w:ascii="宋体" w:hAnsi="宋体" w:cs="宋体"/>
                <w:szCs w:val="21"/>
              </w:rPr>
              <w:t>技术服务项目为中石化西南石油工程公司油田工程服务公司的钻井废弃物制作水泥的技术服务，项目地点为：德阳罗江区万安镇</w:t>
            </w:r>
          </w:p>
          <w:p>
            <w:pPr>
              <w:rPr>
                <w:rFonts w:ascii="宋体" w:hAnsi="宋体" w:cs="宋体"/>
                <w:szCs w:val="21"/>
              </w:rPr>
            </w:pPr>
            <w:r>
              <w:rPr>
                <w:rFonts w:hint="eastAsia" w:ascii="宋体" w:hAnsi="宋体" w:cs="宋体"/>
                <w:szCs w:val="21"/>
              </w:rPr>
              <w:t>公司拟定了《钻井固废资源化综合利用——水泥窑协同处置技术方案》，将固废制作为水泥熟料，明确了过程的控制要求。</w:t>
            </w:r>
          </w:p>
          <w:p>
            <w:pPr>
              <w:rPr>
                <w:rFonts w:ascii="宋体" w:hAnsi="宋体" w:cs="宋体"/>
                <w:szCs w:val="21"/>
              </w:rPr>
            </w:pPr>
            <w:r>
              <w:rPr>
                <w:rFonts w:hint="eastAsia" w:ascii="宋体" w:hAnsi="宋体" w:cs="宋体"/>
                <w:szCs w:val="21"/>
              </w:rPr>
              <w:t>该项目主要服务内容：运行方案策划和管理、异常情况工艺处置、操作人员技术培训、日常分析监控、配方配比管理等。</w:t>
            </w:r>
          </w:p>
          <w:p>
            <w:pPr>
              <w:rPr>
                <w:rFonts w:ascii="宋体" w:hAnsi="宋体" w:cs="宋体"/>
                <w:szCs w:val="21"/>
              </w:rPr>
            </w:pPr>
            <w:r>
              <w:rPr>
                <w:rFonts w:hint="eastAsia" w:ascii="宋体" w:hAnsi="宋体" w:cs="宋体"/>
                <w:szCs w:val="21"/>
              </w:rPr>
              <w:t>1）现场查看正在进行药剂配比指导。服务人员：陈勇。依据《技术方案》，监督物料配方配比，查配比情况：</w:t>
            </w:r>
          </w:p>
          <w:p>
            <w:pPr>
              <w:rPr>
                <w:rFonts w:ascii="宋体" w:hAnsi="宋体" w:cs="宋体"/>
                <w:szCs w:val="21"/>
              </w:rPr>
            </w:pPr>
            <w:r>
              <w:rPr>
                <w:rFonts w:hint="eastAsia" w:ascii="宋体" w:hAnsi="宋体" w:cs="宋体"/>
                <w:szCs w:val="21"/>
              </w:rPr>
              <w:t xml:space="preserve">物料名称         比例       </w:t>
            </w:r>
          </w:p>
          <w:p>
            <w:pPr>
              <w:rPr>
                <w:rFonts w:ascii="宋体" w:hAnsi="宋体" w:cs="宋体"/>
                <w:szCs w:val="21"/>
              </w:rPr>
            </w:pPr>
            <w:r>
              <w:rPr>
                <w:rFonts w:hint="eastAsia" w:ascii="宋体" w:hAnsi="宋体" w:cs="宋体"/>
                <w:szCs w:val="21"/>
              </w:rPr>
              <w:t xml:space="preserve">水泥物料         80%        </w:t>
            </w:r>
          </w:p>
          <w:p>
            <w:pPr>
              <w:rPr>
                <w:rFonts w:ascii="宋体" w:hAnsi="宋体" w:cs="宋体"/>
                <w:szCs w:val="21"/>
              </w:rPr>
            </w:pPr>
            <w:r>
              <w:rPr>
                <w:rFonts w:hint="eastAsia" w:ascii="宋体" w:hAnsi="宋体" w:cs="宋体"/>
                <w:szCs w:val="21"/>
              </w:rPr>
              <w:t xml:space="preserve">钻井固废         20%       </w:t>
            </w:r>
          </w:p>
          <w:p>
            <w:pPr>
              <w:rPr>
                <w:rFonts w:ascii="宋体" w:hAnsi="宋体" w:cs="宋体"/>
                <w:szCs w:val="21"/>
              </w:rPr>
            </w:pP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甲方人员操作符合要求，技术管理到位。</w:t>
            </w:r>
          </w:p>
          <w:p>
            <w:pPr>
              <w:rPr>
                <w:rFonts w:ascii="宋体" w:hAnsi="宋体" w:cs="宋体"/>
                <w:szCs w:val="21"/>
              </w:rPr>
            </w:pPr>
          </w:p>
          <w:p>
            <w:pPr>
              <w:rPr>
                <w:rFonts w:ascii="宋体" w:hAnsi="宋体" w:cs="宋体"/>
                <w:szCs w:val="21"/>
              </w:rPr>
            </w:pPr>
            <w:r>
              <w:rPr>
                <w:rFonts w:hint="eastAsia" w:ascii="宋体" w:hAnsi="宋体" w:cs="宋体"/>
                <w:szCs w:val="21"/>
              </w:rPr>
              <w:t>2）查固废处置分析监控服务，服务人员：谢江</w:t>
            </w:r>
          </w:p>
          <w:p>
            <w:pPr>
              <w:rPr>
                <w:rFonts w:ascii="宋体" w:hAnsi="宋体" w:cs="宋体"/>
                <w:szCs w:val="21"/>
              </w:rPr>
            </w:pPr>
            <w:r>
              <w:rPr>
                <w:rFonts w:hint="eastAsia" w:ascii="宋体" w:hAnsi="宋体" w:cs="宋体"/>
                <w:szCs w:val="21"/>
              </w:rPr>
              <w:t>查水泥熟料质量检测数据：</w:t>
            </w:r>
          </w:p>
          <w:p>
            <w:pPr>
              <w:rPr>
                <w:rFonts w:ascii="宋体" w:hAnsi="宋体" w:cs="宋体"/>
                <w:szCs w:val="21"/>
              </w:rPr>
            </w:pPr>
            <w:r>
              <w:rPr>
                <w:rFonts w:hint="eastAsia" w:ascii="宋体" w:hAnsi="宋体" w:cs="宋体"/>
                <w:szCs w:val="21"/>
              </w:rPr>
              <w:t>检测项目          标准          实测值</w:t>
            </w:r>
          </w:p>
          <w:p>
            <w:pPr>
              <w:rPr>
                <w:rFonts w:ascii="宋体" w:hAnsi="宋体" w:cs="宋体"/>
                <w:szCs w:val="21"/>
              </w:rPr>
            </w:pPr>
            <w:r>
              <w:rPr>
                <w:rFonts w:hint="eastAsia" w:ascii="宋体" w:hAnsi="宋体" w:cs="宋体"/>
                <w:szCs w:val="21"/>
              </w:rPr>
              <w:t>凝结时间     初凝≥45           220</w:t>
            </w:r>
          </w:p>
          <w:p>
            <w:pPr>
              <w:rPr>
                <w:rFonts w:ascii="宋体" w:hAnsi="宋体" w:cs="宋体"/>
                <w:szCs w:val="21"/>
              </w:rPr>
            </w:pPr>
            <w:r>
              <w:rPr>
                <w:rFonts w:hint="eastAsia" w:ascii="宋体" w:hAnsi="宋体" w:cs="宋体"/>
                <w:szCs w:val="21"/>
              </w:rPr>
              <w:t xml:space="preserve">             终凝≤600          270</w:t>
            </w:r>
          </w:p>
          <w:p>
            <w:pPr>
              <w:rPr>
                <w:rFonts w:ascii="宋体" w:hAnsi="宋体" w:cs="宋体"/>
                <w:szCs w:val="21"/>
              </w:rPr>
            </w:pPr>
            <w:r>
              <w:rPr>
                <w:rFonts w:hint="eastAsia" w:ascii="宋体" w:hAnsi="宋体" w:cs="宋体"/>
                <w:szCs w:val="21"/>
              </w:rPr>
              <w:t>氧化镁              ≤5.0%      2.01</w:t>
            </w:r>
          </w:p>
          <w:p>
            <w:pPr>
              <w:rPr>
                <w:rFonts w:ascii="宋体" w:hAnsi="宋体" w:cs="宋体"/>
                <w:szCs w:val="21"/>
              </w:rPr>
            </w:pPr>
            <w:r>
              <w:rPr>
                <w:rFonts w:hint="eastAsia" w:ascii="宋体" w:hAnsi="宋体" w:cs="宋体"/>
                <w:szCs w:val="21"/>
              </w:rPr>
              <w:t>烧失量              ≤5.0%      3.54</w:t>
            </w:r>
          </w:p>
          <w:p>
            <w:pPr>
              <w:rPr>
                <w:rFonts w:ascii="宋体" w:hAnsi="宋体" w:cs="宋体"/>
                <w:szCs w:val="21"/>
              </w:rPr>
            </w:pPr>
            <w:r>
              <w:rPr>
                <w:rFonts w:ascii="宋体" w:hAnsi="宋体" w:cs="宋体"/>
                <w:szCs w:val="21"/>
              </w:rPr>
              <w:t>…………………</w:t>
            </w: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查处置窑尾气排放检测数据</w:t>
            </w:r>
          </w:p>
          <w:p>
            <w:pPr>
              <w:rPr>
                <w:rFonts w:ascii="宋体" w:hAnsi="宋体" w:cs="宋体"/>
                <w:szCs w:val="21"/>
              </w:rPr>
            </w:pPr>
            <w:r>
              <w:rPr>
                <w:rFonts w:hint="eastAsia" w:ascii="宋体" w:hAnsi="宋体" w:cs="宋体"/>
                <w:szCs w:val="21"/>
              </w:rPr>
              <w:t>检测项目        单位          实测值</w:t>
            </w:r>
          </w:p>
          <w:p>
            <w:pPr>
              <w:rPr>
                <w:rFonts w:ascii="宋体" w:hAnsi="宋体" w:cs="宋体"/>
                <w:szCs w:val="21"/>
              </w:rPr>
            </w:pPr>
            <w:r>
              <w:rPr>
                <w:rFonts w:hint="eastAsia" w:ascii="宋体" w:hAnsi="宋体" w:cs="宋体"/>
                <w:szCs w:val="21"/>
              </w:rPr>
              <w:t>颗粒物排放浓度   mg/m</w:t>
            </w:r>
            <w:r>
              <w:rPr>
                <w:rFonts w:hint="eastAsia"/>
              </w:rPr>
              <w:t xml:space="preserve"> </w:t>
            </w:r>
            <w:r>
              <w:rPr>
                <w:rFonts w:hint="eastAsia" w:ascii="宋体" w:hAnsi="宋体" w:cs="宋体"/>
                <w:szCs w:val="21"/>
              </w:rPr>
              <w:t>³       17</w:t>
            </w:r>
          </w:p>
          <w:p>
            <w:pPr>
              <w:rPr>
                <w:rFonts w:ascii="宋体" w:hAnsi="宋体" w:cs="宋体"/>
                <w:szCs w:val="21"/>
              </w:rPr>
            </w:pPr>
            <w:r>
              <w:rPr>
                <w:rFonts w:hint="eastAsia" w:ascii="宋体" w:hAnsi="宋体" w:cs="宋体"/>
                <w:szCs w:val="21"/>
              </w:rPr>
              <w:t>二氧化硫排放浓度   mg/m</w:t>
            </w:r>
            <w:r>
              <w:rPr>
                <w:rFonts w:hint="eastAsia"/>
              </w:rPr>
              <w:t xml:space="preserve"> </w:t>
            </w:r>
            <w:r>
              <w:rPr>
                <w:rFonts w:hint="eastAsia" w:ascii="宋体" w:hAnsi="宋体" w:cs="宋体"/>
                <w:szCs w:val="21"/>
              </w:rPr>
              <w:t>³      26</w:t>
            </w:r>
          </w:p>
          <w:p>
            <w:pPr>
              <w:rPr>
                <w:rFonts w:ascii="宋体" w:hAnsi="宋体" w:cs="宋体"/>
                <w:szCs w:val="21"/>
              </w:rPr>
            </w:pPr>
            <w:r>
              <w:rPr>
                <w:rFonts w:hint="eastAsia" w:ascii="宋体" w:hAnsi="宋体" w:cs="宋体"/>
                <w:szCs w:val="21"/>
              </w:rPr>
              <w:t>氮氧化合物排放浓度   mg/m</w:t>
            </w:r>
            <w:r>
              <w:rPr>
                <w:rFonts w:hint="eastAsia"/>
              </w:rPr>
              <w:t xml:space="preserve"> </w:t>
            </w:r>
            <w:r>
              <w:rPr>
                <w:rFonts w:hint="eastAsia" w:ascii="宋体" w:hAnsi="宋体" w:cs="宋体"/>
                <w:szCs w:val="21"/>
              </w:rPr>
              <w:t>³     152</w:t>
            </w:r>
          </w:p>
          <w:p>
            <w:pPr>
              <w:rPr>
                <w:rFonts w:ascii="宋体" w:hAnsi="宋体" w:cs="宋体"/>
                <w:szCs w:val="21"/>
              </w:rPr>
            </w:pPr>
            <w:r>
              <w:rPr>
                <w:rFonts w:hint="eastAsia" w:ascii="宋体" w:hAnsi="宋体" w:cs="宋体"/>
                <w:szCs w:val="21"/>
              </w:rPr>
              <w:t>汞及化合物排放浓度   mg/m</w:t>
            </w:r>
            <w:r>
              <w:rPr>
                <w:rFonts w:hint="eastAsia"/>
              </w:rPr>
              <w:t xml:space="preserve"> </w:t>
            </w:r>
            <w:r>
              <w:rPr>
                <w:rFonts w:hint="eastAsia" w:ascii="宋体" w:hAnsi="宋体" w:cs="宋体"/>
                <w:szCs w:val="21"/>
              </w:rPr>
              <w:t>³    1.71x10</w:t>
            </w:r>
            <w:r>
              <w:rPr>
                <w:rFonts w:hint="eastAsia" w:ascii="宋体" w:hAnsi="宋体" w:cs="宋体"/>
                <w:szCs w:val="21"/>
                <w:vertAlign w:val="superscript"/>
              </w:rPr>
              <w:t>-3</w:t>
            </w:r>
          </w:p>
          <w:p>
            <w:pPr>
              <w:rPr>
                <w:rFonts w:ascii="宋体" w:hAnsi="宋体" w:cs="宋体"/>
                <w:szCs w:val="21"/>
              </w:rPr>
            </w:pPr>
            <w:r>
              <w:rPr>
                <w:rFonts w:ascii="宋体" w:hAnsi="宋体" w:cs="宋体"/>
                <w:szCs w:val="21"/>
              </w:rPr>
              <w:t>………………</w:t>
            </w:r>
          </w:p>
          <w:p>
            <w:pPr>
              <w:rPr>
                <w:rFonts w:ascii="宋体" w:hAnsi="宋体" w:cs="宋体"/>
                <w:szCs w:val="21"/>
              </w:rPr>
            </w:pPr>
            <w:r>
              <w:rPr>
                <w:rFonts w:hint="eastAsia" w:ascii="宋体" w:hAnsi="宋体" w:cs="宋体"/>
                <w:szCs w:val="21"/>
              </w:rPr>
              <w:t>监测服务符合要求。</w:t>
            </w:r>
          </w:p>
          <w:p>
            <w:pPr>
              <w:rPr>
                <w:rFonts w:ascii="宋体" w:hAnsi="宋体" w:cs="宋体"/>
                <w:szCs w:val="21"/>
              </w:rPr>
            </w:pPr>
          </w:p>
          <w:p>
            <w:pPr>
              <w:rPr>
                <w:rFonts w:ascii="宋体" w:hAnsi="宋体" w:cs="宋体"/>
                <w:szCs w:val="21"/>
              </w:rPr>
            </w:pPr>
            <w:r>
              <w:rPr>
                <w:rFonts w:hint="eastAsia" w:ascii="宋体" w:hAnsi="宋体" w:cs="宋体"/>
                <w:szCs w:val="21"/>
              </w:rPr>
              <w:t>3）查技术培训</w:t>
            </w:r>
          </w:p>
          <w:p>
            <w:pPr>
              <w:rPr>
                <w:rFonts w:ascii="宋体" w:hAnsi="宋体" w:cs="宋体"/>
                <w:szCs w:val="21"/>
              </w:rPr>
            </w:pPr>
            <w:r>
              <w:rPr>
                <w:rFonts w:hint="eastAsia" w:ascii="宋体" w:hAnsi="宋体" w:cs="宋体"/>
                <w:szCs w:val="21"/>
              </w:rPr>
              <w:t>提供有《2021年培训计划》，在3月进行了《应急响应》培训，培训内容有浸出渗透液应急响应措施、水泥质量异常应急响应等。查培训记录：有人员签到表、培训课件，培训效果评估表等，其培训服务符合策划要求。</w:t>
            </w:r>
          </w:p>
          <w:p>
            <w:pPr>
              <w:rPr>
                <w:rFonts w:ascii="宋体" w:hAnsi="宋体" w:cs="宋体"/>
                <w:szCs w:val="21"/>
              </w:rPr>
            </w:pPr>
          </w:p>
          <w:p>
            <w:pPr>
              <w:rPr>
                <w:rFonts w:ascii="宋体" w:hAnsi="宋体" w:cs="宋体"/>
                <w:szCs w:val="21"/>
              </w:rPr>
            </w:pPr>
            <w:r>
              <w:rPr>
                <w:rFonts w:hint="eastAsia" w:ascii="宋体" w:hAnsi="宋体" w:cs="宋体"/>
                <w:szCs w:val="21"/>
              </w:rPr>
              <w:t>通过以上审核，其服务过程基本受控。</w:t>
            </w:r>
          </w:p>
          <w:p>
            <w:pPr>
              <w:ind w:firstLine="315" w:firstLineChars="150"/>
              <w:rPr>
                <w:rFonts w:ascii="宋体" w:hAnsi="宋体" w:cs="宋体"/>
                <w:szCs w:val="21"/>
              </w:rPr>
            </w:pPr>
            <w:r>
              <w:rPr>
                <w:rFonts w:hint="eastAsia" w:ascii="宋体" w:hAnsi="宋体" w:cs="宋体"/>
                <w:szCs w:val="21"/>
              </w:rPr>
              <w:t>服务过程中依据合同的要求在顾客处进行，顾客在接受服务时进行评价确认，产品服务过程中未发生过大的质量问题，服务质量稳定，暂时没有接到顾客重大的质量投诉；</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400" w:lineRule="exact"/>
              <w:ind w:firstLine="420" w:firstLineChars="200"/>
              <w:jc w:val="left"/>
              <w:rPr>
                <w:rFonts w:ascii="宋体" w:hAnsi="宋体" w:cs="Arial"/>
                <w:szCs w:val="21"/>
              </w:rPr>
            </w:pPr>
            <w:r>
              <w:rPr>
                <w:rFonts w:hint="eastAsia" w:ascii="宋体" w:hAnsi="宋体" w:cs="Arial"/>
                <w:szCs w:val="21"/>
              </w:rPr>
              <w:t>查，公司制定了</w:t>
            </w:r>
            <w:r>
              <w:rPr>
                <w:rFonts w:hint="eastAsia" w:ascii="宋体" w:hAnsi="宋体"/>
                <w:szCs w:val="21"/>
              </w:rPr>
              <w:t>标识管理标准，</w:t>
            </w:r>
            <w:r>
              <w:rPr>
                <w:rFonts w:hint="eastAsia" w:ascii="宋体" w:hAnsi="宋体" w:cs="宋体"/>
                <w:szCs w:val="21"/>
              </w:rPr>
              <w:t>公司质量体系对服务过程进行了规定，标识的方法采用签字、记录等，能起到标识及追溯性。</w:t>
            </w:r>
          </w:p>
          <w:p>
            <w:pPr>
              <w:spacing w:line="400" w:lineRule="exact"/>
              <w:ind w:firstLine="420" w:firstLineChars="200"/>
              <w:rPr>
                <w:rFonts w:ascii="宋体" w:hAnsi="宋体" w:cs="Arial"/>
                <w:szCs w:val="21"/>
              </w:rPr>
            </w:pPr>
            <w:r>
              <w:rPr>
                <w:rFonts w:hint="eastAsia" w:ascii="宋体" w:hAnsi="宋体"/>
                <w:szCs w:val="21"/>
              </w:rPr>
              <w:t>对于现场的异常情况，公司规定了异常标识的要求，比如：运行异常、警戒线等。</w:t>
            </w:r>
          </w:p>
          <w:p>
            <w:pPr>
              <w:spacing w:line="400" w:lineRule="atLeast"/>
              <w:ind w:firstLine="420" w:firstLineChars="200"/>
              <w:rPr>
                <w:rFonts w:ascii="宋体" w:hAnsi="宋体" w:cs="宋体"/>
                <w:b/>
                <w:bCs/>
                <w:szCs w:val="21"/>
              </w:rPr>
            </w:pPr>
            <w:r>
              <w:rPr>
                <w:rFonts w:hint="eastAsia" w:ascii="宋体" w:hAnsi="宋体"/>
                <w:szCs w:val="21"/>
              </w:rPr>
              <w:t>标识基本符合要求</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rPr>
                <w:rFonts w:ascii="宋体" w:hAnsi="宋体" w:cs="宋体"/>
                <w:szCs w:val="21"/>
              </w:rPr>
            </w:pPr>
            <w:r>
              <w:rPr>
                <w:rFonts w:hint="eastAsia" w:ascii="宋体" w:hAnsi="宋体" w:cs="宋体"/>
                <w:szCs w:val="21"/>
              </w:rPr>
              <w:t xml:space="preserve">公司的顾客的财产有顾客信息、合同和服务现场顾客设施设备和货物，公司对顾客或外部供方财产进行了保存，当顾客或外部供方财产丢失、损坏时，应告知顾客或外部供方。在服务现场保护好顾客财产，不出现损伤。 </w:t>
            </w:r>
          </w:p>
          <w:p>
            <w:pPr>
              <w:rPr>
                <w:rFonts w:ascii="宋体" w:hAnsi="宋体" w:cs="宋体"/>
                <w:szCs w:val="21"/>
              </w:rPr>
            </w:pPr>
            <w:r>
              <w:rPr>
                <w:rFonts w:hint="eastAsia" w:ascii="宋体" w:hAnsi="宋体" w:cs="宋体"/>
                <w:szCs w:val="21"/>
              </w:rPr>
              <w:t>负责人讲目前没有发生顾客或外部供方财产丢失或损坏情况；</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公司对产品防护措施：服务过程严格按客户要求执行，均采取了保护措施，在日常检查中对防护进行了检查。</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szCs w:val="21"/>
              </w:rPr>
              <w:t>-现场记录及沟通确认：已基本满足交付后活动的要求</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szCs w:val="21"/>
              </w:rPr>
            </w:pPr>
            <w:r>
              <w:rPr>
                <w:rFonts w:hint="eastAsia" w:ascii="宋体" w:hAnsi="宋体" w:cs="宋体"/>
                <w:szCs w:val="21"/>
              </w:rPr>
              <w:t>公司对服务提供的更改管控要求予以明确规定：包括对其更改的评审、授权信息及需采取的措施等。经查：体系运行至今，暂无服务提供的更改情形。</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rPr>
                <w:rFonts w:ascii="宋体" w:hAnsi="宋体" w:cs="新宋体"/>
                <w:szCs w:val="21"/>
              </w:rPr>
            </w:pPr>
            <w:r>
              <w:rPr>
                <w:rFonts w:hint="eastAsia" w:ascii="宋体" w:hAnsi="宋体" w:cs="新宋体"/>
                <w:szCs w:val="21"/>
              </w:rPr>
              <w:t>产品和服务放行；</w:t>
            </w:r>
          </w:p>
        </w:tc>
        <w:tc>
          <w:tcPr>
            <w:tcW w:w="960" w:type="dxa"/>
          </w:tcPr>
          <w:p>
            <w:pPr>
              <w:adjustRightInd w:val="0"/>
              <w:snapToGrid w:val="0"/>
              <w:jc w:val="center"/>
              <w:rPr>
                <w:rFonts w:ascii="宋体" w:hAnsi="宋体" w:cs="新宋体"/>
                <w:szCs w:val="21"/>
              </w:rPr>
            </w:pPr>
            <w:r>
              <w:rPr>
                <w:rFonts w:hint="eastAsia" w:ascii="宋体" w:hAnsi="宋体" w:cs="新宋体"/>
                <w:szCs w:val="21"/>
              </w:rPr>
              <w:t>Q8.6</w:t>
            </w:r>
          </w:p>
        </w:tc>
        <w:tc>
          <w:tcPr>
            <w:tcW w:w="10004" w:type="dxa"/>
          </w:tcPr>
          <w:p>
            <w:pPr>
              <w:ind w:firstLine="420" w:firstLineChars="200"/>
              <w:rPr>
                <w:rFonts w:ascii="宋体" w:hAnsi="宋体"/>
                <w:szCs w:val="21"/>
              </w:rPr>
            </w:pPr>
            <w:r>
              <w:rPr>
                <w:rFonts w:hint="eastAsia" w:ascii="黑体" w:hAnsi="黑体" w:eastAsia="黑体" w:cs="宋体"/>
                <w:szCs w:val="21"/>
              </w:rPr>
              <w:t>◆</w:t>
            </w:r>
            <w:r>
              <w:rPr>
                <w:rFonts w:hint="eastAsia" w:ascii="宋体" w:hAnsi="宋体"/>
                <w:szCs w:val="21"/>
              </w:rPr>
              <w:t>公司为验证服务的要求是否得到满足对需实施监视和检验的阶段、过程、项目及记录等予以规定，查见公司检验规范规定了技术服务的检验方法、标准。</w:t>
            </w:r>
          </w:p>
          <w:p>
            <w:pPr>
              <w:ind w:firstLine="420" w:firstLineChars="200"/>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术部许可、公司总经理批准，适用时得到顾客的批准后方可实施。体系运行至今尚未发生特殊放行或紧急放行的情况。</w:t>
            </w:r>
          </w:p>
          <w:p>
            <w:pPr>
              <w:ind w:firstLine="420" w:firstLineChars="200"/>
              <w:rPr>
                <w:rFonts w:ascii="宋体" w:hAnsi="宋体"/>
                <w:szCs w:val="21"/>
              </w:rPr>
            </w:pPr>
            <w:r>
              <w:rPr>
                <w:rFonts w:hint="eastAsia" w:ascii="宋体" w:hAnsi="宋体"/>
                <w:szCs w:val="21"/>
              </w:rPr>
              <w:t>◆公司明确对各阶段技术服务的放行均须实施必要的记录并保留。详见如下输入、过程及输出检验证据抽样</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公司来料主要为水处理药剂、劳保用品和办公用品，经现场对应处理。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抽《验收报告单》 </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查该批产品的验收：查《验收报告单》，时间：2021.4.9，缓蚀阻垢剂（GR-ZH335），数量1吨。</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序号、  核验项目、 标准值、   结果。</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      外观     棕红色液体    棕红色液体</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2      固含量      ≥28%        30.95%</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3      PH值       ≤3.0         2.25</w:t>
            </w:r>
          </w:p>
          <w:p>
            <w:pPr>
              <w:tabs>
                <w:tab w:val="left" w:pos="2270"/>
                <w:tab w:val="left" w:pos="4260"/>
                <w:tab w:val="left" w:pos="7128"/>
              </w:tabs>
              <w:spacing w:line="400" w:lineRule="exact"/>
              <w:jc w:val="left"/>
              <w:rPr>
                <w:rFonts w:hint="eastAsia" w:ascii="宋体" w:hAnsi="宋体" w:cs="宋体"/>
                <w:szCs w:val="21"/>
              </w:rPr>
            </w:pPr>
            <w:r>
              <w:rPr>
                <w:rFonts w:hint="eastAsia" w:ascii="宋体" w:hAnsi="宋体" w:cs="宋体"/>
                <w:szCs w:val="21"/>
              </w:rPr>
              <w:t>4      密度        ≥1.15       1.16</w:t>
            </w:r>
          </w:p>
          <w:p>
            <w:pPr>
              <w:pStyle w:val="2"/>
              <w:rPr>
                <w:rFonts w:hint="eastAsia"/>
              </w:rPr>
            </w:pPr>
            <w:r>
              <w:rPr>
                <w:rFonts w:hint="eastAsia"/>
              </w:rPr>
              <w:t>5     总磷       0.5~5.0     2.74</w:t>
            </w:r>
          </w:p>
          <w:p>
            <w:pPr>
              <w:pStyle w:val="2"/>
            </w:pPr>
            <w:r>
              <w:rPr>
                <w:rFonts w:hint="eastAsia"/>
              </w:rPr>
              <w:t>理化检测为供方检验报告</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检验结论：合格</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核验人：黄浩。</w:t>
            </w:r>
          </w:p>
          <w:p>
            <w:pPr>
              <w:tabs>
                <w:tab w:val="left" w:pos="2270"/>
                <w:tab w:val="left" w:pos="4260"/>
                <w:tab w:val="left" w:pos="7128"/>
              </w:tabs>
              <w:spacing w:line="400" w:lineRule="exact"/>
              <w:jc w:val="left"/>
              <w:rPr>
                <w:rFonts w:ascii="宋体" w:hAnsi="宋体" w:cs="宋体"/>
                <w:szCs w:val="21"/>
              </w:rPr>
            </w:pPr>
          </w:p>
          <w:p>
            <w:pPr>
              <w:spacing w:line="400" w:lineRule="exact"/>
              <w:rPr>
                <w:rFonts w:ascii="宋体" w:hAnsi="宋体" w:cs="宋体"/>
                <w:szCs w:val="21"/>
              </w:rPr>
            </w:pPr>
            <w:r>
              <w:rPr>
                <w:rFonts w:hint="eastAsia" w:ascii="宋体" w:hAnsi="宋体" w:cs="宋体"/>
                <w:szCs w:val="21"/>
              </w:rPr>
              <w:t>时间：2021.1.10    安全带</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10              符合</w:t>
            </w:r>
          </w:p>
          <w:p>
            <w:pPr>
              <w:spacing w:line="400" w:lineRule="exact"/>
              <w:rPr>
                <w:rFonts w:ascii="宋体" w:hAnsi="宋体" w:cs="宋体"/>
                <w:szCs w:val="21"/>
              </w:rPr>
            </w:pPr>
            <w:r>
              <w:rPr>
                <w:rFonts w:hint="eastAsia" w:ascii="宋体" w:hAnsi="宋体" w:cs="宋体"/>
                <w:szCs w:val="21"/>
              </w:rPr>
              <w:t>外观            完好、无破损         符合</w:t>
            </w:r>
          </w:p>
          <w:p>
            <w:pPr>
              <w:spacing w:line="400" w:lineRule="exact"/>
              <w:rPr>
                <w:rFonts w:ascii="宋体" w:hAnsi="宋体" w:cs="宋体"/>
                <w:szCs w:val="21"/>
              </w:rPr>
            </w:pPr>
            <w:r>
              <w:rPr>
                <w:rFonts w:hint="eastAsia" w:ascii="宋体" w:hAnsi="宋体" w:cs="宋体"/>
                <w:szCs w:val="21"/>
              </w:rPr>
              <w:t>结论：合格        核验人：黄浩</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时间：2021.4.6   工作服</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5套            符合</w:t>
            </w:r>
          </w:p>
          <w:p>
            <w:pPr>
              <w:spacing w:line="400" w:lineRule="exact"/>
              <w:rPr>
                <w:rFonts w:ascii="宋体" w:hAnsi="宋体" w:cs="宋体"/>
                <w:szCs w:val="21"/>
              </w:rPr>
            </w:pPr>
            <w:r>
              <w:rPr>
                <w:rFonts w:hint="eastAsia" w:ascii="宋体" w:hAnsi="宋体" w:cs="宋体"/>
                <w:szCs w:val="21"/>
              </w:rPr>
              <w:t>外观          面料完好、无破损      符合</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结论：合格        核验人：黄浩。</w:t>
            </w:r>
          </w:p>
          <w:p>
            <w:pPr>
              <w:spacing w:line="400" w:lineRule="exac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主要对技术服务过程中运行情况进行了监控。</w:t>
            </w:r>
          </w:p>
          <w:p>
            <w:pPr>
              <w:rPr>
                <w:rFonts w:ascii="宋体" w:hAnsi="宋体" w:cs="宋体"/>
                <w:szCs w:val="21"/>
              </w:rPr>
            </w:pPr>
            <w:r>
              <w:rPr>
                <w:rFonts w:hint="eastAsia" w:ascii="宋体" w:hAnsi="宋体" w:cs="宋体"/>
                <w:szCs w:val="21"/>
              </w:rPr>
              <w:t>查《水质日常分析数据表》</w:t>
            </w:r>
          </w:p>
          <w:p>
            <w:pPr>
              <w:rPr>
                <w:rFonts w:ascii="宋体" w:hAnsi="宋体" w:cs="宋体"/>
                <w:szCs w:val="21"/>
              </w:rPr>
            </w:pPr>
            <w:r>
              <w:rPr>
                <w:rFonts w:hint="eastAsia" w:ascii="宋体" w:hAnsi="宋体" w:cs="宋体"/>
                <w:szCs w:val="21"/>
              </w:rPr>
              <w:t>时间：2021.1.18</w:t>
            </w:r>
          </w:p>
          <w:p>
            <w:pPr>
              <w:rPr>
                <w:rFonts w:ascii="宋体" w:hAnsi="宋体" w:cs="宋体"/>
                <w:szCs w:val="21"/>
              </w:rPr>
            </w:pPr>
            <w:r>
              <w:rPr>
                <w:rFonts w:hint="eastAsia" w:ascii="宋体" w:hAnsi="宋体" w:cs="宋体"/>
                <w:szCs w:val="21"/>
              </w:rPr>
              <w:t>分析水：二循循环水</w:t>
            </w:r>
          </w:p>
          <w:p>
            <w:pPr>
              <w:rPr>
                <w:rFonts w:ascii="宋体" w:hAnsi="宋体" w:cs="宋体"/>
                <w:szCs w:val="21"/>
              </w:rPr>
            </w:pPr>
            <w:r>
              <w:rPr>
                <w:rFonts w:hint="eastAsia" w:ascii="宋体" w:hAnsi="宋体" w:cs="宋体"/>
                <w:szCs w:val="21"/>
              </w:rPr>
              <w:t>分析项目 余氯     总磷    有机磷    总碱度</w:t>
            </w:r>
            <w:r>
              <w:rPr>
                <w:rFonts w:ascii="宋体" w:hAnsi="宋体" w:cs="宋体"/>
                <w:szCs w:val="21"/>
              </w:rPr>
              <w:t>…</w:t>
            </w:r>
            <w:r>
              <w:rPr>
                <w:rFonts w:hint="eastAsia" w:ascii="宋体" w:hAnsi="宋体" w:cs="宋体"/>
                <w:szCs w:val="21"/>
              </w:rPr>
              <w:t>..</w:t>
            </w:r>
          </w:p>
          <w:p>
            <w:pPr>
              <w:ind w:left="936"/>
              <w:rPr>
                <w:rFonts w:ascii="宋体" w:hAnsi="宋体" w:cs="宋体"/>
                <w:szCs w:val="21"/>
              </w:rPr>
            </w:pPr>
            <w:r>
              <w:rPr>
                <w:rFonts w:hint="eastAsia" w:ascii="宋体" w:hAnsi="宋体" w:cs="宋体"/>
                <w:szCs w:val="21"/>
              </w:rPr>
              <w:t>0.32    7.11    2.33    135.36</w:t>
            </w:r>
            <w:r>
              <w:rPr>
                <w:rFonts w:ascii="宋体" w:hAnsi="宋体" w:cs="宋体"/>
                <w:szCs w:val="21"/>
              </w:rPr>
              <w:t>……</w:t>
            </w:r>
          </w:p>
          <w:p>
            <w:pPr>
              <w:spacing w:line="400" w:lineRule="exact"/>
              <w:rPr>
                <w:rFonts w:ascii="宋体" w:hAnsi="宋体" w:cs="宋体"/>
                <w:szCs w:val="21"/>
              </w:rPr>
            </w:pPr>
            <w:r>
              <w:rPr>
                <w:rFonts w:hint="eastAsia" w:ascii="宋体" w:hAnsi="宋体" w:cs="宋体"/>
                <w:szCs w:val="21"/>
              </w:rPr>
              <w:t>分析人：龙艳丽</w:t>
            </w:r>
          </w:p>
          <w:p>
            <w:pPr>
              <w:spacing w:line="400" w:lineRule="exact"/>
              <w:rPr>
                <w:rFonts w:ascii="宋体" w:hAnsi="宋体" w:cs="宋体"/>
                <w:szCs w:val="21"/>
              </w:rPr>
            </w:pPr>
          </w:p>
          <w:p>
            <w:pPr>
              <w:rPr>
                <w:rFonts w:ascii="宋体" w:hAnsi="宋体" w:cs="宋体"/>
                <w:szCs w:val="21"/>
              </w:rPr>
            </w:pPr>
            <w:r>
              <w:rPr>
                <w:rFonts w:hint="eastAsia" w:ascii="宋体" w:hAnsi="宋体" w:cs="宋体"/>
                <w:szCs w:val="21"/>
              </w:rPr>
              <w:t>查，水泥熟料质量检测数据：</w:t>
            </w:r>
          </w:p>
          <w:p>
            <w:pPr>
              <w:rPr>
                <w:rFonts w:ascii="宋体" w:hAnsi="宋体" w:cs="宋体"/>
                <w:szCs w:val="21"/>
              </w:rPr>
            </w:pPr>
            <w:r>
              <w:rPr>
                <w:rFonts w:hint="eastAsia" w:ascii="宋体" w:hAnsi="宋体" w:cs="宋体"/>
                <w:szCs w:val="21"/>
              </w:rPr>
              <w:t>时间：2021.4.22</w:t>
            </w:r>
          </w:p>
          <w:p>
            <w:pPr>
              <w:rPr>
                <w:rFonts w:ascii="宋体" w:hAnsi="宋体" w:cs="宋体"/>
                <w:szCs w:val="21"/>
              </w:rPr>
            </w:pPr>
            <w:r>
              <w:rPr>
                <w:rFonts w:hint="eastAsia" w:ascii="宋体" w:hAnsi="宋体" w:cs="宋体"/>
                <w:szCs w:val="21"/>
              </w:rPr>
              <w:t>检测项目          标准          实测值</w:t>
            </w:r>
          </w:p>
          <w:p>
            <w:pPr>
              <w:rPr>
                <w:rFonts w:ascii="宋体" w:hAnsi="宋体" w:cs="宋体"/>
                <w:szCs w:val="21"/>
              </w:rPr>
            </w:pPr>
            <w:r>
              <w:rPr>
                <w:rFonts w:hint="eastAsia" w:ascii="宋体" w:hAnsi="宋体" w:cs="宋体"/>
                <w:szCs w:val="21"/>
              </w:rPr>
              <w:t>凝结时间     初凝≥45         240</w:t>
            </w:r>
          </w:p>
          <w:p>
            <w:pPr>
              <w:rPr>
                <w:rFonts w:ascii="宋体" w:hAnsi="宋体" w:cs="宋体"/>
                <w:szCs w:val="21"/>
              </w:rPr>
            </w:pPr>
            <w:r>
              <w:rPr>
                <w:rFonts w:hint="eastAsia" w:ascii="宋体" w:hAnsi="宋体" w:cs="宋体"/>
                <w:szCs w:val="21"/>
              </w:rPr>
              <w:t xml:space="preserve">             终凝≤600        290</w:t>
            </w:r>
          </w:p>
          <w:p>
            <w:pPr>
              <w:rPr>
                <w:rFonts w:ascii="宋体" w:hAnsi="宋体" w:cs="宋体"/>
                <w:szCs w:val="21"/>
              </w:rPr>
            </w:pPr>
            <w:r>
              <w:rPr>
                <w:rFonts w:hint="eastAsia" w:ascii="宋体" w:hAnsi="宋体" w:cs="宋体"/>
                <w:szCs w:val="21"/>
              </w:rPr>
              <w:t>氧化镁              ≤5.0%      2.33</w:t>
            </w:r>
          </w:p>
          <w:p>
            <w:pPr>
              <w:rPr>
                <w:rFonts w:ascii="宋体" w:hAnsi="宋体" w:cs="宋体"/>
                <w:szCs w:val="21"/>
              </w:rPr>
            </w:pPr>
            <w:r>
              <w:rPr>
                <w:rFonts w:hint="eastAsia" w:ascii="宋体" w:hAnsi="宋体" w:cs="宋体"/>
                <w:szCs w:val="21"/>
              </w:rPr>
              <w:t>烧失量              ≤5.0%      3.52</w:t>
            </w:r>
          </w:p>
          <w:p>
            <w:pPr>
              <w:rPr>
                <w:rFonts w:ascii="宋体" w:hAnsi="宋体" w:cs="宋体"/>
                <w:szCs w:val="21"/>
              </w:rPr>
            </w:pPr>
            <w:r>
              <w:rPr>
                <w:rFonts w:ascii="宋体" w:hAnsi="宋体" w:cs="宋体"/>
                <w:szCs w:val="21"/>
              </w:rPr>
              <w:t>…………………</w:t>
            </w:r>
          </w:p>
          <w:p>
            <w:pPr>
              <w:rPr>
                <w:rFonts w:ascii="宋体" w:hAnsi="宋体" w:cs="宋体"/>
                <w:szCs w:val="21"/>
              </w:rPr>
            </w:pPr>
            <w:r>
              <w:rPr>
                <w:rFonts w:hint="eastAsia" w:ascii="宋体" w:hAnsi="宋体" w:cs="宋体"/>
                <w:szCs w:val="21"/>
              </w:rPr>
              <w:t>检测人：黄浩</w:t>
            </w:r>
          </w:p>
          <w:p>
            <w:pPr>
              <w:rPr>
                <w:rFonts w:ascii="宋体" w:hAnsi="宋体" w:cs="宋体"/>
                <w:szCs w:val="21"/>
              </w:rPr>
            </w:pPr>
          </w:p>
          <w:p>
            <w:pPr>
              <w:rPr>
                <w:rFonts w:ascii="宋体" w:hAnsi="宋体" w:cs="宋体"/>
                <w:szCs w:val="21"/>
              </w:rPr>
            </w:pPr>
            <w:r>
              <w:rPr>
                <w:rFonts w:hint="eastAsia" w:ascii="宋体" w:hAnsi="宋体" w:cs="宋体"/>
                <w:szCs w:val="21"/>
              </w:rPr>
              <w:t>查，处置窑尾气排放检测数据</w:t>
            </w:r>
          </w:p>
          <w:p>
            <w:pPr>
              <w:rPr>
                <w:rFonts w:ascii="宋体" w:hAnsi="宋体" w:cs="宋体"/>
                <w:szCs w:val="21"/>
              </w:rPr>
            </w:pPr>
            <w:r>
              <w:rPr>
                <w:rFonts w:hint="eastAsia" w:ascii="宋体" w:hAnsi="宋体" w:cs="宋体"/>
                <w:szCs w:val="21"/>
              </w:rPr>
              <w:t>时间：2021.4.21</w:t>
            </w:r>
          </w:p>
          <w:p>
            <w:pPr>
              <w:rPr>
                <w:rFonts w:ascii="宋体" w:hAnsi="宋体" w:cs="宋体"/>
                <w:szCs w:val="21"/>
              </w:rPr>
            </w:pPr>
            <w:r>
              <w:rPr>
                <w:rFonts w:hint="eastAsia" w:ascii="宋体" w:hAnsi="宋体" w:cs="宋体"/>
                <w:szCs w:val="21"/>
              </w:rPr>
              <w:t>检测项目        单位          实测值</w:t>
            </w:r>
          </w:p>
          <w:p>
            <w:pPr>
              <w:rPr>
                <w:rFonts w:ascii="宋体" w:hAnsi="宋体" w:cs="宋体"/>
                <w:szCs w:val="21"/>
              </w:rPr>
            </w:pPr>
            <w:r>
              <w:rPr>
                <w:rFonts w:hint="eastAsia" w:ascii="宋体" w:hAnsi="宋体" w:cs="宋体"/>
                <w:szCs w:val="21"/>
              </w:rPr>
              <w:t>颗粒物排放浓度   mg/m</w:t>
            </w:r>
            <w:r>
              <w:rPr>
                <w:rFonts w:hint="eastAsia"/>
              </w:rPr>
              <w:t xml:space="preserve"> </w:t>
            </w:r>
            <w:r>
              <w:rPr>
                <w:rFonts w:hint="eastAsia" w:ascii="宋体" w:hAnsi="宋体" w:cs="宋体"/>
                <w:szCs w:val="21"/>
              </w:rPr>
              <w:t>³       17</w:t>
            </w:r>
          </w:p>
          <w:p>
            <w:pPr>
              <w:rPr>
                <w:rFonts w:ascii="宋体" w:hAnsi="宋体" w:cs="宋体"/>
                <w:szCs w:val="21"/>
              </w:rPr>
            </w:pPr>
            <w:r>
              <w:rPr>
                <w:rFonts w:hint="eastAsia" w:ascii="宋体" w:hAnsi="宋体" w:cs="宋体"/>
                <w:szCs w:val="21"/>
              </w:rPr>
              <w:t>二氧化硫排放浓度   mg/m</w:t>
            </w:r>
            <w:r>
              <w:rPr>
                <w:rFonts w:hint="eastAsia"/>
              </w:rPr>
              <w:t xml:space="preserve"> </w:t>
            </w:r>
            <w:r>
              <w:rPr>
                <w:rFonts w:hint="eastAsia" w:ascii="宋体" w:hAnsi="宋体" w:cs="宋体"/>
                <w:szCs w:val="21"/>
              </w:rPr>
              <w:t>³      25</w:t>
            </w:r>
          </w:p>
          <w:p>
            <w:pPr>
              <w:rPr>
                <w:rFonts w:ascii="宋体" w:hAnsi="宋体" w:cs="宋体"/>
                <w:szCs w:val="21"/>
              </w:rPr>
            </w:pPr>
            <w:r>
              <w:rPr>
                <w:rFonts w:hint="eastAsia" w:ascii="宋体" w:hAnsi="宋体" w:cs="宋体"/>
                <w:szCs w:val="21"/>
              </w:rPr>
              <w:t>氮氧化合物排放浓度   mg/m</w:t>
            </w:r>
            <w:r>
              <w:rPr>
                <w:rFonts w:hint="eastAsia"/>
              </w:rPr>
              <w:t xml:space="preserve"> </w:t>
            </w:r>
            <w:r>
              <w:rPr>
                <w:rFonts w:hint="eastAsia" w:ascii="宋体" w:hAnsi="宋体" w:cs="宋体"/>
                <w:szCs w:val="21"/>
              </w:rPr>
              <w:t>³     134</w:t>
            </w:r>
          </w:p>
          <w:p>
            <w:pPr>
              <w:rPr>
                <w:rFonts w:ascii="宋体" w:hAnsi="宋体" w:cs="宋体"/>
                <w:szCs w:val="21"/>
              </w:rPr>
            </w:pPr>
            <w:r>
              <w:rPr>
                <w:rFonts w:hint="eastAsia" w:ascii="宋体" w:hAnsi="宋体" w:cs="宋体"/>
                <w:szCs w:val="21"/>
              </w:rPr>
              <w:t>汞及化合物排放浓度   mg/m</w:t>
            </w:r>
            <w:r>
              <w:rPr>
                <w:rFonts w:hint="eastAsia"/>
              </w:rPr>
              <w:t xml:space="preserve"> </w:t>
            </w:r>
            <w:r>
              <w:rPr>
                <w:rFonts w:hint="eastAsia" w:ascii="宋体" w:hAnsi="宋体" w:cs="宋体"/>
                <w:szCs w:val="21"/>
              </w:rPr>
              <w:t>³    1.73x10</w:t>
            </w:r>
            <w:r>
              <w:rPr>
                <w:rFonts w:hint="eastAsia" w:ascii="宋体" w:hAnsi="宋体" w:cs="宋体"/>
                <w:szCs w:val="21"/>
                <w:vertAlign w:val="superscript"/>
              </w:rPr>
              <w:t>-3</w:t>
            </w:r>
          </w:p>
          <w:p>
            <w:pPr>
              <w:rPr>
                <w:rFonts w:ascii="宋体" w:hAnsi="宋体" w:cs="宋体"/>
                <w:szCs w:val="21"/>
              </w:rPr>
            </w:pPr>
            <w:r>
              <w:rPr>
                <w:rFonts w:ascii="宋体" w:hAnsi="宋体" w:cs="宋体"/>
                <w:szCs w:val="21"/>
              </w:rPr>
              <w:t>………………</w:t>
            </w:r>
          </w:p>
          <w:p>
            <w:pPr>
              <w:rPr>
                <w:rFonts w:ascii="宋体" w:hAnsi="宋体" w:cs="宋体"/>
                <w:szCs w:val="21"/>
              </w:rPr>
            </w:pPr>
            <w:r>
              <w:rPr>
                <w:rFonts w:hint="eastAsia" w:ascii="宋体" w:hAnsi="宋体" w:cs="宋体"/>
                <w:szCs w:val="21"/>
              </w:rPr>
              <w:t>检测人：黄浩</w:t>
            </w:r>
          </w:p>
          <w:p>
            <w:pPr>
              <w:tabs>
                <w:tab w:val="left" w:pos="2270"/>
                <w:tab w:val="left" w:pos="4260"/>
                <w:tab w:val="left" w:pos="7128"/>
              </w:tabs>
              <w:spacing w:line="400" w:lineRule="exact"/>
              <w:jc w:val="left"/>
              <w:rPr>
                <w:rFonts w:ascii="宋体" w:hAnsi="宋体" w:cs="宋体"/>
                <w:szCs w:val="21"/>
              </w:rPr>
            </w:pPr>
          </w:p>
          <w:p>
            <w:pPr>
              <w:spacing w:line="400" w:lineRule="exact"/>
              <w:rPr>
                <w:rFonts w:ascii="宋体" w:hAnsi="宋体" w:cs="宋体"/>
                <w:szCs w:val="21"/>
              </w:rPr>
            </w:pPr>
            <w:r>
              <w:rPr>
                <w:rFonts w:hint="eastAsia" w:ascii="宋体" w:hAnsi="宋体" w:cs="宋体"/>
                <w:b/>
                <w:szCs w:val="21"/>
              </w:rPr>
              <w:t>成品检验：</w:t>
            </w:r>
            <w:r>
              <w:rPr>
                <w:rFonts w:hint="eastAsia" w:ascii="宋体" w:hAnsi="宋体" w:cs="宋体"/>
                <w:szCs w:val="21"/>
              </w:rPr>
              <w:t>依据《合同协议》，完工后以完工报告或工程量签收单方式体现服务结果。</w:t>
            </w:r>
          </w:p>
          <w:p>
            <w:pPr>
              <w:spacing w:line="400" w:lineRule="exact"/>
              <w:rPr>
                <w:rFonts w:ascii="宋体" w:hAnsi="宋体" w:cs="宋体"/>
                <w:szCs w:val="21"/>
              </w:rPr>
            </w:pPr>
            <w:r>
              <w:rPr>
                <w:rFonts w:hint="eastAsia" w:ascii="宋体" w:hAnsi="宋体" w:cs="宋体"/>
                <w:szCs w:val="21"/>
              </w:rPr>
              <w:t>查固废技术服务完工情况，现有固废技术服务处理项目还未完工。提供有2020年完工项目资料。</w:t>
            </w:r>
          </w:p>
          <w:p>
            <w:pPr>
              <w:spacing w:line="400" w:lineRule="exact"/>
              <w:rPr>
                <w:rFonts w:ascii="宋体" w:hAnsi="宋体" w:cs="宋体"/>
                <w:szCs w:val="21"/>
              </w:rPr>
            </w:pPr>
          </w:p>
          <w:p>
            <w:pPr>
              <w:numPr>
                <w:ilvl w:val="0"/>
                <w:numId w:val="11"/>
              </w:num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2020年马7井钻井废弃物技术服务项目完工报告</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客户：</w:t>
            </w:r>
            <w:r>
              <w:rPr>
                <w:rFonts w:hint="eastAsia" w:ascii="宋体" w:hAnsi="宋体" w:cs="宋体"/>
                <w:szCs w:val="21"/>
              </w:rPr>
              <w:t>中石化中原石油工程有限公司工程服务中心</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项目：2020年马7井钻井废弃物技术服务项目</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 xml:space="preserve">  时间：2020年7-12月</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报告内容：项目概况、依据标准、工艺设计、实施过程、质量报告、三方检测报告</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项目结论：实施过程废气排放达标，废弃物烧制的水泥熟料符合水泥质量标准。</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编制时间：2020年12月</w:t>
            </w:r>
          </w:p>
          <w:p>
            <w:pPr>
              <w:tabs>
                <w:tab w:val="left" w:pos="2270"/>
                <w:tab w:val="left" w:pos="4260"/>
                <w:tab w:val="left" w:pos="7128"/>
              </w:tabs>
              <w:spacing w:line="400" w:lineRule="exact"/>
              <w:ind w:firstLine="210" w:firstLineChars="100"/>
              <w:jc w:val="left"/>
              <w:rPr>
                <w:rFonts w:ascii="宋体" w:hAnsi="宋体" w:cs="Arial"/>
                <w:szCs w:val="21"/>
              </w:rPr>
            </w:pPr>
          </w:p>
          <w:p>
            <w:pPr>
              <w:tabs>
                <w:tab w:val="left" w:pos="2270"/>
                <w:tab w:val="left" w:pos="4260"/>
                <w:tab w:val="left" w:pos="7128"/>
              </w:tabs>
              <w:spacing w:line="400" w:lineRule="exact"/>
              <w:ind w:firstLine="420" w:firstLineChars="200"/>
              <w:jc w:val="left"/>
              <w:rPr>
                <w:rFonts w:ascii="宋体" w:hAnsi="宋体" w:cs="Arial"/>
                <w:szCs w:val="21"/>
              </w:rPr>
            </w:pPr>
            <w:r>
              <w:rPr>
                <w:rFonts w:hint="eastAsia" w:ascii="宋体" w:hAnsi="宋体" w:cs="Arial"/>
                <w:szCs w:val="21"/>
              </w:rPr>
              <w:t>废水处理技术服务采取化验取样分析服务质量考核表的方式评价。</w:t>
            </w:r>
          </w:p>
          <w:p>
            <w:pPr>
              <w:tabs>
                <w:tab w:val="left" w:pos="2270"/>
                <w:tab w:val="left" w:pos="4260"/>
                <w:tab w:val="left" w:pos="7128"/>
              </w:tabs>
              <w:spacing w:line="400" w:lineRule="exact"/>
              <w:ind w:firstLine="420" w:firstLineChars="200"/>
              <w:jc w:val="left"/>
              <w:rPr>
                <w:rFonts w:ascii="宋体" w:hAnsi="宋体" w:cs="Arial"/>
                <w:szCs w:val="21"/>
              </w:rPr>
            </w:pPr>
            <w:r>
              <w:rPr>
                <w:rFonts w:hint="eastAsia" w:ascii="宋体" w:hAnsi="宋体" w:cs="Arial"/>
                <w:szCs w:val="21"/>
              </w:rPr>
              <w:t>抽《2021年1月化验取样分析服务质量考核表》</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考核内容：1、履行岗位职责，2、化验、取样任务完成率，3、分析项目真实性，3、分析差错率，4、服务满意率</w:t>
            </w:r>
            <w:r>
              <w:rPr>
                <w:rFonts w:ascii="宋体" w:hAnsi="宋体" w:cs="Arial"/>
                <w:szCs w:val="21"/>
              </w:rPr>
              <w:t>…………</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 xml:space="preserve">  考核结果：未扣分。</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 xml:space="preserve">  考核人：夏莉。</w:t>
            </w:r>
          </w:p>
          <w:p>
            <w:pPr>
              <w:tabs>
                <w:tab w:val="left" w:pos="2270"/>
                <w:tab w:val="left" w:pos="4260"/>
                <w:tab w:val="left" w:pos="7128"/>
              </w:tabs>
              <w:spacing w:line="400" w:lineRule="exact"/>
              <w:ind w:firstLine="210" w:firstLineChars="100"/>
              <w:jc w:val="left"/>
              <w:rPr>
                <w:rFonts w:ascii="宋体" w:hAnsi="宋体" w:cs="Arial"/>
                <w:szCs w:val="21"/>
              </w:rPr>
            </w:pP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 xml:space="preserve">  服务过程的监视和测量基本满足要求。</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rPr>
                <w:rFonts w:ascii="宋体" w:hAnsi="宋体" w:cs="新宋体"/>
                <w:szCs w:val="21"/>
              </w:rPr>
            </w:pPr>
            <w:r>
              <w:rPr>
                <w:rFonts w:hint="eastAsia" w:ascii="宋体" w:hAnsi="宋体" w:cs="新宋体"/>
                <w:szCs w:val="21"/>
              </w:rPr>
              <w:t>不合格输出的控制</w:t>
            </w:r>
          </w:p>
        </w:tc>
        <w:tc>
          <w:tcPr>
            <w:tcW w:w="960" w:type="dxa"/>
          </w:tcPr>
          <w:p>
            <w:pPr>
              <w:adjustRightInd w:val="0"/>
              <w:snapToGrid w:val="0"/>
              <w:rPr>
                <w:rFonts w:ascii="宋体" w:hAnsi="宋体" w:cs="新宋体"/>
                <w:szCs w:val="21"/>
              </w:rPr>
            </w:pPr>
            <w:r>
              <w:rPr>
                <w:rFonts w:hint="eastAsia" w:ascii="宋体" w:hAnsi="宋体" w:cs="新宋体"/>
                <w:szCs w:val="21"/>
              </w:rPr>
              <w:t>Q8.7</w:t>
            </w:r>
          </w:p>
        </w:tc>
        <w:tc>
          <w:tcPr>
            <w:tcW w:w="10004" w:type="dxa"/>
          </w:tcPr>
          <w:p>
            <w:pPr>
              <w:spacing w:line="400" w:lineRule="exact"/>
            </w:pPr>
            <w:r>
              <w:rPr>
                <w:rFonts w:hint="eastAsia"/>
              </w:rPr>
              <w:t>组织编制了《不合格控制程序》：该公司的不合格处理方式有:降级使用或改变用途；报废或退货。</w:t>
            </w:r>
          </w:p>
          <w:p>
            <w:pPr>
              <w:spacing w:line="400" w:lineRule="exact"/>
            </w:pPr>
            <w:r>
              <w:rPr>
                <w:rFonts w:hint="eastAsia"/>
              </w:rPr>
              <w:t>查不合格处理，在技术服务现场，受审核方能提供针对服务过程中发现的不合格输出以及其后续的处理措施并形成了记录，经本次审核验证初审不符合项已整改且无类似不符合情况出现。</w:t>
            </w:r>
          </w:p>
          <w:p>
            <w:pPr>
              <w:pStyle w:val="2"/>
              <w:rPr>
                <w:rFonts w:ascii="宋体" w:hAnsi="宋体"/>
                <w:szCs w:val="22"/>
              </w:rPr>
            </w:pPr>
            <w:r>
              <w:rPr>
                <w:rFonts w:hint="eastAsia" w:ascii="宋体" w:hAnsi="宋体"/>
                <w:szCs w:val="22"/>
              </w:rPr>
              <w:t>查不合格处理记录：</w:t>
            </w:r>
          </w:p>
          <w:p>
            <w:pPr>
              <w:spacing w:line="400" w:lineRule="exact"/>
              <w:rPr>
                <w:rFonts w:ascii="宋体" w:hAnsi="宋体"/>
                <w:szCs w:val="21"/>
              </w:rPr>
            </w:pPr>
            <w:r>
              <w:rPr>
                <w:rFonts w:hint="eastAsia" w:ascii="宋体" w:hAnsi="宋体"/>
                <w:szCs w:val="21"/>
              </w:rPr>
              <w:t>2020-12-26《</w:t>
            </w:r>
            <w:r>
              <w:rPr>
                <w:rFonts w:hint="eastAsia" w:ascii="宋体" w:hAnsi="宋体"/>
                <w:szCs w:val="22"/>
              </w:rPr>
              <w:t>不合格处理单</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不合格描述:在罗江万安镇固废处理技术服务项目发现服务人员未按要求填写服务过程日志</w:t>
            </w:r>
          </w:p>
          <w:p>
            <w:pPr>
              <w:spacing w:line="400" w:lineRule="exact"/>
              <w:rPr>
                <w:rFonts w:ascii="宋体" w:hAnsi="宋体"/>
                <w:szCs w:val="21"/>
              </w:rPr>
            </w:pPr>
            <w:r>
              <w:rPr>
                <w:rFonts w:hint="eastAsia" w:ascii="宋体" w:hAnsi="宋体"/>
                <w:szCs w:val="21"/>
              </w:rPr>
              <w:t>不合格原因：员工工作责任心不强</w:t>
            </w:r>
          </w:p>
          <w:p>
            <w:pPr>
              <w:spacing w:line="400" w:lineRule="exact"/>
              <w:rPr>
                <w:rFonts w:ascii="宋体" w:hAnsi="宋体"/>
                <w:color w:val="000000"/>
                <w:szCs w:val="21"/>
              </w:rPr>
            </w:pPr>
            <w:r>
              <w:rPr>
                <w:rFonts w:hint="eastAsia" w:ascii="宋体" w:hAnsi="宋体"/>
                <w:color w:val="000000"/>
                <w:szCs w:val="21"/>
              </w:rPr>
              <w:t>处置意见：立即整改，完善操作记录，并对改员工进行教育</w:t>
            </w:r>
          </w:p>
          <w:p>
            <w:pPr>
              <w:spacing w:line="400" w:lineRule="exact"/>
              <w:rPr>
                <w:rFonts w:ascii="宋体" w:hAnsi="宋体"/>
                <w:color w:val="000000"/>
                <w:szCs w:val="21"/>
              </w:rPr>
            </w:pPr>
            <w:r>
              <w:rPr>
                <w:rFonts w:hint="eastAsia" w:ascii="宋体" w:hAnsi="宋体"/>
                <w:color w:val="000000"/>
                <w:szCs w:val="21"/>
              </w:rPr>
              <w:t xml:space="preserve">处置措施落实情况：已整改到位，记录完善。  </w:t>
            </w:r>
          </w:p>
          <w:p>
            <w:pPr>
              <w:spacing w:line="400" w:lineRule="exact"/>
              <w:rPr>
                <w:rFonts w:ascii="宋体" w:hAnsi="宋体"/>
                <w:szCs w:val="21"/>
              </w:rPr>
            </w:pPr>
            <w:r>
              <w:rPr>
                <w:rFonts w:hint="eastAsia" w:ascii="宋体" w:hAnsi="宋体"/>
                <w:szCs w:val="21"/>
              </w:rPr>
              <w:t>复查人：黄浩   2020.12.30</w:t>
            </w:r>
          </w:p>
          <w:p>
            <w:pPr>
              <w:rPr>
                <w:rFonts w:ascii="宋体" w:hAnsi="宋体" w:cs="宋体"/>
                <w:szCs w:val="21"/>
              </w:rPr>
            </w:pPr>
            <w:r>
              <w:rPr>
                <w:rFonts w:hint="eastAsia" w:ascii="宋体" w:hAnsi="宋体" w:cs="宋体"/>
                <w:szCs w:val="21"/>
              </w:rPr>
              <w:t>经查，该公司体系运行以来没发生对不合格品进行让步放行的情况，</w:t>
            </w:r>
          </w:p>
          <w:p>
            <w:pPr>
              <w:pStyle w:val="2"/>
              <w:rPr>
                <w:rFonts w:ascii="宋体" w:hAnsi="宋体"/>
                <w:szCs w:val="22"/>
              </w:rPr>
            </w:pPr>
            <w:r>
              <w:rPr>
                <w:rFonts w:hint="eastAsia" w:ascii="宋体" w:hAnsi="宋体" w:cs="宋体"/>
                <w:szCs w:val="21"/>
              </w:rPr>
              <w:t>部门对不合格品的性质、处理的措施及结论的结果进行了记录及保持。</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技术部实施以下环境安全管理制度：《环境和职业健康安全运行控制程序》、《固体废弃物管理制度》、《消防安全管理制度》、《用电安全管理规定》、《公司劳动安全管理办法》、《消防器材管理规定程序》、《火灾事故应急救援预案》、《劳动防护用品管理制度》等。</w:t>
            </w:r>
          </w:p>
          <w:p>
            <w:pPr>
              <w:rPr>
                <w:rFonts w:ascii="宋体" w:hAnsi="宋体" w:cs="宋体"/>
                <w:szCs w:val="21"/>
              </w:rPr>
            </w:pPr>
            <w:r>
              <w:rPr>
                <w:rFonts w:hint="eastAsia" w:ascii="宋体" w:hAnsi="宋体" w:cs="宋体"/>
                <w:szCs w:val="21"/>
              </w:rPr>
              <w:t>据介绍，公司产品服务流程：</w:t>
            </w:r>
          </w:p>
          <w:p>
            <w:pPr>
              <w:rPr>
                <w:szCs w:val="21"/>
              </w:rPr>
            </w:pPr>
            <w:r>
              <w:rPr>
                <w:rFonts w:hint="eastAsia"/>
                <w:szCs w:val="21"/>
              </w:rPr>
              <w:t>技术服务流程：</w:t>
            </w:r>
          </w:p>
          <w:p>
            <w:pPr>
              <w:rPr>
                <w:szCs w:val="21"/>
              </w:rPr>
            </w:pPr>
            <w:r>
              <w:rPr>
                <w:rFonts w:hint="eastAsia"/>
                <w:szCs w:val="21"/>
              </w:rPr>
              <w:t>客户提出服务请求----安排技术服务人员----技术人员提供服务----服务结束----顾客满意度调查。</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2）触电；</w:t>
            </w:r>
          </w:p>
          <w:p>
            <w:pPr>
              <w:rPr>
                <w:rFonts w:hint="eastAsia" w:ascii="宋体" w:hAnsi="宋体" w:cs="宋体"/>
                <w:szCs w:val="21"/>
              </w:rPr>
            </w:pPr>
            <w:r>
              <w:rPr>
                <w:rFonts w:hint="eastAsia" w:ascii="宋体" w:hAnsi="宋体" w:cs="宋体"/>
                <w:szCs w:val="21"/>
              </w:rPr>
              <w:t>3）中暑；</w:t>
            </w:r>
          </w:p>
          <w:p>
            <w:pPr>
              <w:pStyle w:val="2"/>
            </w:pPr>
            <w:r>
              <w:rPr>
                <w:rFonts w:hint="eastAsia"/>
              </w:rPr>
              <w:t>4）人身伤害。</w:t>
            </w:r>
          </w:p>
          <w:p>
            <w:pPr>
              <w:rPr>
                <w:rFonts w:ascii="宋体" w:hAnsi="宋体" w:cs="宋体"/>
                <w:szCs w:val="21"/>
              </w:rPr>
            </w:pPr>
            <w:r>
              <w:rPr>
                <w:rFonts w:hint="eastAsia" w:ascii="宋体" w:hAnsi="宋体" w:cs="宋体"/>
                <w:szCs w:val="21"/>
              </w:rPr>
              <w:t>查重要环境因素：</w:t>
            </w:r>
          </w:p>
          <w:p>
            <w:pPr>
              <w:numPr>
                <w:ilvl w:val="0"/>
                <w:numId w:val="12"/>
              </w:numPr>
              <w:ind w:firstLine="0"/>
              <w:rPr>
                <w:rFonts w:ascii="宋体" w:hAnsi="宋体" w:cs="宋体"/>
                <w:szCs w:val="21"/>
              </w:rPr>
            </w:pPr>
            <w:r>
              <w:rPr>
                <w:rFonts w:hint="eastAsia" w:ascii="宋体" w:hAnsi="宋体" w:cs="宋体"/>
                <w:szCs w:val="21"/>
              </w:rPr>
              <w:t>潜在火灾；</w:t>
            </w:r>
          </w:p>
          <w:p>
            <w:pPr>
              <w:numPr>
                <w:ilvl w:val="0"/>
                <w:numId w:val="12"/>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hint="eastAsia" w:ascii="宋体" w:hAnsi="宋体" w:cs="宋体"/>
                <w:szCs w:val="21"/>
              </w:rPr>
            </w:pPr>
            <w:r>
              <w:rPr>
                <w:rFonts w:hint="eastAsia" w:ascii="宋体" w:hAnsi="宋体" w:cs="宋体"/>
                <w:szCs w:val="21"/>
              </w:rPr>
              <w:t>据称：甲方对火灾应急设施、安防设施运行情况等进行了检查维护：</w:t>
            </w:r>
          </w:p>
          <w:p>
            <w:pPr>
              <w:pStyle w:val="2"/>
            </w:pPr>
            <w:r>
              <w:rPr>
                <w:rFonts w:hint="eastAsia"/>
              </w:rPr>
              <w:t>在罗江区万安镇固废处理服务现场，</w:t>
            </w:r>
          </w:p>
          <w:p>
            <w:pPr>
              <w:rPr>
                <w:rFonts w:ascii="宋体" w:hAnsi="宋体" w:cs="宋体"/>
                <w:szCs w:val="21"/>
              </w:rPr>
            </w:pPr>
            <w:r>
              <w:rPr>
                <w:rFonts w:hint="eastAsia" w:ascii="宋体" w:hAnsi="宋体" w:cs="宋体"/>
                <w:szCs w:val="21"/>
              </w:rPr>
              <w:t>查，服务现场张贴有“请勿吸烟”标识；</w:t>
            </w:r>
          </w:p>
          <w:p>
            <w:pPr>
              <w:rPr>
                <w:rFonts w:ascii="宋体" w:hAnsi="宋体" w:cs="宋体"/>
                <w:szCs w:val="21"/>
              </w:rPr>
            </w:pPr>
            <w:r>
              <w:rPr>
                <w:rFonts w:hint="eastAsia" w:ascii="宋体" w:hAnsi="宋体" w:cs="宋体"/>
                <w:szCs w:val="21"/>
              </w:rPr>
              <w:t>现场查看：服务现场未发现大功率电器使用。</w:t>
            </w:r>
          </w:p>
          <w:p>
            <w:pPr>
              <w:rPr>
                <w:rFonts w:ascii="宋体" w:hAnsi="宋体" w:cs="宋体"/>
                <w:szCs w:val="21"/>
              </w:rPr>
            </w:pPr>
            <w:r>
              <w:rPr>
                <w:rFonts w:hint="eastAsia" w:ascii="宋体" w:hAnsi="宋体" w:cs="宋体"/>
                <w:szCs w:val="21"/>
              </w:rPr>
              <w:t>现场查看：电动设备有防护装置，隔离手与旋转部分直接接触。</w:t>
            </w:r>
          </w:p>
          <w:p>
            <w:pPr>
              <w:rPr>
                <w:rFonts w:ascii="宋体" w:hAnsi="宋体" w:cs="宋体"/>
                <w:szCs w:val="21"/>
              </w:rPr>
            </w:pPr>
            <w:r>
              <w:rPr>
                <w:rFonts w:hint="eastAsia" w:ascii="宋体" w:hAnsi="宋体" w:cs="宋体"/>
                <w:szCs w:val="21"/>
              </w:rPr>
              <w:t>现场查看：现场设置有安全栏等保护装置。</w:t>
            </w:r>
          </w:p>
          <w:p>
            <w:pPr>
              <w:rPr>
                <w:rFonts w:ascii="宋体" w:hAnsi="宋体" w:cs="宋体"/>
                <w:szCs w:val="21"/>
              </w:rPr>
            </w:pPr>
            <w:r>
              <w:rPr>
                <w:rFonts w:hint="eastAsia" w:ascii="宋体" w:hAnsi="宋体" w:cs="宋体"/>
                <w:szCs w:val="21"/>
              </w:rPr>
              <w:t>现场查看：所有员工都戴有安全帽和穿戴工作服。</w:t>
            </w:r>
          </w:p>
          <w:p>
            <w:pPr>
              <w:rPr>
                <w:rFonts w:ascii="宋体" w:hAnsi="宋体" w:cs="宋体"/>
                <w:szCs w:val="21"/>
              </w:rPr>
            </w:pPr>
            <w:r>
              <w:rPr>
                <w:rFonts w:hint="eastAsia" w:ascii="宋体" w:hAnsi="宋体" w:cs="宋体"/>
                <w:szCs w:val="21"/>
              </w:rPr>
              <w:t>现场查看：查见公司服务过程中产生的废料、包装废弃物等服务性一般固废有处理，交由甲方处理，现场不提供处理的记录。</w:t>
            </w:r>
          </w:p>
          <w:p>
            <w:pPr>
              <w:rPr>
                <w:rFonts w:ascii="宋体" w:hAnsi="宋体" w:cs="宋体"/>
                <w:szCs w:val="21"/>
              </w:rPr>
            </w:pPr>
            <w:r>
              <w:rPr>
                <w:rFonts w:hint="eastAsia" w:ascii="宋体" w:hAnsi="宋体" w:cs="宋体"/>
                <w:szCs w:val="21"/>
              </w:rPr>
              <w:t>现场查看：查见在服务现场有防护栏等防护措施和警告标识；</w:t>
            </w:r>
          </w:p>
        </w:tc>
        <w:tc>
          <w:tcPr>
            <w:tcW w:w="15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rFonts w:hint="eastAsia" w:cs="宋体"/>
                <w:szCs w:val="21"/>
              </w:rPr>
            </w:pPr>
            <w:r>
              <w:rPr>
                <w:rFonts w:hint="eastAsia" w:cs="宋体"/>
                <w:szCs w:val="21"/>
              </w:rPr>
              <w:t>查部门应急准备和响应，提供《应急准备与响应控制程序》、《消防火灾应急疏散预案》、《触电应急预案》等。</w:t>
            </w:r>
          </w:p>
          <w:p>
            <w:pPr>
              <w:spacing w:line="360" w:lineRule="auto"/>
              <w:rPr>
                <w:rFonts w:hint="eastAsia" w:cs="宋体"/>
                <w:szCs w:val="21"/>
              </w:rPr>
            </w:pPr>
            <w:r>
              <w:rPr>
                <w:rFonts w:hint="eastAsia" w:cs="宋体"/>
                <w:szCs w:val="21"/>
              </w:rPr>
              <w:t>负责人讲今年还未进行消防应急演练：部门人员参加了2021年4月20日进行了触电急救演习的记录。通过这一次演练，提高了员工的急救水平，增强了安全防护的意识，为今后的应急打下了良好的基础，切实地保证了员工的人身安全。</w:t>
            </w:r>
          </w:p>
          <w:p>
            <w:pPr>
              <w:spacing w:line="360" w:lineRule="auto"/>
              <w:rPr>
                <w:rFonts w:hint="eastAsia" w:cs="宋体"/>
                <w:szCs w:val="21"/>
              </w:rPr>
            </w:pPr>
            <w:r>
              <w:rPr>
                <w:rFonts w:hint="eastAsia" w:cs="宋体"/>
                <w:szCs w:val="21"/>
              </w:rPr>
              <w:t>公司制定的应急预案和响应措施内容全面、切实可行，能满足公司办公现场的应急响应要求，将继续予以执行，近期不作修改。</w:t>
            </w:r>
          </w:p>
          <w:p>
            <w:pPr>
              <w:spacing w:line="360" w:lineRule="auto"/>
              <w:rPr>
                <w:rFonts w:ascii="宋体" w:hAnsi="宋体"/>
                <w:szCs w:val="21"/>
              </w:rPr>
            </w:pPr>
            <w:r>
              <w:rPr>
                <w:rFonts w:hint="eastAsia" w:cs="宋体"/>
                <w:szCs w:val="21"/>
              </w:rPr>
              <w:t>应急准备：在公司办公区域，按要求配置灭火器。</w:t>
            </w:r>
          </w:p>
        </w:tc>
        <w:tc>
          <w:tcPr>
            <w:tcW w:w="1585" w:type="dxa"/>
            <w:vAlign w:val="center"/>
          </w:tcPr>
          <w:p>
            <w:pPr>
              <w:rPr>
                <w:rFonts w:ascii="宋体" w:hAnsi="宋体" w:cs="宋体"/>
                <w:szCs w:val="21"/>
              </w:rPr>
            </w:pP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p>
    <w:p>
      <w:pPr>
        <w:pStyle w:val="8"/>
      </w:pPr>
    </w:p>
    <w:p>
      <w:pPr>
        <w:spacing w:line="480" w:lineRule="exact"/>
        <w:jc w:val="both"/>
        <w:rPr>
          <w:rFonts w:ascii="隶书" w:hAnsi="宋体" w:eastAsia="隶书"/>
          <w:bCs/>
          <w:color w:val="000000"/>
          <w:sz w:val="36"/>
          <w:szCs w:val="36"/>
        </w:rPr>
      </w:pPr>
      <w:bookmarkStart w:id="2" w:name="_GoBack"/>
      <w:bookmarkEnd w:id="2"/>
    </w:p>
    <w:p>
      <w:pPr>
        <w:pStyle w:val="8"/>
      </w:pPr>
    </w:p>
    <w:p>
      <w:pPr>
        <w:pStyle w:val="8"/>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45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58</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FACAB"/>
    <w:multiLevelType w:val="singleLevel"/>
    <w:tmpl w:val="AD7FACAB"/>
    <w:lvl w:ilvl="0" w:tentative="0">
      <w:start w:val="1"/>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02D12A37"/>
    <w:multiLevelType w:val="singleLevel"/>
    <w:tmpl w:val="02D12A37"/>
    <w:lvl w:ilvl="0" w:tentative="0">
      <w:start w:val="1"/>
      <w:numFmt w:val="decimal"/>
      <w:lvlText w:val="%1)"/>
      <w:lvlJc w:val="left"/>
      <w:pPr>
        <w:tabs>
          <w:tab w:val="left" w:pos="312"/>
        </w:tabs>
      </w:pPr>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CBA3BE"/>
    <w:multiLevelType w:val="singleLevel"/>
    <w:tmpl w:val="12CBA3BE"/>
    <w:lvl w:ilvl="0" w:tentative="0">
      <w:start w:val="1"/>
      <w:numFmt w:val="decimal"/>
      <w:suff w:val="nothing"/>
      <w:lvlText w:val="%1．"/>
      <w:lvlJc w:val="left"/>
      <w:pPr>
        <w:ind w:left="0" w:firstLine="400"/>
      </w:pPr>
      <w:rPr>
        <w:rFonts w:hint="default"/>
      </w:rPr>
    </w:lvl>
  </w:abstractNum>
  <w:abstractNum w:abstractNumId="5">
    <w:nsid w:val="17427E6A"/>
    <w:multiLevelType w:val="multilevel"/>
    <w:tmpl w:val="17427E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E11FC9"/>
    <w:multiLevelType w:val="multilevel"/>
    <w:tmpl w:val="4CE11FC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8">
    <w:nsid w:val="58FE0480"/>
    <w:multiLevelType w:val="multilevel"/>
    <w:tmpl w:val="58FE0480"/>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5A13E92C"/>
    <w:multiLevelType w:val="singleLevel"/>
    <w:tmpl w:val="5A13E92C"/>
    <w:lvl w:ilvl="0" w:tentative="0">
      <w:start w:val="1"/>
      <w:numFmt w:val="decimal"/>
      <w:suff w:val="nothing"/>
      <w:lvlText w:val="%1、"/>
      <w:lvlJc w:val="left"/>
    </w:lvl>
  </w:abstractNum>
  <w:abstractNum w:abstractNumId="11">
    <w:nsid w:val="5AA5E040"/>
    <w:multiLevelType w:val="singleLevel"/>
    <w:tmpl w:val="5AA5E040"/>
    <w:lvl w:ilvl="0" w:tentative="0">
      <w:start w:val="1"/>
      <w:numFmt w:val="decimal"/>
      <w:suff w:val="nothing"/>
      <w:lvlText w:val="%1）"/>
      <w:lvlJc w:val="left"/>
    </w:lvl>
  </w:abstractNum>
  <w:num w:numId="1">
    <w:abstractNumId w:val="9"/>
  </w:num>
  <w:num w:numId="2">
    <w:abstractNumId w:val="11"/>
  </w:num>
  <w:num w:numId="3">
    <w:abstractNumId w:val="4"/>
  </w:num>
  <w:num w:numId="4">
    <w:abstractNumId w:val="6"/>
  </w:num>
  <w:num w:numId="5">
    <w:abstractNumId w:val="1"/>
    <w:lvlOverride w:ilvl="0">
      <w:startOverride w:val="1"/>
    </w:lvlOverride>
  </w:num>
  <w:num w:numId="6">
    <w:abstractNumId w:val="2"/>
    <w:lvlOverride w:ilvl="0">
      <w:startOverride w:val="1"/>
    </w:lvlOverride>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229F"/>
    <w:rsid w:val="00087997"/>
    <w:rsid w:val="000B0F58"/>
    <w:rsid w:val="000C49F7"/>
    <w:rsid w:val="000C5CF4"/>
    <w:rsid w:val="00105B0F"/>
    <w:rsid w:val="001107C4"/>
    <w:rsid w:val="00156BDB"/>
    <w:rsid w:val="001779F8"/>
    <w:rsid w:val="00191F34"/>
    <w:rsid w:val="001A2D7F"/>
    <w:rsid w:val="001B4559"/>
    <w:rsid w:val="001C3D64"/>
    <w:rsid w:val="001F19B3"/>
    <w:rsid w:val="001F4076"/>
    <w:rsid w:val="002348A4"/>
    <w:rsid w:val="00290EB5"/>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126DF"/>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A7063"/>
    <w:rsid w:val="006B2AD0"/>
    <w:rsid w:val="006D1781"/>
    <w:rsid w:val="006D183C"/>
    <w:rsid w:val="006E678B"/>
    <w:rsid w:val="00702402"/>
    <w:rsid w:val="0071472A"/>
    <w:rsid w:val="0071538A"/>
    <w:rsid w:val="007203B0"/>
    <w:rsid w:val="00723160"/>
    <w:rsid w:val="00746A02"/>
    <w:rsid w:val="00767107"/>
    <w:rsid w:val="00771F54"/>
    <w:rsid w:val="007757F3"/>
    <w:rsid w:val="007D29E7"/>
    <w:rsid w:val="007E3D0C"/>
    <w:rsid w:val="007E6AEB"/>
    <w:rsid w:val="007F4286"/>
    <w:rsid w:val="0080244E"/>
    <w:rsid w:val="00804C45"/>
    <w:rsid w:val="00837BE9"/>
    <w:rsid w:val="008573BB"/>
    <w:rsid w:val="00866E06"/>
    <w:rsid w:val="0089223D"/>
    <w:rsid w:val="008973EE"/>
    <w:rsid w:val="008977D0"/>
    <w:rsid w:val="008A46D0"/>
    <w:rsid w:val="008B0E7F"/>
    <w:rsid w:val="008B5CA5"/>
    <w:rsid w:val="008F4634"/>
    <w:rsid w:val="00900D8A"/>
    <w:rsid w:val="009051F4"/>
    <w:rsid w:val="00907EF3"/>
    <w:rsid w:val="009272D8"/>
    <w:rsid w:val="009312C2"/>
    <w:rsid w:val="00937726"/>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C37BA"/>
    <w:rsid w:val="00AD4305"/>
    <w:rsid w:val="00AF0AAB"/>
    <w:rsid w:val="00B124D6"/>
    <w:rsid w:val="00B75DF3"/>
    <w:rsid w:val="00B81685"/>
    <w:rsid w:val="00B8274B"/>
    <w:rsid w:val="00B9579F"/>
    <w:rsid w:val="00BF394A"/>
    <w:rsid w:val="00BF597E"/>
    <w:rsid w:val="00C07BD7"/>
    <w:rsid w:val="00C138B1"/>
    <w:rsid w:val="00C15F33"/>
    <w:rsid w:val="00C51A36"/>
    <w:rsid w:val="00C55228"/>
    <w:rsid w:val="00C649AA"/>
    <w:rsid w:val="00C9614B"/>
    <w:rsid w:val="00CA07AE"/>
    <w:rsid w:val="00CB1BD4"/>
    <w:rsid w:val="00CB54D1"/>
    <w:rsid w:val="00CC7C72"/>
    <w:rsid w:val="00CE315A"/>
    <w:rsid w:val="00CF4626"/>
    <w:rsid w:val="00D00A9B"/>
    <w:rsid w:val="00D05090"/>
    <w:rsid w:val="00D06F59"/>
    <w:rsid w:val="00D258D5"/>
    <w:rsid w:val="00D52911"/>
    <w:rsid w:val="00D71C9A"/>
    <w:rsid w:val="00D8388C"/>
    <w:rsid w:val="00D84B96"/>
    <w:rsid w:val="00D97F87"/>
    <w:rsid w:val="00DE3704"/>
    <w:rsid w:val="00DE4E4C"/>
    <w:rsid w:val="00E002C3"/>
    <w:rsid w:val="00E06CF5"/>
    <w:rsid w:val="00E11FAD"/>
    <w:rsid w:val="00E16BF7"/>
    <w:rsid w:val="00E43878"/>
    <w:rsid w:val="00E45B94"/>
    <w:rsid w:val="00E6224C"/>
    <w:rsid w:val="00EB0164"/>
    <w:rsid w:val="00EB7D5D"/>
    <w:rsid w:val="00ED0F62"/>
    <w:rsid w:val="00EE0488"/>
    <w:rsid w:val="00F016D3"/>
    <w:rsid w:val="00F12FEB"/>
    <w:rsid w:val="00F50C3B"/>
    <w:rsid w:val="00FA4678"/>
    <w:rsid w:val="00FD07E2"/>
    <w:rsid w:val="00FD315D"/>
    <w:rsid w:val="00FF050A"/>
    <w:rsid w:val="00FF2AC6"/>
    <w:rsid w:val="00FF64E4"/>
    <w:rsid w:val="010D2637"/>
    <w:rsid w:val="010E24F7"/>
    <w:rsid w:val="010F19A2"/>
    <w:rsid w:val="01171237"/>
    <w:rsid w:val="012026DC"/>
    <w:rsid w:val="01260B88"/>
    <w:rsid w:val="012C19F5"/>
    <w:rsid w:val="01321B97"/>
    <w:rsid w:val="01490194"/>
    <w:rsid w:val="014A28E5"/>
    <w:rsid w:val="0161638F"/>
    <w:rsid w:val="01627375"/>
    <w:rsid w:val="018A484D"/>
    <w:rsid w:val="018A7307"/>
    <w:rsid w:val="019B1F48"/>
    <w:rsid w:val="01AB381A"/>
    <w:rsid w:val="01B36137"/>
    <w:rsid w:val="01B458D4"/>
    <w:rsid w:val="01BC040B"/>
    <w:rsid w:val="01BE45C2"/>
    <w:rsid w:val="01BE695F"/>
    <w:rsid w:val="01DE2CFC"/>
    <w:rsid w:val="01F34C23"/>
    <w:rsid w:val="020107F8"/>
    <w:rsid w:val="020A49B8"/>
    <w:rsid w:val="0220131A"/>
    <w:rsid w:val="02253797"/>
    <w:rsid w:val="022C27C9"/>
    <w:rsid w:val="02413D91"/>
    <w:rsid w:val="02485E3A"/>
    <w:rsid w:val="02494F1A"/>
    <w:rsid w:val="02496002"/>
    <w:rsid w:val="025C20E1"/>
    <w:rsid w:val="026B770F"/>
    <w:rsid w:val="028B5FF7"/>
    <w:rsid w:val="02906A82"/>
    <w:rsid w:val="02957496"/>
    <w:rsid w:val="02994782"/>
    <w:rsid w:val="029A5DCF"/>
    <w:rsid w:val="02B72F3D"/>
    <w:rsid w:val="02B9305F"/>
    <w:rsid w:val="02BC65C3"/>
    <w:rsid w:val="02BE13CD"/>
    <w:rsid w:val="02C64B59"/>
    <w:rsid w:val="02CF13C8"/>
    <w:rsid w:val="02CF5C89"/>
    <w:rsid w:val="02D87E5C"/>
    <w:rsid w:val="030A44CA"/>
    <w:rsid w:val="032908BD"/>
    <w:rsid w:val="033E205F"/>
    <w:rsid w:val="033F39E6"/>
    <w:rsid w:val="0344704B"/>
    <w:rsid w:val="034F1FA3"/>
    <w:rsid w:val="035E7ECA"/>
    <w:rsid w:val="036170E5"/>
    <w:rsid w:val="03640EBD"/>
    <w:rsid w:val="03795C8B"/>
    <w:rsid w:val="038933A6"/>
    <w:rsid w:val="038F6D9A"/>
    <w:rsid w:val="03920EE1"/>
    <w:rsid w:val="03923169"/>
    <w:rsid w:val="039B39B4"/>
    <w:rsid w:val="03A12B5E"/>
    <w:rsid w:val="03BE6B19"/>
    <w:rsid w:val="03C36674"/>
    <w:rsid w:val="03CE2DBA"/>
    <w:rsid w:val="03D70F5F"/>
    <w:rsid w:val="03EB3DE7"/>
    <w:rsid w:val="03F77F65"/>
    <w:rsid w:val="04173607"/>
    <w:rsid w:val="04212269"/>
    <w:rsid w:val="04240AE4"/>
    <w:rsid w:val="04295AD5"/>
    <w:rsid w:val="042B6A01"/>
    <w:rsid w:val="042E7B98"/>
    <w:rsid w:val="044475CD"/>
    <w:rsid w:val="044A12DC"/>
    <w:rsid w:val="045F404E"/>
    <w:rsid w:val="04637419"/>
    <w:rsid w:val="0473471B"/>
    <w:rsid w:val="048156FF"/>
    <w:rsid w:val="048D4FD9"/>
    <w:rsid w:val="04B34017"/>
    <w:rsid w:val="04B37CB0"/>
    <w:rsid w:val="04C30DBD"/>
    <w:rsid w:val="04CA6CEF"/>
    <w:rsid w:val="04D133E8"/>
    <w:rsid w:val="04DA28EA"/>
    <w:rsid w:val="04DA2AFF"/>
    <w:rsid w:val="04DD7568"/>
    <w:rsid w:val="04E71A99"/>
    <w:rsid w:val="04F32E0F"/>
    <w:rsid w:val="04F41B80"/>
    <w:rsid w:val="04F7584A"/>
    <w:rsid w:val="04F77779"/>
    <w:rsid w:val="05014C2E"/>
    <w:rsid w:val="05043775"/>
    <w:rsid w:val="05045F2D"/>
    <w:rsid w:val="050D624C"/>
    <w:rsid w:val="051105CF"/>
    <w:rsid w:val="051C1C41"/>
    <w:rsid w:val="051F5989"/>
    <w:rsid w:val="05227701"/>
    <w:rsid w:val="0526401F"/>
    <w:rsid w:val="054E0145"/>
    <w:rsid w:val="055C779F"/>
    <w:rsid w:val="055E7E21"/>
    <w:rsid w:val="055F53BD"/>
    <w:rsid w:val="0563502F"/>
    <w:rsid w:val="056D6F72"/>
    <w:rsid w:val="057531A5"/>
    <w:rsid w:val="057561DF"/>
    <w:rsid w:val="05816C38"/>
    <w:rsid w:val="05A06A82"/>
    <w:rsid w:val="05A5636F"/>
    <w:rsid w:val="05AE7EE9"/>
    <w:rsid w:val="05C82071"/>
    <w:rsid w:val="05E42263"/>
    <w:rsid w:val="05E47DE6"/>
    <w:rsid w:val="05E51708"/>
    <w:rsid w:val="05E53A9D"/>
    <w:rsid w:val="06021069"/>
    <w:rsid w:val="062A548C"/>
    <w:rsid w:val="06306B57"/>
    <w:rsid w:val="063257CE"/>
    <w:rsid w:val="06390A92"/>
    <w:rsid w:val="063A2BEC"/>
    <w:rsid w:val="063D3B52"/>
    <w:rsid w:val="063D746B"/>
    <w:rsid w:val="064E223D"/>
    <w:rsid w:val="066B2C54"/>
    <w:rsid w:val="066B2F77"/>
    <w:rsid w:val="06715DEE"/>
    <w:rsid w:val="068837F2"/>
    <w:rsid w:val="069054C6"/>
    <w:rsid w:val="06905504"/>
    <w:rsid w:val="069548B1"/>
    <w:rsid w:val="06971717"/>
    <w:rsid w:val="06AA5BCF"/>
    <w:rsid w:val="06B60170"/>
    <w:rsid w:val="06C14E9F"/>
    <w:rsid w:val="06C5178C"/>
    <w:rsid w:val="06CD0615"/>
    <w:rsid w:val="06D25AFB"/>
    <w:rsid w:val="06D73D5F"/>
    <w:rsid w:val="06DA70E5"/>
    <w:rsid w:val="06DC528E"/>
    <w:rsid w:val="06FC2DDA"/>
    <w:rsid w:val="0709141C"/>
    <w:rsid w:val="070A7239"/>
    <w:rsid w:val="072E6175"/>
    <w:rsid w:val="07316782"/>
    <w:rsid w:val="0734466E"/>
    <w:rsid w:val="074354A5"/>
    <w:rsid w:val="074467C0"/>
    <w:rsid w:val="074A1F64"/>
    <w:rsid w:val="07654684"/>
    <w:rsid w:val="077A4C9B"/>
    <w:rsid w:val="077C3460"/>
    <w:rsid w:val="078566E0"/>
    <w:rsid w:val="07886606"/>
    <w:rsid w:val="078C63A3"/>
    <w:rsid w:val="078F665E"/>
    <w:rsid w:val="07914635"/>
    <w:rsid w:val="079A3A06"/>
    <w:rsid w:val="079A6323"/>
    <w:rsid w:val="07B24588"/>
    <w:rsid w:val="07B5433B"/>
    <w:rsid w:val="07B56D92"/>
    <w:rsid w:val="07C07102"/>
    <w:rsid w:val="07C2041D"/>
    <w:rsid w:val="07DA41DA"/>
    <w:rsid w:val="07FD4EDD"/>
    <w:rsid w:val="080127D3"/>
    <w:rsid w:val="08095088"/>
    <w:rsid w:val="080D5252"/>
    <w:rsid w:val="08126478"/>
    <w:rsid w:val="08215338"/>
    <w:rsid w:val="08245DAF"/>
    <w:rsid w:val="0828454A"/>
    <w:rsid w:val="082E191C"/>
    <w:rsid w:val="083E4B5E"/>
    <w:rsid w:val="083F3537"/>
    <w:rsid w:val="086225A5"/>
    <w:rsid w:val="08625764"/>
    <w:rsid w:val="0866764A"/>
    <w:rsid w:val="087248A0"/>
    <w:rsid w:val="08751C82"/>
    <w:rsid w:val="088231D8"/>
    <w:rsid w:val="088C0320"/>
    <w:rsid w:val="08941D1C"/>
    <w:rsid w:val="089A4EC7"/>
    <w:rsid w:val="08A54A30"/>
    <w:rsid w:val="08AB374B"/>
    <w:rsid w:val="08B16D99"/>
    <w:rsid w:val="08B6587C"/>
    <w:rsid w:val="08BC3948"/>
    <w:rsid w:val="08BF7FAB"/>
    <w:rsid w:val="08C32C88"/>
    <w:rsid w:val="08C3799D"/>
    <w:rsid w:val="08C43523"/>
    <w:rsid w:val="08CF023F"/>
    <w:rsid w:val="08D913DF"/>
    <w:rsid w:val="08EF0256"/>
    <w:rsid w:val="08F77470"/>
    <w:rsid w:val="08F94256"/>
    <w:rsid w:val="09040B8A"/>
    <w:rsid w:val="090961FE"/>
    <w:rsid w:val="0911381E"/>
    <w:rsid w:val="09162DAF"/>
    <w:rsid w:val="092628F7"/>
    <w:rsid w:val="092E1CE8"/>
    <w:rsid w:val="09336F24"/>
    <w:rsid w:val="09492DB4"/>
    <w:rsid w:val="094C3FE3"/>
    <w:rsid w:val="09575DA5"/>
    <w:rsid w:val="097B7F93"/>
    <w:rsid w:val="09971506"/>
    <w:rsid w:val="09996A51"/>
    <w:rsid w:val="099D16B9"/>
    <w:rsid w:val="09B41EED"/>
    <w:rsid w:val="09BB0B45"/>
    <w:rsid w:val="09C474CA"/>
    <w:rsid w:val="09CB69D9"/>
    <w:rsid w:val="09D613AE"/>
    <w:rsid w:val="09DA52D6"/>
    <w:rsid w:val="09DD421D"/>
    <w:rsid w:val="09E47E21"/>
    <w:rsid w:val="09E80561"/>
    <w:rsid w:val="09ED1482"/>
    <w:rsid w:val="09F847A2"/>
    <w:rsid w:val="0A0A7811"/>
    <w:rsid w:val="0A0D6FDF"/>
    <w:rsid w:val="0A1644A2"/>
    <w:rsid w:val="0A1B6C21"/>
    <w:rsid w:val="0A206BD1"/>
    <w:rsid w:val="0A301792"/>
    <w:rsid w:val="0A303874"/>
    <w:rsid w:val="0A312819"/>
    <w:rsid w:val="0A3D4617"/>
    <w:rsid w:val="0A4630F9"/>
    <w:rsid w:val="0A5741C1"/>
    <w:rsid w:val="0A6034D5"/>
    <w:rsid w:val="0A6549EE"/>
    <w:rsid w:val="0A6625C2"/>
    <w:rsid w:val="0A662DC9"/>
    <w:rsid w:val="0A6A3877"/>
    <w:rsid w:val="0A823E4F"/>
    <w:rsid w:val="0A825C23"/>
    <w:rsid w:val="0A920E78"/>
    <w:rsid w:val="0A9A3759"/>
    <w:rsid w:val="0AA401AD"/>
    <w:rsid w:val="0AA91078"/>
    <w:rsid w:val="0AAF5157"/>
    <w:rsid w:val="0ACC0733"/>
    <w:rsid w:val="0AE64B0A"/>
    <w:rsid w:val="0AEB3B2D"/>
    <w:rsid w:val="0AF35B8A"/>
    <w:rsid w:val="0AFB66A6"/>
    <w:rsid w:val="0B10315E"/>
    <w:rsid w:val="0B1552BC"/>
    <w:rsid w:val="0B16459E"/>
    <w:rsid w:val="0B227220"/>
    <w:rsid w:val="0B2405A7"/>
    <w:rsid w:val="0B243AFD"/>
    <w:rsid w:val="0B3277D2"/>
    <w:rsid w:val="0B352389"/>
    <w:rsid w:val="0B3A24C6"/>
    <w:rsid w:val="0B507521"/>
    <w:rsid w:val="0B652E0A"/>
    <w:rsid w:val="0B68630A"/>
    <w:rsid w:val="0B7656A2"/>
    <w:rsid w:val="0B870AC0"/>
    <w:rsid w:val="0B8F2BE7"/>
    <w:rsid w:val="0B8F4D3B"/>
    <w:rsid w:val="0B9053BD"/>
    <w:rsid w:val="0BA336EA"/>
    <w:rsid w:val="0BB16265"/>
    <w:rsid w:val="0BC260AC"/>
    <w:rsid w:val="0BC64B54"/>
    <w:rsid w:val="0BDB026A"/>
    <w:rsid w:val="0BDE106C"/>
    <w:rsid w:val="0BE40487"/>
    <w:rsid w:val="0BE60FD3"/>
    <w:rsid w:val="0BE919A5"/>
    <w:rsid w:val="0BF07597"/>
    <w:rsid w:val="0BF74EA0"/>
    <w:rsid w:val="0C084BA5"/>
    <w:rsid w:val="0C087D4A"/>
    <w:rsid w:val="0C131866"/>
    <w:rsid w:val="0C1F6C75"/>
    <w:rsid w:val="0C233613"/>
    <w:rsid w:val="0C2B00EE"/>
    <w:rsid w:val="0C301951"/>
    <w:rsid w:val="0C417D73"/>
    <w:rsid w:val="0C504648"/>
    <w:rsid w:val="0C520637"/>
    <w:rsid w:val="0C534B50"/>
    <w:rsid w:val="0C541490"/>
    <w:rsid w:val="0C55133B"/>
    <w:rsid w:val="0C571A6E"/>
    <w:rsid w:val="0C591DD8"/>
    <w:rsid w:val="0C5A2929"/>
    <w:rsid w:val="0C684DA9"/>
    <w:rsid w:val="0C787740"/>
    <w:rsid w:val="0C810E28"/>
    <w:rsid w:val="0C884746"/>
    <w:rsid w:val="0C8B5EE6"/>
    <w:rsid w:val="0C90222C"/>
    <w:rsid w:val="0C91322D"/>
    <w:rsid w:val="0CA23986"/>
    <w:rsid w:val="0CA56B94"/>
    <w:rsid w:val="0CA95AAB"/>
    <w:rsid w:val="0CB16999"/>
    <w:rsid w:val="0CB44556"/>
    <w:rsid w:val="0CB97F40"/>
    <w:rsid w:val="0CCA5340"/>
    <w:rsid w:val="0CD566A3"/>
    <w:rsid w:val="0CE71993"/>
    <w:rsid w:val="0CE759C6"/>
    <w:rsid w:val="0CEA3BD2"/>
    <w:rsid w:val="0CEA4372"/>
    <w:rsid w:val="0CEE1407"/>
    <w:rsid w:val="0CF31341"/>
    <w:rsid w:val="0D053DF5"/>
    <w:rsid w:val="0D110ACA"/>
    <w:rsid w:val="0D1262A2"/>
    <w:rsid w:val="0D136D0F"/>
    <w:rsid w:val="0D177095"/>
    <w:rsid w:val="0D1F66FF"/>
    <w:rsid w:val="0D2C5D5C"/>
    <w:rsid w:val="0D353486"/>
    <w:rsid w:val="0D570EA2"/>
    <w:rsid w:val="0D5B5F83"/>
    <w:rsid w:val="0D627363"/>
    <w:rsid w:val="0D693DCB"/>
    <w:rsid w:val="0D742C34"/>
    <w:rsid w:val="0D7E4E64"/>
    <w:rsid w:val="0D7F4546"/>
    <w:rsid w:val="0D8C63C2"/>
    <w:rsid w:val="0D907F26"/>
    <w:rsid w:val="0D9B3FC2"/>
    <w:rsid w:val="0DA11654"/>
    <w:rsid w:val="0DA95D2E"/>
    <w:rsid w:val="0DAA4B6D"/>
    <w:rsid w:val="0DB5161E"/>
    <w:rsid w:val="0DB770E6"/>
    <w:rsid w:val="0DBD72D0"/>
    <w:rsid w:val="0DDF3078"/>
    <w:rsid w:val="0DE32F15"/>
    <w:rsid w:val="0DE56B78"/>
    <w:rsid w:val="0E035836"/>
    <w:rsid w:val="0E067B39"/>
    <w:rsid w:val="0E0D49C0"/>
    <w:rsid w:val="0E120358"/>
    <w:rsid w:val="0E2009AD"/>
    <w:rsid w:val="0E2019BC"/>
    <w:rsid w:val="0E35329C"/>
    <w:rsid w:val="0E3B2C02"/>
    <w:rsid w:val="0E4362C2"/>
    <w:rsid w:val="0E442893"/>
    <w:rsid w:val="0E517280"/>
    <w:rsid w:val="0E552EB5"/>
    <w:rsid w:val="0E594F3D"/>
    <w:rsid w:val="0E5C269C"/>
    <w:rsid w:val="0E5C4207"/>
    <w:rsid w:val="0E5D2797"/>
    <w:rsid w:val="0E655351"/>
    <w:rsid w:val="0E6E5EBF"/>
    <w:rsid w:val="0E6F39BB"/>
    <w:rsid w:val="0E8114E7"/>
    <w:rsid w:val="0E8A6B39"/>
    <w:rsid w:val="0EA50A4E"/>
    <w:rsid w:val="0EAD2651"/>
    <w:rsid w:val="0EAD73AA"/>
    <w:rsid w:val="0EB05E4C"/>
    <w:rsid w:val="0EB10318"/>
    <w:rsid w:val="0EC031E6"/>
    <w:rsid w:val="0EC23E42"/>
    <w:rsid w:val="0ECE130A"/>
    <w:rsid w:val="0ED347A6"/>
    <w:rsid w:val="0ED44E03"/>
    <w:rsid w:val="0EE029F8"/>
    <w:rsid w:val="0EE15017"/>
    <w:rsid w:val="0EE36654"/>
    <w:rsid w:val="0EE408DE"/>
    <w:rsid w:val="0EF46859"/>
    <w:rsid w:val="0F026190"/>
    <w:rsid w:val="0F047A4C"/>
    <w:rsid w:val="0F0E44DC"/>
    <w:rsid w:val="0F1C6970"/>
    <w:rsid w:val="0F25339E"/>
    <w:rsid w:val="0F2651F8"/>
    <w:rsid w:val="0F2F714B"/>
    <w:rsid w:val="0F3B2232"/>
    <w:rsid w:val="0F3B2E88"/>
    <w:rsid w:val="0F3B373F"/>
    <w:rsid w:val="0F47195F"/>
    <w:rsid w:val="0F4806C7"/>
    <w:rsid w:val="0F507361"/>
    <w:rsid w:val="0F525BC4"/>
    <w:rsid w:val="0F564D58"/>
    <w:rsid w:val="0F56702A"/>
    <w:rsid w:val="0F59158E"/>
    <w:rsid w:val="0F646DF3"/>
    <w:rsid w:val="0F751563"/>
    <w:rsid w:val="0F87782A"/>
    <w:rsid w:val="0F9833FF"/>
    <w:rsid w:val="0F984F7F"/>
    <w:rsid w:val="0F9D21C7"/>
    <w:rsid w:val="0F9F0818"/>
    <w:rsid w:val="0FA26349"/>
    <w:rsid w:val="0FA279C3"/>
    <w:rsid w:val="0FA42610"/>
    <w:rsid w:val="0FA852D5"/>
    <w:rsid w:val="0FC87F4F"/>
    <w:rsid w:val="0FCF5E6E"/>
    <w:rsid w:val="0FF57921"/>
    <w:rsid w:val="0FFC0993"/>
    <w:rsid w:val="0FFC59F7"/>
    <w:rsid w:val="10005544"/>
    <w:rsid w:val="10041A5A"/>
    <w:rsid w:val="10077750"/>
    <w:rsid w:val="10166EDD"/>
    <w:rsid w:val="10341FD9"/>
    <w:rsid w:val="103A6CAE"/>
    <w:rsid w:val="10462098"/>
    <w:rsid w:val="10490D82"/>
    <w:rsid w:val="104A4BD9"/>
    <w:rsid w:val="105073F3"/>
    <w:rsid w:val="106114D1"/>
    <w:rsid w:val="10662DD5"/>
    <w:rsid w:val="10701E6F"/>
    <w:rsid w:val="107444C7"/>
    <w:rsid w:val="107A29A5"/>
    <w:rsid w:val="10813A5A"/>
    <w:rsid w:val="108219C2"/>
    <w:rsid w:val="10850E3B"/>
    <w:rsid w:val="108F59DF"/>
    <w:rsid w:val="10986569"/>
    <w:rsid w:val="109D3BA8"/>
    <w:rsid w:val="10A3459E"/>
    <w:rsid w:val="10A90E0D"/>
    <w:rsid w:val="10AD2A03"/>
    <w:rsid w:val="10BA0A86"/>
    <w:rsid w:val="10BB189A"/>
    <w:rsid w:val="10BB4124"/>
    <w:rsid w:val="10CA4FBA"/>
    <w:rsid w:val="10CC5740"/>
    <w:rsid w:val="10D81A90"/>
    <w:rsid w:val="10E010CD"/>
    <w:rsid w:val="10EB1C23"/>
    <w:rsid w:val="10F807FC"/>
    <w:rsid w:val="10FF4DDC"/>
    <w:rsid w:val="11014B03"/>
    <w:rsid w:val="110744C8"/>
    <w:rsid w:val="1115164B"/>
    <w:rsid w:val="111A1433"/>
    <w:rsid w:val="111B596C"/>
    <w:rsid w:val="11231368"/>
    <w:rsid w:val="112B12C0"/>
    <w:rsid w:val="11395E14"/>
    <w:rsid w:val="11494FCA"/>
    <w:rsid w:val="114D27E3"/>
    <w:rsid w:val="115F7746"/>
    <w:rsid w:val="116D4C69"/>
    <w:rsid w:val="116E2B81"/>
    <w:rsid w:val="11732DB4"/>
    <w:rsid w:val="11864BB7"/>
    <w:rsid w:val="1197573E"/>
    <w:rsid w:val="119F2255"/>
    <w:rsid w:val="11A51C16"/>
    <w:rsid w:val="11A90052"/>
    <w:rsid w:val="11B50075"/>
    <w:rsid w:val="11BF01CD"/>
    <w:rsid w:val="11CA1BA7"/>
    <w:rsid w:val="11E33E4F"/>
    <w:rsid w:val="11E67314"/>
    <w:rsid w:val="11EC02AC"/>
    <w:rsid w:val="11F040E2"/>
    <w:rsid w:val="11F26318"/>
    <w:rsid w:val="11F2749F"/>
    <w:rsid w:val="11F342D2"/>
    <w:rsid w:val="11F65EED"/>
    <w:rsid w:val="11F95C11"/>
    <w:rsid w:val="11FB1FE9"/>
    <w:rsid w:val="12100CA1"/>
    <w:rsid w:val="12182DA5"/>
    <w:rsid w:val="121B2557"/>
    <w:rsid w:val="121D2950"/>
    <w:rsid w:val="121D2B74"/>
    <w:rsid w:val="12211F34"/>
    <w:rsid w:val="12463F39"/>
    <w:rsid w:val="1254195E"/>
    <w:rsid w:val="12683E9B"/>
    <w:rsid w:val="126B257A"/>
    <w:rsid w:val="127708E6"/>
    <w:rsid w:val="12797E3A"/>
    <w:rsid w:val="127A5BD2"/>
    <w:rsid w:val="128261AA"/>
    <w:rsid w:val="129A5707"/>
    <w:rsid w:val="129A7AFA"/>
    <w:rsid w:val="12AC31AE"/>
    <w:rsid w:val="12BA1818"/>
    <w:rsid w:val="12C262DD"/>
    <w:rsid w:val="12C87FBE"/>
    <w:rsid w:val="12D32564"/>
    <w:rsid w:val="12D6061E"/>
    <w:rsid w:val="12E17631"/>
    <w:rsid w:val="12E66EB9"/>
    <w:rsid w:val="12E67468"/>
    <w:rsid w:val="12E91C36"/>
    <w:rsid w:val="13117B6B"/>
    <w:rsid w:val="1328676B"/>
    <w:rsid w:val="132C487A"/>
    <w:rsid w:val="132F37D9"/>
    <w:rsid w:val="13331E1C"/>
    <w:rsid w:val="133D51F4"/>
    <w:rsid w:val="134224AD"/>
    <w:rsid w:val="13483360"/>
    <w:rsid w:val="13534C8E"/>
    <w:rsid w:val="1355212B"/>
    <w:rsid w:val="137C47A3"/>
    <w:rsid w:val="13837F19"/>
    <w:rsid w:val="13864AAB"/>
    <w:rsid w:val="13873A5E"/>
    <w:rsid w:val="13883B75"/>
    <w:rsid w:val="138A5EB9"/>
    <w:rsid w:val="13917B20"/>
    <w:rsid w:val="139D7FCB"/>
    <w:rsid w:val="139F4E73"/>
    <w:rsid w:val="13AD0A79"/>
    <w:rsid w:val="13AE0731"/>
    <w:rsid w:val="13AE0C1A"/>
    <w:rsid w:val="13BD0CA0"/>
    <w:rsid w:val="13CD36B4"/>
    <w:rsid w:val="13DA45E2"/>
    <w:rsid w:val="13DC4914"/>
    <w:rsid w:val="13F625FF"/>
    <w:rsid w:val="1406206A"/>
    <w:rsid w:val="14244655"/>
    <w:rsid w:val="143F6793"/>
    <w:rsid w:val="14567DFE"/>
    <w:rsid w:val="145C43D7"/>
    <w:rsid w:val="146A5294"/>
    <w:rsid w:val="14761608"/>
    <w:rsid w:val="1489633A"/>
    <w:rsid w:val="14985185"/>
    <w:rsid w:val="149D64E1"/>
    <w:rsid w:val="14A06BAF"/>
    <w:rsid w:val="14B16EB2"/>
    <w:rsid w:val="14B61375"/>
    <w:rsid w:val="14BD5B3E"/>
    <w:rsid w:val="14C86F7D"/>
    <w:rsid w:val="14CB704C"/>
    <w:rsid w:val="14D51E54"/>
    <w:rsid w:val="14E452A6"/>
    <w:rsid w:val="14E70788"/>
    <w:rsid w:val="14EB3DB3"/>
    <w:rsid w:val="14F9599C"/>
    <w:rsid w:val="150530E3"/>
    <w:rsid w:val="15073C6A"/>
    <w:rsid w:val="150A44DD"/>
    <w:rsid w:val="152348A0"/>
    <w:rsid w:val="152B4F62"/>
    <w:rsid w:val="154A5CEC"/>
    <w:rsid w:val="15661640"/>
    <w:rsid w:val="156D0F38"/>
    <w:rsid w:val="156F6239"/>
    <w:rsid w:val="157161DF"/>
    <w:rsid w:val="15814007"/>
    <w:rsid w:val="158677E0"/>
    <w:rsid w:val="1587319C"/>
    <w:rsid w:val="15902BA5"/>
    <w:rsid w:val="159639AE"/>
    <w:rsid w:val="159B7A6A"/>
    <w:rsid w:val="159D4C69"/>
    <w:rsid w:val="15AB0DBF"/>
    <w:rsid w:val="15AC33FF"/>
    <w:rsid w:val="15C36421"/>
    <w:rsid w:val="15C90B86"/>
    <w:rsid w:val="15D1070B"/>
    <w:rsid w:val="15DA1C65"/>
    <w:rsid w:val="15DD49BF"/>
    <w:rsid w:val="15E76910"/>
    <w:rsid w:val="15F43AFE"/>
    <w:rsid w:val="15F61552"/>
    <w:rsid w:val="15FB2F28"/>
    <w:rsid w:val="160001EB"/>
    <w:rsid w:val="16087171"/>
    <w:rsid w:val="160B32F7"/>
    <w:rsid w:val="16187611"/>
    <w:rsid w:val="162B5638"/>
    <w:rsid w:val="163145AB"/>
    <w:rsid w:val="16340ADE"/>
    <w:rsid w:val="16375C06"/>
    <w:rsid w:val="165A05F6"/>
    <w:rsid w:val="165F34BD"/>
    <w:rsid w:val="16613944"/>
    <w:rsid w:val="16616318"/>
    <w:rsid w:val="167567E2"/>
    <w:rsid w:val="167A5E0A"/>
    <w:rsid w:val="16820DBA"/>
    <w:rsid w:val="16844275"/>
    <w:rsid w:val="168D4D35"/>
    <w:rsid w:val="169C5C4F"/>
    <w:rsid w:val="169E05FA"/>
    <w:rsid w:val="16A252CB"/>
    <w:rsid w:val="16A43BAD"/>
    <w:rsid w:val="16AA0E63"/>
    <w:rsid w:val="16AE22FB"/>
    <w:rsid w:val="16AE3EFA"/>
    <w:rsid w:val="16B915F8"/>
    <w:rsid w:val="16C03103"/>
    <w:rsid w:val="16C31B72"/>
    <w:rsid w:val="16C55BFE"/>
    <w:rsid w:val="16CD3993"/>
    <w:rsid w:val="16D021F1"/>
    <w:rsid w:val="16DB7B37"/>
    <w:rsid w:val="16DE4C48"/>
    <w:rsid w:val="16F65AA1"/>
    <w:rsid w:val="170D268D"/>
    <w:rsid w:val="17392EA6"/>
    <w:rsid w:val="17570B7A"/>
    <w:rsid w:val="17582CD3"/>
    <w:rsid w:val="175B4502"/>
    <w:rsid w:val="1761350E"/>
    <w:rsid w:val="176E7CBF"/>
    <w:rsid w:val="176F6A3F"/>
    <w:rsid w:val="1772510E"/>
    <w:rsid w:val="177373AD"/>
    <w:rsid w:val="177553AF"/>
    <w:rsid w:val="17774269"/>
    <w:rsid w:val="177D4E36"/>
    <w:rsid w:val="177F43FE"/>
    <w:rsid w:val="178D1B7A"/>
    <w:rsid w:val="17923610"/>
    <w:rsid w:val="179D53DF"/>
    <w:rsid w:val="17B62B8B"/>
    <w:rsid w:val="17BF5E49"/>
    <w:rsid w:val="17C3184A"/>
    <w:rsid w:val="17D10534"/>
    <w:rsid w:val="17D54F55"/>
    <w:rsid w:val="17E81089"/>
    <w:rsid w:val="17FF2445"/>
    <w:rsid w:val="18191D27"/>
    <w:rsid w:val="18197340"/>
    <w:rsid w:val="182A39CF"/>
    <w:rsid w:val="182D13B1"/>
    <w:rsid w:val="182D6409"/>
    <w:rsid w:val="182E12FB"/>
    <w:rsid w:val="18302505"/>
    <w:rsid w:val="18323A0F"/>
    <w:rsid w:val="18385B4E"/>
    <w:rsid w:val="18495DF5"/>
    <w:rsid w:val="18583E7F"/>
    <w:rsid w:val="186C114C"/>
    <w:rsid w:val="186E28BA"/>
    <w:rsid w:val="18721A64"/>
    <w:rsid w:val="18735E01"/>
    <w:rsid w:val="187552E6"/>
    <w:rsid w:val="187554A3"/>
    <w:rsid w:val="187F1F1C"/>
    <w:rsid w:val="187F68CE"/>
    <w:rsid w:val="1880441D"/>
    <w:rsid w:val="18922F79"/>
    <w:rsid w:val="18927603"/>
    <w:rsid w:val="189D5E98"/>
    <w:rsid w:val="18A279BB"/>
    <w:rsid w:val="18A833F9"/>
    <w:rsid w:val="18AD5E19"/>
    <w:rsid w:val="18B92AC8"/>
    <w:rsid w:val="18DB18E6"/>
    <w:rsid w:val="18E27AEF"/>
    <w:rsid w:val="18E520AD"/>
    <w:rsid w:val="18F04A6E"/>
    <w:rsid w:val="18F237C6"/>
    <w:rsid w:val="18F75D9F"/>
    <w:rsid w:val="18F76759"/>
    <w:rsid w:val="190E5164"/>
    <w:rsid w:val="190E55AD"/>
    <w:rsid w:val="19154D25"/>
    <w:rsid w:val="191909F1"/>
    <w:rsid w:val="19224201"/>
    <w:rsid w:val="192D57AD"/>
    <w:rsid w:val="19347316"/>
    <w:rsid w:val="19393F59"/>
    <w:rsid w:val="193A00A4"/>
    <w:rsid w:val="193B24CA"/>
    <w:rsid w:val="193E1DB0"/>
    <w:rsid w:val="19425A79"/>
    <w:rsid w:val="1948182E"/>
    <w:rsid w:val="194A3F60"/>
    <w:rsid w:val="19537569"/>
    <w:rsid w:val="19567D9A"/>
    <w:rsid w:val="195E446C"/>
    <w:rsid w:val="196465E9"/>
    <w:rsid w:val="19692621"/>
    <w:rsid w:val="196D5FCA"/>
    <w:rsid w:val="197908F5"/>
    <w:rsid w:val="199661A9"/>
    <w:rsid w:val="19A64AC7"/>
    <w:rsid w:val="19AE3E32"/>
    <w:rsid w:val="19B16A52"/>
    <w:rsid w:val="19B42941"/>
    <w:rsid w:val="19B43EB3"/>
    <w:rsid w:val="19B5074B"/>
    <w:rsid w:val="19B648C2"/>
    <w:rsid w:val="19BE4380"/>
    <w:rsid w:val="19D271F5"/>
    <w:rsid w:val="19DB7671"/>
    <w:rsid w:val="19DF2F7A"/>
    <w:rsid w:val="19E11B1A"/>
    <w:rsid w:val="19FE4F42"/>
    <w:rsid w:val="1A01364E"/>
    <w:rsid w:val="1A025172"/>
    <w:rsid w:val="1A0E4FF3"/>
    <w:rsid w:val="1A1D5BBC"/>
    <w:rsid w:val="1A2C5174"/>
    <w:rsid w:val="1A410293"/>
    <w:rsid w:val="1A480427"/>
    <w:rsid w:val="1A4F7882"/>
    <w:rsid w:val="1A5108E1"/>
    <w:rsid w:val="1A595910"/>
    <w:rsid w:val="1A5B61AE"/>
    <w:rsid w:val="1A6644E1"/>
    <w:rsid w:val="1A8705E2"/>
    <w:rsid w:val="1A994565"/>
    <w:rsid w:val="1AAB20E2"/>
    <w:rsid w:val="1AB61DC0"/>
    <w:rsid w:val="1ABA27B7"/>
    <w:rsid w:val="1AC216FB"/>
    <w:rsid w:val="1AC91DD4"/>
    <w:rsid w:val="1AD3552B"/>
    <w:rsid w:val="1AD63BDF"/>
    <w:rsid w:val="1AE332DE"/>
    <w:rsid w:val="1AF0051A"/>
    <w:rsid w:val="1AF21724"/>
    <w:rsid w:val="1AF8592B"/>
    <w:rsid w:val="1B07296D"/>
    <w:rsid w:val="1B0B5017"/>
    <w:rsid w:val="1B110C0A"/>
    <w:rsid w:val="1B133AA5"/>
    <w:rsid w:val="1B1665BB"/>
    <w:rsid w:val="1B1844F1"/>
    <w:rsid w:val="1B203C44"/>
    <w:rsid w:val="1B2500CF"/>
    <w:rsid w:val="1B285EC7"/>
    <w:rsid w:val="1B2E4D57"/>
    <w:rsid w:val="1B2F4F5C"/>
    <w:rsid w:val="1B300B04"/>
    <w:rsid w:val="1B307B8C"/>
    <w:rsid w:val="1B362512"/>
    <w:rsid w:val="1B3C4AE0"/>
    <w:rsid w:val="1B4438B4"/>
    <w:rsid w:val="1B511671"/>
    <w:rsid w:val="1B6904F6"/>
    <w:rsid w:val="1B862D1B"/>
    <w:rsid w:val="1B887973"/>
    <w:rsid w:val="1BB56AAC"/>
    <w:rsid w:val="1BBB3DC9"/>
    <w:rsid w:val="1BD52BC8"/>
    <w:rsid w:val="1BE848F7"/>
    <w:rsid w:val="1BEC2874"/>
    <w:rsid w:val="1BF65FEC"/>
    <w:rsid w:val="1BF97C64"/>
    <w:rsid w:val="1C0679D0"/>
    <w:rsid w:val="1C0F4275"/>
    <w:rsid w:val="1C117F19"/>
    <w:rsid w:val="1C1239C0"/>
    <w:rsid w:val="1C147E63"/>
    <w:rsid w:val="1C193D72"/>
    <w:rsid w:val="1C2958A8"/>
    <w:rsid w:val="1C2977D7"/>
    <w:rsid w:val="1C2D30DA"/>
    <w:rsid w:val="1C40194E"/>
    <w:rsid w:val="1C69707E"/>
    <w:rsid w:val="1C7E3756"/>
    <w:rsid w:val="1C823A1C"/>
    <w:rsid w:val="1C855CF5"/>
    <w:rsid w:val="1C907F00"/>
    <w:rsid w:val="1C99366A"/>
    <w:rsid w:val="1C9F376B"/>
    <w:rsid w:val="1CA7421A"/>
    <w:rsid w:val="1CAE1E87"/>
    <w:rsid w:val="1CB57A29"/>
    <w:rsid w:val="1CB72C36"/>
    <w:rsid w:val="1CD216EB"/>
    <w:rsid w:val="1CD50FC2"/>
    <w:rsid w:val="1CD62401"/>
    <w:rsid w:val="1CDA5935"/>
    <w:rsid w:val="1CEF6CF7"/>
    <w:rsid w:val="1CEF6D90"/>
    <w:rsid w:val="1CF84070"/>
    <w:rsid w:val="1CF859B6"/>
    <w:rsid w:val="1CFA228F"/>
    <w:rsid w:val="1D0641DF"/>
    <w:rsid w:val="1D1170F4"/>
    <w:rsid w:val="1D236A9B"/>
    <w:rsid w:val="1D2441A4"/>
    <w:rsid w:val="1D2C3E12"/>
    <w:rsid w:val="1D2C45C7"/>
    <w:rsid w:val="1D306928"/>
    <w:rsid w:val="1D480506"/>
    <w:rsid w:val="1D480FE8"/>
    <w:rsid w:val="1D4B22E4"/>
    <w:rsid w:val="1D611A3D"/>
    <w:rsid w:val="1D62501F"/>
    <w:rsid w:val="1D6A3572"/>
    <w:rsid w:val="1D723931"/>
    <w:rsid w:val="1D741F4A"/>
    <w:rsid w:val="1D7975B5"/>
    <w:rsid w:val="1D8174E9"/>
    <w:rsid w:val="1D854DD6"/>
    <w:rsid w:val="1D8A3B28"/>
    <w:rsid w:val="1D8B4BBA"/>
    <w:rsid w:val="1D8F618C"/>
    <w:rsid w:val="1D913B79"/>
    <w:rsid w:val="1D9E575E"/>
    <w:rsid w:val="1DA01512"/>
    <w:rsid w:val="1DA036E0"/>
    <w:rsid w:val="1DA2051B"/>
    <w:rsid w:val="1DB13A51"/>
    <w:rsid w:val="1DB666FC"/>
    <w:rsid w:val="1DBA272C"/>
    <w:rsid w:val="1DC57259"/>
    <w:rsid w:val="1DC7340F"/>
    <w:rsid w:val="1DC972D0"/>
    <w:rsid w:val="1DD41696"/>
    <w:rsid w:val="1DD81B76"/>
    <w:rsid w:val="1DD93085"/>
    <w:rsid w:val="1DDB7C39"/>
    <w:rsid w:val="1DDC0A2E"/>
    <w:rsid w:val="1DE36A5B"/>
    <w:rsid w:val="1DE4775F"/>
    <w:rsid w:val="1DE76E01"/>
    <w:rsid w:val="1DED67A5"/>
    <w:rsid w:val="1DF12721"/>
    <w:rsid w:val="1DF2604A"/>
    <w:rsid w:val="1DF30AE5"/>
    <w:rsid w:val="1DF630AC"/>
    <w:rsid w:val="1E027697"/>
    <w:rsid w:val="1E071091"/>
    <w:rsid w:val="1E0A1582"/>
    <w:rsid w:val="1E0C7286"/>
    <w:rsid w:val="1E0E214E"/>
    <w:rsid w:val="1E18182B"/>
    <w:rsid w:val="1E197CA6"/>
    <w:rsid w:val="1E1C1EC7"/>
    <w:rsid w:val="1E37232F"/>
    <w:rsid w:val="1E380771"/>
    <w:rsid w:val="1E3C7B3C"/>
    <w:rsid w:val="1E41174C"/>
    <w:rsid w:val="1E444D28"/>
    <w:rsid w:val="1E524C9E"/>
    <w:rsid w:val="1E580070"/>
    <w:rsid w:val="1E627CA2"/>
    <w:rsid w:val="1E675C04"/>
    <w:rsid w:val="1E6974B9"/>
    <w:rsid w:val="1E74145E"/>
    <w:rsid w:val="1E761BB7"/>
    <w:rsid w:val="1E83290A"/>
    <w:rsid w:val="1E89294B"/>
    <w:rsid w:val="1E893AEA"/>
    <w:rsid w:val="1EA4330A"/>
    <w:rsid w:val="1EAF2EB1"/>
    <w:rsid w:val="1EB564F4"/>
    <w:rsid w:val="1EB9674E"/>
    <w:rsid w:val="1ED00C2E"/>
    <w:rsid w:val="1EE003E7"/>
    <w:rsid w:val="1EE46398"/>
    <w:rsid w:val="1EEF6700"/>
    <w:rsid w:val="1EF01357"/>
    <w:rsid w:val="1EF06EAB"/>
    <w:rsid w:val="1F047906"/>
    <w:rsid w:val="1F056AE9"/>
    <w:rsid w:val="1F1305C8"/>
    <w:rsid w:val="1F182807"/>
    <w:rsid w:val="1F1D35AF"/>
    <w:rsid w:val="1F256B46"/>
    <w:rsid w:val="1F3E62F3"/>
    <w:rsid w:val="1F434252"/>
    <w:rsid w:val="1F4A3AD0"/>
    <w:rsid w:val="1F4C77CE"/>
    <w:rsid w:val="1F5870D3"/>
    <w:rsid w:val="1F616176"/>
    <w:rsid w:val="1F6927E5"/>
    <w:rsid w:val="1F867040"/>
    <w:rsid w:val="1F867CD3"/>
    <w:rsid w:val="1F9D1E05"/>
    <w:rsid w:val="1FA50382"/>
    <w:rsid w:val="1FAA7390"/>
    <w:rsid w:val="1FB81283"/>
    <w:rsid w:val="1FBB4267"/>
    <w:rsid w:val="1FC21553"/>
    <w:rsid w:val="1FC95FDA"/>
    <w:rsid w:val="1FCB751C"/>
    <w:rsid w:val="1FD179D6"/>
    <w:rsid w:val="1FEA2B69"/>
    <w:rsid w:val="1FF42EA4"/>
    <w:rsid w:val="1FF4332A"/>
    <w:rsid w:val="1FF50BE9"/>
    <w:rsid w:val="2004607F"/>
    <w:rsid w:val="202C199D"/>
    <w:rsid w:val="20362C39"/>
    <w:rsid w:val="2062798A"/>
    <w:rsid w:val="20681A27"/>
    <w:rsid w:val="2069275A"/>
    <w:rsid w:val="20694A91"/>
    <w:rsid w:val="20726BDD"/>
    <w:rsid w:val="20732BB9"/>
    <w:rsid w:val="20740302"/>
    <w:rsid w:val="20750B28"/>
    <w:rsid w:val="207C4541"/>
    <w:rsid w:val="208078A9"/>
    <w:rsid w:val="20AF557D"/>
    <w:rsid w:val="20B42F68"/>
    <w:rsid w:val="20BB7719"/>
    <w:rsid w:val="20BC69E2"/>
    <w:rsid w:val="20C1507B"/>
    <w:rsid w:val="20C44F1F"/>
    <w:rsid w:val="20C62E4A"/>
    <w:rsid w:val="20C76064"/>
    <w:rsid w:val="20D168CD"/>
    <w:rsid w:val="20D41426"/>
    <w:rsid w:val="20D831E3"/>
    <w:rsid w:val="20DF3E6E"/>
    <w:rsid w:val="20EB4C83"/>
    <w:rsid w:val="210E75E8"/>
    <w:rsid w:val="212A3480"/>
    <w:rsid w:val="21301B5B"/>
    <w:rsid w:val="21324A00"/>
    <w:rsid w:val="213818FF"/>
    <w:rsid w:val="214416D2"/>
    <w:rsid w:val="214C76B1"/>
    <w:rsid w:val="21637342"/>
    <w:rsid w:val="21710D11"/>
    <w:rsid w:val="217F46A0"/>
    <w:rsid w:val="21895222"/>
    <w:rsid w:val="218A14B3"/>
    <w:rsid w:val="21990F63"/>
    <w:rsid w:val="21A143FE"/>
    <w:rsid w:val="21AE1E04"/>
    <w:rsid w:val="21B17488"/>
    <w:rsid w:val="21B442B4"/>
    <w:rsid w:val="21B5386F"/>
    <w:rsid w:val="21BF5671"/>
    <w:rsid w:val="21CC5B6C"/>
    <w:rsid w:val="21D07252"/>
    <w:rsid w:val="21DD009C"/>
    <w:rsid w:val="21E00B40"/>
    <w:rsid w:val="21E03B37"/>
    <w:rsid w:val="21F013AF"/>
    <w:rsid w:val="21F60BC5"/>
    <w:rsid w:val="21F8393E"/>
    <w:rsid w:val="220967D4"/>
    <w:rsid w:val="220C5CB4"/>
    <w:rsid w:val="222306C2"/>
    <w:rsid w:val="22316DA9"/>
    <w:rsid w:val="22485DF5"/>
    <w:rsid w:val="224F714C"/>
    <w:rsid w:val="2254261E"/>
    <w:rsid w:val="22546409"/>
    <w:rsid w:val="22593E09"/>
    <w:rsid w:val="22657796"/>
    <w:rsid w:val="22694C9E"/>
    <w:rsid w:val="226B42F3"/>
    <w:rsid w:val="227F048C"/>
    <w:rsid w:val="228C0F23"/>
    <w:rsid w:val="229977D5"/>
    <w:rsid w:val="22A54501"/>
    <w:rsid w:val="22B52733"/>
    <w:rsid w:val="22C23319"/>
    <w:rsid w:val="22D43CA7"/>
    <w:rsid w:val="22DA7B76"/>
    <w:rsid w:val="22DD25B0"/>
    <w:rsid w:val="22F420E5"/>
    <w:rsid w:val="22F607A0"/>
    <w:rsid w:val="22FA03CB"/>
    <w:rsid w:val="23234EB1"/>
    <w:rsid w:val="232402F9"/>
    <w:rsid w:val="232D0498"/>
    <w:rsid w:val="232F60AE"/>
    <w:rsid w:val="233652C2"/>
    <w:rsid w:val="233A0D6D"/>
    <w:rsid w:val="23423F18"/>
    <w:rsid w:val="23431B9E"/>
    <w:rsid w:val="23473F68"/>
    <w:rsid w:val="235F3DB3"/>
    <w:rsid w:val="236901A2"/>
    <w:rsid w:val="2376195D"/>
    <w:rsid w:val="237B73A9"/>
    <w:rsid w:val="237E5C61"/>
    <w:rsid w:val="238F6E01"/>
    <w:rsid w:val="23A02D6A"/>
    <w:rsid w:val="23A63F3F"/>
    <w:rsid w:val="23A76628"/>
    <w:rsid w:val="23AB6322"/>
    <w:rsid w:val="23B06F94"/>
    <w:rsid w:val="23BB04E3"/>
    <w:rsid w:val="23C82208"/>
    <w:rsid w:val="23C976B4"/>
    <w:rsid w:val="23D33DEA"/>
    <w:rsid w:val="23D95941"/>
    <w:rsid w:val="23E51DDF"/>
    <w:rsid w:val="23F84088"/>
    <w:rsid w:val="24021E05"/>
    <w:rsid w:val="241C54E3"/>
    <w:rsid w:val="24242829"/>
    <w:rsid w:val="242718BB"/>
    <w:rsid w:val="24275ADF"/>
    <w:rsid w:val="24281425"/>
    <w:rsid w:val="2439113E"/>
    <w:rsid w:val="243E4249"/>
    <w:rsid w:val="243E65FD"/>
    <w:rsid w:val="244A14ED"/>
    <w:rsid w:val="245A0AD1"/>
    <w:rsid w:val="24606A66"/>
    <w:rsid w:val="24675972"/>
    <w:rsid w:val="246A6ED1"/>
    <w:rsid w:val="24787DDA"/>
    <w:rsid w:val="24790B8B"/>
    <w:rsid w:val="247B4B11"/>
    <w:rsid w:val="24807875"/>
    <w:rsid w:val="248140B6"/>
    <w:rsid w:val="24863EA5"/>
    <w:rsid w:val="24866C1C"/>
    <w:rsid w:val="249148CD"/>
    <w:rsid w:val="24922FB6"/>
    <w:rsid w:val="249B2C10"/>
    <w:rsid w:val="24A92DB6"/>
    <w:rsid w:val="24C41ABB"/>
    <w:rsid w:val="24CD0B08"/>
    <w:rsid w:val="24D90918"/>
    <w:rsid w:val="24E50A34"/>
    <w:rsid w:val="24F42C90"/>
    <w:rsid w:val="24F673AF"/>
    <w:rsid w:val="24FA582E"/>
    <w:rsid w:val="250C0C3E"/>
    <w:rsid w:val="25125AA7"/>
    <w:rsid w:val="25217AB0"/>
    <w:rsid w:val="252E72B8"/>
    <w:rsid w:val="253803B5"/>
    <w:rsid w:val="253A3661"/>
    <w:rsid w:val="254565A2"/>
    <w:rsid w:val="25461DB9"/>
    <w:rsid w:val="25603EF4"/>
    <w:rsid w:val="25651D0D"/>
    <w:rsid w:val="25653636"/>
    <w:rsid w:val="25681191"/>
    <w:rsid w:val="257C4BC7"/>
    <w:rsid w:val="258B766D"/>
    <w:rsid w:val="25923028"/>
    <w:rsid w:val="25975A15"/>
    <w:rsid w:val="25982503"/>
    <w:rsid w:val="259B032D"/>
    <w:rsid w:val="259D4AB5"/>
    <w:rsid w:val="259F772E"/>
    <w:rsid w:val="25AF6B1F"/>
    <w:rsid w:val="25BB7E02"/>
    <w:rsid w:val="25CC7DAE"/>
    <w:rsid w:val="25D769B3"/>
    <w:rsid w:val="25F463A0"/>
    <w:rsid w:val="25F53FAA"/>
    <w:rsid w:val="261758A2"/>
    <w:rsid w:val="261B1C33"/>
    <w:rsid w:val="261D1452"/>
    <w:rsid w:val="26272AFB"/>
    <w:rsid w:val="26344B40"/>
    <w:rsid w:val="26355906"/>
    <w:rsid w:val="26365804"/>
    <w:rsid w:val="26390479"/>
    <w:rsid w:val="26462F11"/>
    <w:rsid w:val="264A6E65"/>
    <w:rsid w:val="265005DE"/>
    <w:rsid w:val="26564E8F"/>
    <w:rsid w:val="265C202F"/>
    <w:rsid w:val="26655A3E"/>
    <w:rsid w:val="266A7D82"/>
    <w:rsid w:val="26867858"/>
    <w:rsid w:val="26927898"/>
    <w:rsid w:val="26927E22"/>
    <w:rsid w:val="26962EA7"/>
    <w:rsid w:val="26B52B7A"/>
    <w:rsid w:val="26C8778C"/>
    <w:rsid w:val="26C91EF1"/>
    <w:rsid w:val="26D53814"/>
    <w:rsid w:val="26F03697"/>
    <w:rsid w:val="270C717D"/>
    <w:rsid w:val="2718676C"/>
    <w:rsid w:val="271A0375"/>
    <w:rsid w:val="271C3D77"/>
    <w:rsid w:val="27302594"/>
    <w:rsid w:val="27501AB8"/>
    <w:rsid w:val="27503E07"/>
    <w:rsid w:val="27574C2D"/>
    <w:rsid w:val="27591298"/>
    <w:rsid w:val="276529C1"/>
    <w:rsid w:val="276968FA"/>
    <w:rsid w:val="276E1ADE"/>
    <w:rsid w:val="276E5167"/>
    <w:rsid w:val="27734279"/>
    <w:rsid w:val="277E3F78"/>
    <w:rsid w:val="27867B9F"/>
    <w:rsid w:val="278A6B5F"/>
    <w:rsid w:val="27956209"/>
    <w:rsid w:val="27A2168A"/>
    <w:rsid w:val="27A27D36"/>
    <w:rsid w:val="27AB24FC"/>
    <w:rsid w:val="27B035DC"/>
    <w:rsid w:val="27B122D1"/>
    <w:rsid w:val="27B808F4"/>
    <w:rsid w:val="27BE0CA1"/>
    <w:rsid w:val="27C624EA"/>
    <w:rsid w:val="27D603AC"/>
    <w:rsid w:val="27EA446A"/>
    <w:rsid w:val="27F063B8"/>
    <w:rsid w:val="27F73028"/>
    <w:rsid w:val="27F8704E"/>
    <w:rsid w:val="28191A4F"/>
    <w:rsid w:val="281A3E5B"/>
    <w:rsid w:val="281B3340"/>
    <w:rsid w:val="281C515B"/>
    <w:rsid w:val="283F3463"/>
    <w:rsid w:val="283F72D8"/>
    <w:rsid w:val="28420B97"/>
    <w:rsid w:val="284A570B"/>
    <w:rsid w:val="284B1BD3"/>
    <w:rsid w:val="28543CA0"/>
    <w:rsid w:val="2855683E"/>
    <w:rsid w:val="28567CA5"/>
    <w:rsid w:val="286A7EAB"/>
    <w:rsid w:val="286C3020"/>
    <w:rsid w:val="28832101"/>
    <w:rsid w:val="28844680"/>
    <w:rsid w:val="28852D4C"/>
    <w:rsid w:val="288D0873"/>
    <w:rsid w:val="28957A75"/>
    <w:rsid w:val="289819F3"/>
    <w:rsid w:val="289C52D8"/>
    <w:rsid w:val="28AB3B84"/>
    <w:rsid w:val="28B33B9D"/>
    <w:rsid w:val="28B55D79"/>
    <w:rsid w:val="28BA7C9E"/>
    <w:rsid w:val="28BB4B37"/>
    <w:rsid w:val="28C7226F"/>
    <w:rsid w:val="28CD1D60"/>
    <w:rsid w:val="28D01BC9"/>
    <w:rsid w:val="28D15706"/>
    <w:rsid w:val="28DF4596"/>
    <w:rsid w:val="28F94827"/>
    <w:rsid w:val="29035382"/>
    <w:rsid w:val="290A3F78"/>
    <w:rsid w:val="291F1D47"/>
    <w:rsid w:val="29204E9A"/>
    <w:rsid w:val="292F5491"/>
    <w:rsid w:val="29430DB8"/>
    <w:rsid w:val="29453770"/>
    <w:rsid w:val="2945774C"/>
    <w:rsid w:val="29593426"/>
    <w:rsid w:val="295D4310"/>
    <w:rsid w:val="295D4816"/>
    <w:rsid w:val="29805C66"/>
    <w:rsid w:val="298D7476"/>
    <w:rsid w:val="299309FF"/>
    <w:rsid w:val="29952D7C"/>
    <w:rsid w:val="299C4613"/>
    <w:rsid w:val="29AA1BDB"/>
    <w:rsid w:val="29B37D09"/>
    <w:rsid w:val="29B558A4"/>
    <w:rsid w:val="29CA555A"/>
    <w:rsid w:val="29CB7939"/>
    <w:rsid w:val="29CD75D5"/>
    <w:rsid w:val="29CE6DC3"/>
    <w:rsid w:val="29F62272"/>
    <w:rsid w:val="29FB2162"/>
    <w:rsid w:val="2A094001"/>
    <w:rsid w:val="2A096F85"/>
    <w:rsid w:val="2A0B5BFD"/>
    <w:rsid w:val="2A0B6CEA"/>
    <w:rsid w:val="2A130E58"/>
    <w:rsid w:val="2A1C380F"/>
    <w:rsid w:val="2A241003"/>
    <w:rsid w:val="2A2E2B8B"/>
    <w:rsid w:val="2A2F33F7"/>
    <w:rsid w:val="2A3E2774"/>
    <w:rsid w:val="2A66682F"/>
    <w:rsid w:val="2A6C6414"/>
    <w:rsid w:val="2A6E6809"/>
    <w:rsid w:val="2A77188E"/>
    <w:rsid w:val="2A8648A9"/>
    <w:rsid w:val="2A8B64F7"/>
    <w:rsid w:val="2A962BD9"/>
    <w:rsid w:val="2A97135F"/>
    <w:rsid w:val="2A977004"/>
    <w:rsid w:val="2AAA6821"/>
    <w:rsid w:val="2AAE5383"/>
    <w:rsid w:val="2AB04799"/>
    <w:rsid w:val="2AB956B0"/>
    <w:rsid w:val="2ACD7143"/>
    <w:rsid w:val="2ACE0EEE"/>
    <w:rsid w:val="2AE30131"/>
    <w:rsid w:val="2AE80153"/>
    <w:rsid w:val="2AE86959"/>
    <w:rsid w:val="2AF035C6"/>
    <w:rsid w:val="2AF53CF6"/>
    <w:rsid w:val="2AF94769"/>
    <w:rsid w:val="2AFB2D05"/>
    <w:rsid w:val="2AFE51C0"/>
    <w:rsid w:val="2B041CD3"/>
    <w:rsid w:val="2B055940"/>
    <w:rsid w:val="2B071AA5"/>
    <w:rsid w:val="2B0F194A"/>
    <w:rsid w:val="2B193929"/>
    <w:rsid w:val="2B194318"/>
    <w:rsid w:val="2B1B6C4E"/>
    <w:rsid w:val="2B231547"/>
    <w:rsid w:val="2B37798E"/>
    <w:rsid w:val="2B3D49E0"/>
    <w:rsid w:val="2B3F3A06"/>
    <w:rsid w:val="2B4664EF"/>
    <w:rsid w:val="2B4716C8"/>
    <w:rsid w:val="2B4B7ECD"/>
    <w:rsid w:val="2B54398A"/>
    <w:rsid w:val="2B5568A8"/>
    <w:rsid w:val="2B733E9D"/>
    <w:rsid w:val="2B735EA9"/>
    <w:rsid w:val="2B742192"/>
    <w:rsid w:val="2B7A2ADB"/>
    <w:rsid w:val="2B810909"/>
    <w:rsid w:val="2B82286B"/>
    <w:rsid w:val="2B857A06"/>
    <w:rsid w:val="2B860586"/>
    <w:rsid w:val="2B883651"/>
    <w:rsid w:val="2B88748A"/>
    <w:rsid w:val="2B894E0B"/>
    <w:rsid w:val="2B9E3E4B"/>
    <w:rsid w:val="2BA46903"/>
    <w:rsid w:val="2BAB3C0A"/>
    <w:rsid w:val="2BAB5BA2"/>
    <w:rsid w:val="2BAD5D4A"/>
    <w:rsid w:val="2BB416A9"/>
    <w:rsid w:val="2BB558EE"/>
    <w:rsid w:val="2BC25A08"/>
    <w:rsid w:val="2BCD3AF9"/>
    <w:rsid w:val="2BD03B2C"/>
    <w:rsid w:val="2BE45F1C"/>
    <w:rsid w:val="2BE81C8C"/>
    <w:rsid w:val="2BEC6203"/>
    <w:rsid w:val="2BEE7908"/>
    <w:rsid w:val="2BF57610"/>
    <w:rsid w:val="2C0938E5"/>
    <w:rsid w:val="2C0D3000"/>
    <w:rsid w:val="2C141F5F"/>
    <w:rsid w:val="2C160550"/>
    <w:rsid w:val="2C1D3360"/>
    <w:rsid w:val="2C1F30EE"/>
    <w:rsid w:val="2C204398"/>
    <w:rsid w:val="2C212B74"/>
    <w:rsid w:val="2C221798"/>
    <w:rsid w:val="2C273D28"/>
    <w:rsid w:val="2C453184"/>
    <w:rsid w:val="2C607D41"/>
    <w:rsid w:val="2C62009C"/>
    <w:rsid w:val="2C63694E"/>
    <w:rsid w:val="2C690EF9"/>
    <w:rsid w:val="2C6B36EA"/>
    <w:rsid w:val="2C6D5266"/>
    <w:rsid w:val="2C79106E"/>
    <w:rsid w:val="2C7C79BA"/>
    <w:rsid w:val="2C7F436A"/>
    <w:rsid w:val="2C89687D"/>
    <w:rsid w:val="2C9344AC"/>
    <w:rsid w:val="2C985B71"/>
    <w:rsid w:val="2C9F3A62"/>
    <w:rsid w:val="2CA33408"/>
    <w:rsid w:val="2CAC1648"/>
    <w:rsid w:val="2CB10248"/>
    <w:rsid w:val="2CBC6EAE"/>
    <w:rsid w:val="2CC0176A"/>
    <w:rsid w:val="2CC15015"/>
    <w:rsid w:val="2CC21A35"/>
    <w:rsid w:val="2CC34D8C"/>
    <w:rsid w:val="2CCD23AA"/>
    <w:rsid w:val="2CCE5085"/>
    <w:rsid w:val="2CEC420B"/>
    <w:rsid w:val="2CF364AB"/>
    <w:rsid w:val="2CF917CE"/>
    <w:rsid w:val="2D047FD9"/>
    <w:rsid w:val="2D0F08C9"/>
    <w:rsid w:val="2D0F6D75"/>
    <w:rsid w:val="2D1E6998"/>
    <w:rsid w:val="2D221ABC"/>
    <w:rsid w:val="2D285B35"/>
    <w:rsid w:val="2D2B56E9"/>
    <w:rsid w:val="2D3B172A"/>
    <w:rsid w:val="2D484D7E"/>
    <w:rsid w:val="2D4B0A15"/>
    <w:rsid w:val="2D522677"/>
    <w:rsid w:val="2D584822"/>
    <w:rsid w:val="2D5A2F35"/>
    <w:rsid w:val="2D7B49D5"/>
    <w:rsid w:val="2D800CD1"/>
    <w:rsid w:val="2D812C08"/>
    <w:rsid w:val="2D8829D9"/>
    <w:rsid w:val="2D923539"/>
    <w:rsid w:val="2D955D8F"/>
    <w:rsid w:val="2DA65E39"/>
    <w:rsid w:val="2DAB7921"/>
    <w:rsid w:val="2DBD3FF9"/>
    <w:rsid w:val="2DC05A13"/>
    <w:rsid w:val="2DC530A6"/>
    <w:rsid w:val="2DC76F01"/>
    <w:rsid w:val="2DCD3D6F"/>
    <w:rsid w:val="2DCF71F1"/>
    <w:rsid w:val="2DE3175D"/>
    <w:rsid w:val="2DE9545A"/>
    <w:rsid w:val="2DFF2C5C"/>
    <w:rsid w:val="2E051119"/>
    <w:rsid w:val="2E082844"/>
    <w:rsid w:val="2E0B426D"/>
    <w:rsid w:val="2E1C2613"/>
    <w:rsid w:val="2E213B70"/>
    <w:rsid w:val="2E2216AE"/>
    <w:rsid w:val="2E2E15E2"/>
    <w:rsid w:val="2E2F58D6"/>
    <w:rsid w:val="2E30635D"/>
    <w:rsid w:val="2E37715E"/>
    <w:rsid w:val="2E3B22E4"/>
    <w:rsid w:val="2E446012"/>
    <w:rsid w:val="2E4A2CF3"/>
    <w:rsid w:val="2E4F020E"/>
    <w:rsid w:val="2E5013B2"/>
    <w:rsid w:val="2E5E6C8D"/>
    <w:rsid w:val="2E6853AB"/>
    <w:rsid w:val="2E70372B"/>
    <w:rsid w:val="2E7E2B97"/>
    <w:rsid w:val="2E7E795F"/>
    <w:rsid w:val="2E873F80"/>
    <w:rsid w:val="2E8D0536"/>
    <w:rsid w:val="2E9513D1"/>
    <w:rsid w:val="2E956F07"/>
    <w:rsid w:val="2E9E144B"/>
    <w:rsid w:val="2EA45E0A"/>
    <w:rsid w:val="2EAD6A4B"/>
    <w:rsid w:val="2EB3557A"/>
    <w:rsid w:val="2ECA5B38"/>
    <w:rsid w:val="2ECD00C2"/>
    <w:rsid w:val="2EDD5BFE"/>
    <w:rsid w:val="2EFE5DD2"/>
    <w:rsid w:val="2F000961"/>
    <w:rsid w:val="2F0268A5"/>
    <w:rsid w:val="2F123198"/>
    <w:rsid w:val="2F1267AC"/>
    <w:rsid w:val="2F215C26"/>
    <w:rsid w:val="2F2C25BB"/>
    <w:rsid w:val="2F40610B"/>
    <w:rsid w:val="2F411C18"/>
    <w:rsid w:val="2F437B5C"/>
    <w:rsid w:val="2F524C7F"/>
    <w:rsid w:val="2F544633"/>
    <w:rsid w:val="2F5F4DF5"/>
    <w:rsid w:val="2F674E07"/>
    <w:rsid w:val="2F680C85"/>
    <w:rsid w:val="2F6A691D"/>
    <w:rsid w:val="2F6A6E76"/>
    <w:rsid w:val="2F6C1F1B"/>
    <w:rsid w:val="2F775C73"/>
    <w:rsid w:val="2F787B9F"/>
    <w:rsid w:val="2F7919AB"/>
    <w:rsid w:val="2F7B2B7C"/>
    <w:rsid w:val="2F7D3DDB"/>
    <w:rsid w:val="2F946775"/>
    <w:rsid w:val="2F9E716D"/>
    <w:rsid w:val="2FAA7DE0"/>
    <w:rsid w:val="2FB547CA"/>
    <w:rsid w:val="2FB67FA0"/>
    <w:rsid w:val="2FBD6420"/>
    <w:rsid w:val="2FCE2EF8"/>
    <w:rsid w:val="2FDD711B"/>
    <w:rsid w:val="2FE946A5"/>
    <w:rsid w:val="2FEF7086"/>
    <w:rsid w:val="2FF273DC"/>
    <w:rsid w:val="2FF85339"/>
    <w:rsid w:val="2FF932FD"/>
    <w:rsid w:val="300068FE"/>
    <w:rsid w:val="30015A69"/>
    <w:rsid w:val="301565E8"/>
    <w:rsid w:val="302B2A41"/>
    <w:rsid w:val="302E47E0"/>
    <w:rsid w:val="302F0032"/>
    <w:rsid w:val="303A2D63"/>
    <w:rsid w:val="303F3BE8"/>
    <w:rsid w:val="30421031"/>
    <w:rsid w:val="30475179"/>
    <w:rsid w:val="304B34B7"/>
    <w:rsid w:val="30540DC3"/>
    <w:rsid w:val="305416F3"/>
    <w:rsid w:val="30572E53"/>
    <w:rsid w:val="3064065C"/>
    <w:rsid w:val="30701C5E"/>
    <w:rsid w:val="307112D0"/>
    <w:rsid w:val="30737A5E"/>
    <w:rsid w:val="308D20B6"/>
    <w:rsid w:val="309A195B"/>
    <w:rsid w:val="309F1E8A"/>
    <w:rsid w:val="30C26795"/>
    <w:rsid w:val="30C26D65"/>
    <w:rsid w:val="30C911A9"/>
    <w:rsid w:val="30C96230"/>
    <w:rsid w:val="30D0024C"/>
    <w:rsid w:val="30D1269C"/>
    <w:rsid w:val="30E34B29"/>
    <w:rsid w:val="30E92104"/>
    <w:rsid w:val="30EF21A2"/>
    <w:rsid w:val="30FB358B"/>
    <w:rsid w:val="30FE7BDF"/>
    <w:rsid w:val="31000212"/>
    <w:rsid w:val="31076A5D"/>
    <w:rsid w:val="310A5197"/>
    <w:rsid w:val="31114E80"/>
    <w:rsid w:val="3112091D"/>
    <w:rsid w:val="31120DEB"/>
    <w:rsid w:val="311379F9"/>
    <w:rsid w:val="311E4660"/>
    <w:rsid w:val="3129430C"/>
    <w:rsid w:val="312A72D2"/>
    <w:rsid w:val="312E4B6E"/>
    <w:rsid w:val="31305DED"/>
    <w:rsid w:val="315B2B50"/>
    <w:rsid w:val="315E4AFB"/>
    <w:rsid w:val="316D2CFA"/>
    <w:rsid w:val="316E38B0"/>
    <w:rsid w:val="317578D5"/>
    <w:rsid w:val="318748BB"/>
    <w:rsid w:val="31876269"/>
    <w:rsid w:val="31883CAE"/>
    <w:rsid w:val="318A13F7"/>
    <w:rsid w:val="3195615B"/>
    <w:rsid w:val="31997EC6"/>
    <w:rsid w:val="31AA084F"/>
    <w:rsid w:val="31B3629F"/>
    <w:rsid w:val="31C106AE"/>
    <w:rsid w:val="31CD13DA"/>
    <w:rsid w:val="31D3411C"/>
    <w:rsid w:val="31D34A47"/>
    <w:rsid w:val="31DB70A6"/>
    <w:rsid w:val="31ED3FC8"/>
    <w:rsid w:val="31FA42C1"/>
    <w:rsid w:val="31FF2A92"/>
    <w:rsid w:val="32194A2E"/>
    <w:rsid w:val="32236B39"/>
    <w:rsid w:val="322A6E1B"/>
    <w:rsid w:val="323E76BC"/>
    <w:rsid w:val="324C265F"/>
    <w:rsid w:val="32571562"/>
    <w:rsid w:val="325A14A8"/>
    <w:rsid w:val="325A456C"/>
    <w:rsid w:val="32756303"/>
    <w:rsid w:val="32757759"/>
    <w:rsid w:val="32841D69"/>
    <w:rsid w:val="328A6A9C"/>
    <w:rsid w:val="32923DAF"/>
    <w:rsid w:val="32972A9F"/>
    <w:rsid w:val="32AC7FEB"/>
    <w:rsid w:val="32B725DB"/>
    <w:rsid w:val="32B82BF5"/>
    <w:rsid w:val="32BE4DE7"/>
    <w:rsid w:val="32C8640F"/>
    <w:rsid w:val="32CB2041"/>
    <w:rsid w:val="32D4123B"/>
    <w:rsid w:val="32D93517"/>
    <w:rsid w:val="32E971DF"/>
    <w:rsid w:val="32EA1CBD"/>
    <w:rsid w:val="33102930"/>
    <w:rsid w:val="33115FDE"/>
    <w:rsid w:val="331C0EE8"/>
    <w:rsid w:val="331D38F9"/>
    <w:rsid w:val="3320598D"/>
    <w:rsid w:val="33214CC0"/>
    <w:rsid w:val="332362D5"/>
    <w:rsid w:val="33267D5C"/>
    <w:rsid w:val="333A1C65"/>
    <w:rsid w:val="33404DBB"/>
    <w:rsid w:val="334866C1"/>
    <w:rsid w:val="334B7051"/>
    <w:rsid w:val="334C25E4"/>
    <w:rsid w:val="335D7997"/>
    <w:rsid w:val="3366011B"/>
    <w:rsid w:val="336768AD"/>
    <w:rsid w:val="337972E7"/>
    <w:rsid w:val="338B5FD6"/>
    <w:rsid w:val="339E42D9"/>
    <w:rsid w:val="33A654E7"/>
    <w:rsid w:val="33AC751D"/>
    <w:rsid w:val="33C30B86"/>
    <w:rsid w:val="33EA3B6A"/>
    <w:rsid w:val="33FC633F"/>
    <w:rsid w:val="34057CBA"/>
    <w:rsid w:val="3426018A"/>
    <w:rsid w:val="34304B79"/>
    <w:rsid w:val="34335457"/>
    <w:rsid w:val="343757BD"/>
    <w:rsid w:val="34391829"/>
    <w:rsid w:val="34397874"/>
    <w:rsid w:val="34550267"/>
    <w:rsid w:val="346361A9"/>
    <w:rsid w:val="34637D1D"/>
    <w:rsid w:val="346A44AF"/>
    <w:rsid w:val="346A6037"/>
    <w:rsid w:val="34724EE2"/>
    <w:rsid w:val="347E2DE1"/>
    <w:rsid w:val="34947F60"/>
    <w:rsid w:val="349836F8"/>
    <w:rsid w:val="349C1CBE"/>
    <w:rsid w:val="34A044EE"/>
    <w:rsid w:val="34AB3210"/>
    <w:rsid w:val="34C127B8"/>
    <w:rsid w:val="34C87B6A"/>
    <w:rsid w:val="34D83B43"/>
    <w:rsid w:val="34FD52A2"/>
    <w:rsid w:val="34FF340B"/>
    <w:rsid w:val="35064E9C"/>
    <w:rsid w:val="350F496E"/>
    <w:rsid w:val="350F614A"/>
    <w:rsid w:val="3513244B"/>
    <w:rsid w:val="35147AFC"/>
    <w:rsid w:val="35190968"/>
    <w:rsid w:val="351E7C96"/>
    <w:rsid w:val="351F57C1"/>
    <w:rsid w:val="35206CA3"/>
    <w:rsid w:val="35216C3E"/>
    <w:rsid w:val="35357215"/>
    <w:rsid w:val="353710EB"/>
    <w:rsid w:val="353F1AF8"/>
    <w:rsid w:val="3543386E"/>
    <w:rsid w:val="354A0B83"/>
    <w:rsid w:val="356A5ABB"/>
    <w:rsid w:val="35790584"/>
    <w:rsid w:val="357F2D74"/>
    <w:rsid w:val="35846C85"/>
    <w:rsid w:val="35853576"/>
    <w:rsid w:val="35854793"/>
    <w:rsid w:val="359723E4"/>
    <w:rsid w:val="35994EE5"/>
    <w:rsid w:val="35C66726"/>
    <w:rsid w:val="35C729DC"/>
    <w:rsid w:val="35DB7014"/>
    <w:rsid w:val="35E406D1"/>
    <w:rsid w:val="35EC45B2"/>
    <w:rsid w:val="35EE606A"/>
    <w:rsid w:val="35F0035B"/>
    <w:rsid w:val="35F77D1C"/>
    <w:rsid w:val="35F81011"/>
    <w:rsid w:val="35FD7D64"/>
    <w:rsid w:val="35FF37CB"/>
    <w:rsid w:val="36024D57"/>
    <w:rsid w:val="36066028"/>
    <w:rsid w:val="360E7C59"/>
    <w:rsid w:val="361158F1"/>
    <w:rsid w:val="361163F0"/>
    <w:rsid w:val="36161AC4"/>
    <w:rsid w:val="361D7613"/>
    <w:rsid w:val="362126A1"/>
    <w:rsid w:val="3624072A"/>
    <w:rsid w:val="364F1321"/>
    <w:rsid w:val="36583525"/>
    <w:rsid w:val="36593AB3"/>
    <w:rsid w:val="367F0FEA"/>
    <w:rsid w:val="368D395B"/>
    <w:rsid w:val="3693187D"/>
    <w:rsid w:val="36AB2F91"/>
    <w:rsid w:val="36AD04DD"/>
    <w:rsid w:val="36B4581D"/>
    <w:rsid w:val="36B87AC4"/>
    <w:rsid w:val="36C55F59"/>
    <w:rsid w:val="36DB58CC"/>
    <w:rsid w:val="36E344E5"/>
    <w:rsid w:val="36EA1A47"/>
    <w:rsid w:val="37013B3F"/>
    <w:rsid w:val="37061E7C"/>
    <w:rsid w:val="370A1FAB"/>
    <w:rsid w:val="370D771D"/>
    <w:rsid w:val="37114108"/>
    <w:rsid w:val="372B3B1F"/>
    <w:rsid w:val="372E4E9C"/>
    <w:rsid w:val="37321EB2"/>
    <w:rsid w:val="37331580"/>
    <w:rsid w:val="37334356"/>
    <w:rsid w:val="37466642"/>
    <w:rsid w:val="37495264"/>
    <w:rsid w:val="374A3380"/>
    <w:rsid w:val="37554936"/>
    <w:rsid w:val="3759056E"/>
    <w:rsid w:val="375B5FFF"/>
    <w:rsid w:val="375B709C"/>
    <w:rsid w:val="37614B9E"/>
    <w:rsid w:val="376A5CF7"/>
    <w:rsid w:val="378F6734"/>
    <w:rsid w:val="37934F54"/>
    <w:rsid w:val="37936572"/>
    <w:rsid w:val="37A02A27"/>
    <w:rsid w:val="37AD4B85"/>
    <w:rsid w:val="37B47EF9"/>
    <w:rsid w:val="37C06865"/>
    <w:rsid w:val="37D21275"/>
    <w:rsid w:val="37D30908"/>
    <w:rsid w:val="37D81821"/>
    <w:rsid w:val="37DC369C"/>
    <w:rsid w:val="37F71238"/>
    <w:rsid w:val="37FF1E8A"/>
    <w:rsid w:val="380426DB"/>
    <w:rsid w:val="380F2A66"/>
    <w:rsid w:val="382B5E97"/>
    <w:rsid w:val="38330BAE"/>
    <w:rsid w:val="383E6987"/>
    <w:rsid w:val="38463672"/>
    <w:rsid w:val="384A45DF"/>
    <w:rsid w:val="38535A4A"/>
    <w:rsid w:val="38601015"/>
    <w:rsid w:val="386F701B"/>
    <w:rsid w:val="38715855"/>
    <w:rsid w:val="3872728F"/>
    <w:rsid w:val="388136A4"/>
    <w:rsid w:val="38860705"/>
    <w:rsid w:val="38911CDB"/>
    <w:rsid w:val="3895336F"/>
    <w:rsid w:val="38A84D29"/>
    <w:rsid w:val="38A84DA2"/>
    <w:rsid w:val="38AF029F"/>
    <w:rsid w:val="38B37E5C"/>
    <w:rsid w:val="38B45E19"/>
    <w:rsid w:val="38BB5F46"/>
    <w:rsid w:val="38BE50D4"/>
    <w:rsid w:val="38C6129E"/>
    <w:rsid w:val="38C8192C"/>
    <w:rsid w:val="38C9631A"/>
    <w:rsid w:val="38CF786B"/>
    <w:rsid w:val="38D02F42"/>
    <w:rsid w:val="38EB04D3"/>
    <w:rsid w:val="38F72FF4"/>
    <w:rsid w:val="3903201B"/>
    <w:rsid w:val="390628F0"/>
    <w:rsid w:val="390B11E4"/>
    <w:rsid w:val="391C2F96"/>
    <w:rsid w:val="3921358C"/>
    <w:rsid w:val="392448D9"/>
    <w:rsid w:val="392936F5"/>
    <w:rsid w:val="393167D4"/>
    <w:rsid w:val="393371B2"/>
    <w:rsid w:val="39364F6C"/>
    <w:rsid w:val="393D402E"/>
    <w:rsid w:val="393D42DA"/>
    <w:rsid w:val="393E35D6"/>
    <w:rsid w:val="39557BD4"/>
    <w:rsid w:val="396C6068"/>
    <w:rsid w:val="39773959"/>
    <w:rsid w:val="397F7854"/>
    <w:rsid w:val="39813A4F"/>
    <w:rsid w:val="39814890"/>
    <w:rsid w:val="39815867"/>
    <w:rsid w:val="39851166"/>
    <w:rsid w:val="3993518B"/>
    <w:rsid w:val="399F4392"/>
    <w:rsid w:val="39A52974"/>
    <w:rsid w:val="39AB5026"/>
    <w:rsid w:val="39B16AB3"/>
    <w:rsid w:val="39BF0F8B"/>
    <w:rsid w:val="39C20516"/>
    <w:rsid w:val="39D373B3"/>
    <w:rsid w:val="39DB6BF7"/>
    <w:rsid w:val="39E108FD"/>
    <w:rsid w:val="39EC2C71"/>
    <w:rsid w:val="39F43B64"/>
    <w:rsid w:val="39FF2A1E"/>
    <w:rsid w:val="3A000352"/>
    <w:rsid w:val="3A0A2C23"/>
    <w:rsid w:val="3A0C748D"/>
    <w:rsid w:val="3A1F30FA"/>
    <w:rsid w:val="3A234D05"/>
    <w:rsid w:val="3A2E60CC"/>
    <w:rsid w:val="3A366F45"/>
    <w:rsid w:val="3A3718C1"/>
    <w:rsid w:val="3A622666"/>
    <w:rsid w:val="3A68395E"/>
    <w:rsid w:val="3A78256C"/>
    <w:rsid w:val="3A841B03"/>
    <w:rsid w:val="3A8B1BF2"/>
    <w:rsid w:val="3A8E2D0B"/>
    <w:rsid w:val="3A8F27F4"/>
    <w:rsid w:val="3A922193"/>
    <w:rsid w:val="3A9636EA"/>
    <w:rsid w:val="3AA31DDB"/>
    <w:rsid w:val="3AA60EB7"/>
    <w:rsid w:val="3AA71B5A"/>
    <w:rsid w:val="3AA72D89"/>
    <w:rsid w:val="3AA74F4D"/>
    <w:rsid w:val="3AB10712"/>
    <w:rsid w:val="3AB30ABE"/>
    <w:rsid w:val="3ACC7791"/>
    <w:rsid w:val="3AE07CA5"/>
    <w:rsid w:val="3AE74267"/>
    <w:rsid w:val="3AFC3A39"/>
    <w:rsid w:val="3AFD2FF8"/>
    <w:rsid w:val="3AFF2C0B"/>
    <w:rsid w:val="3B114601"/>
    <w:rsid w:val="3B210581"/>
    <w:rsid w:val="3B230E29"/>
    <w:rsid w:val="3B407F0C"/>
    <w:rsid w:val="3B482DE2"/>
    <w:rsid w:val="3B4955AF"/>
    <w:rsid w:val="3B5816FC"/>
    <w:rsid w:val="3B7C5185"/>
    <w:rsid w:val="3B8A1E0A"/>
    <w:rsid w:val="3B941AA2"/>
    <w:rsid w:val="3B970571"/>
    <w:rsid w:val="3B99172D"/>
    <w:rsid w:val="3B9B7AAB"/>
    <w:rsid w:val="3B9C1040"/>
    <w:rsid w:val="3B9E63E2"/>
    <w:rsid w:val="3BA74F26"/>
    <w:rsid w:val="3BAA4536"/>
    <w:rsid w:val="3BAE6E77"/>
    <w:rsid w:val="3BB83EC5"/>
    <w:rsid w:val="3BBA346A"/>
    <w:rsid w:val="3BBA38AC"/>
    <w:rsid w:val="3BBD230D"/>
    <w:rsid w:val="3BC31445"/>
    <w:rsid w:val="3BC82235"/>
    <w:rsid w:val="3BC828A9"/>
    <w:rsid w:val="3BC86E5B"/>
    <w:rsid w:val="3BCC5849"/>
    <w:rsid w:val="3BCE6FAC"/>
    <w:rsid w:val="3BD304EF"/>
    <w:rsid w:val="3BE4658E"/>
    <w:rsid w:val="3BEB5E74"/>
    <w:rsid w:val="3BF051AB"/>
    <w:rsid w:val="3BF155D9"/>
    <w:rsid w:val="3C0A1A1D"/>
    <w:rsid w:val="3C192EDD"/>
    <w:rsid w:val="3C1D0736"/>
    <w:rsid w:val="3C2D30D4"/>
    <w:rsid w:val="3C3E4E7D"/>
    <w:rsid w:val="3C400C92"/>
    <w:rsid w:val="3C5038D4"/>
    <w:rsid w:val="3C523B33"/>
    <w:rsid w:val="3C727CAD"/>
    <w:rsid w:val="3C79336E"/>
    <w:rsid w:val="3CA72F87"/>
    <w:rsid w:val="3CB260B4"/>
    <w:rsid w:val="3CB3075A"/>
    <w:rsid w:val="3CBC1D29"/>
    <w:rsid w:val="3CC62BAB"/>
    <w:rsid w:val="3CE01EB0"/>
    <w:rsid w:val="3CE82E19"/>
    <w:rsid w:val="3CF36DC4"/>
    <w:rsid w:val="3D1656A4"/>
    <w:rsid w:val="3D2704DF"/>
    <w:rsid w:val="3D2D2FD7"/>
    <w:rsid w:val="3D33770D"/>
    <w:rsid w:val="3D365208"/>
    <w:rsid w:val="3D4B3BB3"/>
    <w:rsid w:val="3D4C49D8"/>
    <w:rsid w:val="3D4E141C"/>
    <w:rsid w:val="3D5201F0"/>
    <w:rsid w:val="3D546B0C"/>
    <w:rsid w:val="3D5C7A81"/>
    <w:rsid w:val="3D6058E3"/>
    <w:rsid w:val="3D614C92"/>
    <w:rsid w:val="3D6B4DD7"/>
    <w:rsid w:val="3D79469E"/>
    <w:rsid w:val="3D817BF8"/>
    <w:rsid w:val="3D8318CA"/>
    <w:rsid w:val="3D891695"/>
    <w:rsid w:val="3D9A2A36"/>
    <w:rsid w:val="3DA00D72"/>
    <w:rsid w:val="3DAE5908"/>
    <w:rsid w:val="3DC40830"/>
    <w:rsid w:val="3DCE3860"/>
    <w:rsid w:val="3DDA129D"/>
    <w:rsid w:val="3DDF2E9F"/>
    <w:rsid w:val="3DF3483F"/>
    <w:rsid w:val="3E0716F8"/>
    <w:rsid w:val="3E141954"/>
    <w:rsid w:val="3E1C0AD4"/>
    <w:rsid w:val="3E296737"/>
    <w:rsid w:val="3E337D9A"/>
    <w:rsid w:val="3E38114B"/>
    <w:rsid w:val="3E3C5B22"/>
    <w:rsid w:val="3E5015D0"/>
    <w:rsid w:val="3E537107"/>
    <w:rsid w:val="3E5F2083"/>
    <w:rsid w:val="3E6A5F55"/>
    <w:rsid w:val="3E6F39BE"/>
    <w:rsid w:val="3E78201C"/>
    <w:rsid w:val="3E7E4A27"/>
    <w:rsid w:val="3E856B73"/>
    <w:rsid w:val="3E99113F"/>
    <w:rsid w:val="3E9B566C"/>
    <w:rsid w:val="3EB10507"/>
    <w:rsid w:val="3EB33905"/>
    <w:rsid w:val="3EBF51DD"/>
    <w:rsid w:val="3ED136AC"/>
    <w:rsid w:val="3EE1206E"/>
    <w:rsid w:val="3EEB2F52"/>
    <w:rsid w:val="3EF223B1"/>
    <w:rsid w:val="3F002DE6"/>
    <w:rsid w:val="3F042DF0"/>
    <w:rsid w:val="3F08529D"/>
    <w:rsid w:val="3F1C656D"/>
    <w:rsid w:val="3F215A82"/>
    <w:rsid w:val="3F2C2C32"/>
    <w:rsid w:val="3F4038B0"/>
    <w:rsid w:val="3F610B58"/>
    <w:rsid w:val="3F6203E8"/>
    <w:rsid w:val="3F717827"/>
    <w:rsid w:val="3F7356FC"/>
    <w:rsid w:val="3F7720BA"/>
    <w:rsid w:val="3F797531"/>
    <w:rsid w:val="3F891D1E"/>
    <w:rsid w:val="3F970181"/>
    <w:rsid w:val="3FA71E56"/>
    <w:rsid w:val="3FB02145"/>
    <w:rsid w:val="3FBE46F4"/>
    <w:rsid w:val="3FC31C64"/>
    <w:rsid w:val="3FC97648"/>
    <w:rsid w:val="3FD1042A"/>
    <w:rsid w:val="3FD554F4"/>
    <w:rsid w:val="3FD70CF7"/>
    <w:rsid w:val="3FD872F3"/>
    <w:rsid w:val="3FD95C48"/>
    <w:rsid w:val="3FDD35DD"/>
    <w:rsid w:val="3FE46001"/>
    <w:rsid w:val="3FEA21A2"/>
    <w:rsid w:val="3FEB4B8F"/>
    <w:rsid w:val="3FEB64A9"/>
    <w:rsid w:val="3FFA2C09"/>
    <w:rsid w:val="401D1BA9"/>
    <w:rsid w:val="401E4BA5"/>
    <w:rsid w:val="402767FF"/>
    <w:rsid w:val="40346805"/>
    <w:rsid w:val="40382EE1"/>
    <w:rsid w:val="405020DB"/>
    <w:rsid w:val="406A7817"/>
    <w:rsid w:val="407D1C7C"/>
    <w:rsid w:val="408376E5"/>
    <w:rsid w:val="40A309DB"/>
    <w:rsid w:val="40BA275F"/>
    <w:rsid w:val="40CB2C79"/>
    <w:rsid w:val="40CC016A"/>
    <w:rsid w:val="40D6728B"/>
    <w:rsid w:val="40F7412B"/>
    <w:rsid w:val="41196BCA"/>
    <w:rsid w:val="41216114"/>
    <w:rsid w:val="41290FCF"/>
    <w:rsid w:val="41291CB9"/>
    <w:rsid w:val="41462026"/>
    <w:rsid w:val="41462330"/>
    <w:rsid w:val="414B2206"/>
    <w:rsid w:val="414C3653"/>
    <w:rsid w:val="41554CC4"/>
    <w:rsid w:val="415B5472"/>
    <w:rsid w:val="416E40D9"/>
    <w:rsid w:val="4173324C"/>
    <w:rsid w:val="417813FC"/>
    <w:rsid w:val="418A4064"/>
    <w:rsid w:val="418E4778"/>
    <w:rsid w:val="41930E2C"/>
    <w:rsid w:val="419B7433"/>
    <w:rsid w:val="41BA64FE"/>
    <w:rsid w:val="41D27513"/>
    <w:rsid w:val="41E71478"/>
    <w:rsid w:val="4202270F"/>
    <w:rsid w:val="420C7E5E"/>
    <w:rsid w:val="420E26AF"/>
    <w:rsid w:val="42131A38"/>
    <w:rsid w:val="42175733"/>
    <w:rsid w:val="42197408"/>
    <w:rsid w:val="422259C4"/>
    <w:rsid w:val="42327833"/>
    <w:rsid w:val="423F409E"/>
    <w:rsid w:val="424D2966"/>
    <w:rsid w:val="42516CA7"/>
    <w:rsid w:val="42581D28"/>
    <w:rsid w:val="426035A2"/>
    <w:rsid w:val="42612328"/>
    <w:rsid w:val="42632FD4"/>
    <w:rsid w:val="427D67CE"/>
    <w:rsid w:val="428136FD"/>
    <w:rsid w:val="428B7142"/>
    <w:rsid w:val="42947CA2"/>
    <w:rsid w:val="42952911"/>
    <w:rsid w:val="42964B4C"/>
    <w:rsid w:val="429E5CC6"/>
    <w:rsid w:val="42AF088E"/>
    <w:rsid w:val="42BC593E"/>
    <w:rsid w:val="42C8197A"/>
    <w:rsid w:val="42D0288D"/>
    <w:rsid w:val="42D96812"/>
    <w:rsid w:val="42EF47F0"/>
    <w:rsid w:val="42F62A79"/>
    <w:rsid w:val="42FC0B0B"/>
    <w:rsid w:val="42FD6871"/>
    <w:rsid w:val="42FF03BF"/>
    <w:rsid w:val="42FF4A1C"/>
    <w:rsid w:val="43215E31"/>
    <w:rsid w:val="43384BD1"/>
    <w:rsid w:val="433B23F3"/>
    <w:rsid w:val="433C4C1C"/>
    <w:rsid w:val="4347065F"/>
    <w:rsid w:val="434871FA"/>
    <w:rsid w:val="434B5148"/>
    <w:rsid w:val="435748F7"/>
    <w:rsid w:val="43691BEB"/>
    <w:rsid w:val="436F4D25"/>
    <w:rsid w:val="437C6D0A"/>
    <w:rsid w:val="43832834"/>
    <w:rsid w:val="43841EFB"/>
    <w:rsid w:val="439C5953"/>
    <w:rsid w:val="43A37A63"/>
    <w:rsid w:val="43A7641C"/>
    <w:rsid w:val="43CF182E"/>
    <w:rsid w:val="43D45B32"/>
    <w:rsid w:val="43D91345"/>
    <w:rsid w:val="43DE0EEC"/>
    <w:rsid w:val="43DE430C"/>
    <w:rsid w:val="441129DE"/>
    <w:rsid w:val="44222F12"/>
    <w:rsid w:val="4423061C"/>
    <w:rsid w:val="442849A0"/>
    <w:rsid w:val="44304A4E"/>
    <w:rsid w:val="4434287E"/>
    <w:rsid w:val="4435211A"/>
    <w:rsid w:val="443E3990"/>
    <w:rsid w:val="444B58F8"/>
    <w:rsid w:val="444F0F30"/>
    <w:rsid w:val="44544875"/>
    <w:rsid w:val="44584322"/>
    <w:rsid w:val="445A20E1"/>
    <w:rsid w:val="445E3996"/>
    <w:rsid w:val="446F0395"/>
    <w:rsid w:val="447B0E38"/>
    <w:rsid w:val="4485293A"/>
    <w:rsid w:val="44896CF0"/>
    <w:rsid w:val="448A1023"/>
    <w:rsid w:val="448A7F54"/>
    <w:rsid w:val="449278C5"/>
    <w:rsid w:val="44BA3466"/>
    <w:rsid w:val="44BA4918"/>
    <w:rsid w:val="44D3165F"/>
    <w:rsid w:val="44D96FA2"/>
    <w:rsid w:val="44DC5519"/>
    <w:rsid w:val="44E345EF"/>
    <w:rsid w:val="44E47834"/>
    <w:rsid w:val="44E67822"/>
    <w:rsid w:val="44EC3E7F"/>
    <w:rsid w:val="44F31C25"/>
    <w:rsid w:val="44F40B0E"/>
    <w:rsid w:val="44F7549E"/>
    <w:rsid w:val="45065F9E"/>
    <w:rsid w:val="4511063A"/>
    <w:rsid w:val="45116071"/>
    <w:rsid w:val="4523565F"/>
    <w:rsid w:val="452415D8"/>
    <w:rsid w:val="452E581F"/>
    <w:rsid w:val="453E6A1D"/>
    <w:rsid w:val="454407C9"/>
    <w:rsid w:val="4547320E"/>
    <w:rsid w:val="455A1649"/>
    <w:rsid w:val="455D4381"/>
    <w:rsid w:val="45607848"/>
    <w:rsid w:val="45685A25"/>
    <w:rsid w:val="45750E0D"/>
    <w:rsid w:val="457809AF"/>
    <w:rsid w:val="457B12BF"/>
    <w:rsid w:val="45873015"/>
    <w:rsid w:val="45873F54"/>
    <w:rsid w:val="45875446"/>
    <w:rsid w:val="459F51AE"/>
    <w:rsid w:val="45A03B34"/>
    <w:rsid w:val="45BC2C37"/>
    <w:rsid w:val="45CE36CD"/>
    <w:rsid w:val="45D57088"/>
    <w:rsid w:val="45D93F41"/>
    <w:rsid w:val="45E75441"/>
    <w:rsid w:val="460B7C53"/>
    <w:rsid w:val="460F2C53"/>
    <w:rsid w:val="4615281E"/>
    <w:rsid w:val="463064A4"/>
    <w:rsid w:val="46333B8C"/>
    <w:rsid w:val="464406DE"/>
    <w:rsid w:val="46540702"/>
    <w:rsid w:val="46691437"/>
    <w:rsid w:val="46792396"/>
    <w:rsid w:val="46906BC0"/>
    <w:rsid w:val="46912D6D"/>
    <w:rsid w:val="46972C88"/>
    <w:rsid w:val="46A47F0D"/>
    <w:rsid w:val="46A523E2"/>
    <w:rsid w:val="46A64BFC"/>
    <w:rsid w:val="46AB5A5C"/>
    <w:rsid w:val="46B63EA0"/>
    <w:rsid w:val="46BB2E17"/>
    <w:rsid w:val="46BD57E1"/>
    <w:rsid w:val="46C540A5"/>
    <w:rsid w:val="46C73AB8"/>
    <w:rsid w:val="46C8091A"/>
    <w:rsid w:val="46C937D2"/>
    <w:rsid w:val="46C96420"/>
    <w:rsid w:val="46CF5353"/>
    <w:rsid w:val="46DC7894"/>
    <w:rsid w:val="46E42C16"/>
    <w:rsid w:val="46E457A5"/>
    <w:rsid w:val="46EC1491"/>
    <w:rsid w:val="470E72C2"/>
    <w:rsid w:val="47111B75"/>
    <w:rsid w:val="471520F3"/>
    <w:rsid w:val="4724798A"/>
    <w:rsid w:val="472F478A"/>
    <w:rsid w:val="47362EAC"/>
    <w:rsid w:val="473C16A2"/>
    <w:rsid w:val="473C65EB"/>
    <w:rsid w:val="47467A65"/>
    <w:rsid w:val="474C2DFE"/>
    <w:rsid w:val="47965FF9"/>
    <w:rsid w:val="47A1415D"/>
    <w:rsid w:val="47A57E15"/>
    <w:rsid w:val="47AB0C7E"/>
    <w:rsid w:val="47CE2313"/>
    <w:rsid w:val="47CF4511"/>
    <w:rsid w:val="47D11F9A"/>
    <w:rsid w:val="47D3389C"/>
    <w:rsid w:val="47E56185"/>
    <w:rsid w:val="47F07D81"/>
    <w:rsid w:val="47F218D6"/>
    <w:rsid w:val="48067293"/>
    <w:rsid w:val="481D014A"/>
    <w:rsid w:val="482325EF"/>
    <w:rsid w:val="482659E2"/>
    <w:rsid w:val="48277988"/>
    <w:rsid w:val="484068DF"/>
    <w:rsid w:val="484303B0"/>
    <w:rsid w:val="4843470A"/>
    <w:rsid w:val="48446571"/>
    <w:rsid w:val="48484612"/>
    <w:rsid w:val="486043A4"/>
    <w:rsid w:val="48615054"/>
    <w:rsid w:val="486175F9"/>
    <w:rsid w:val="487A2DCB"/>
    <w:rsid w:val="4886221D"/>
    <w:rsid w:val="48915289"/>
    <w:rsid w:val="48A35275"/>
    <w:rsid w:val="48B75231"/>
    <w:rsid w:val="48CA7239"/>
    <w:rsid w:val="48E17C8C"/>
    <w:rsid w:val="48F32767"/>
    <w:rsid w:val="492021E2"/>
    <w:rsid w:val="49296399"/>
    <w:rsid w:val="492B2310"/>
    <w:rsid w:val="492E548A"/>
    <w:rsid w:val="4932729F"/>
    <w:rsid w:val="49335CB0"/>
    <w:rsid w:val="493378E5"/>
    <w:rsid w:val="4950267F"/>
    <w:rsid w:val="495B2E6F"/>
    <w:rsid w:val="495F21E0"/>
    <w:rsid w:val="49633790"/>
    <w:rsid w:val="496369E5"/>
    <w:rsid w:val="497A176F"/>
    <w:rsid w:val="497E2527"/>
    <w:rsid w:val="497E29F5"/>
    <w:rsid w:val="498B01CC"/>
    <w:rsid w:val="49905A25"/>
    <w:rsid w:val="49B3242A"/>
    <w:rsid w:val="49BB6AF6"/>
    <w:rsid w:val="49C9326F"/>
    <w:rsid w:val="49D310FC"/>
    <w:rsid w:val="49EB30AE"/>
    <w:rsid w:val="49F37941"/>
    <w:rsid w:val="49FB0AE1"/>
    <w:rsid w:val="4A0D68F8"/>
    <w:rsid w:val="4A1B018C"/>
    <w:rsid w:val="4A1C762D"/>
    <w:rsid w:val="4A266667"/>
    <w:rsid w:val="4A2A5877"/>
    <w:rsid w:val="4A3435B6"/>
    <w:rsid w:val="4A44454F"/>
    <w:rsid w:val="4A49707B"/>
    <w:rsid w:val="4A514C43"/>
    <w:rsid w:val="4A516B85"/>
    <w:rsid w:val="4A577117"/>
    <w:rsid w:val="4A5F4996"/>
    <w:rsid w:val="4A6941FA"/>
    <w:rsid w:val="4A6B7280"/>
    <w:rsid w:val="4A6F511F"/>
    <w:rsid w:val="4A7440B4"/>
    <w:rsid w:val="4A870713"/>
    <w:rsid w:val="4A95338C"/>
    <w:rsid w:val="4AD96C60"/>
    <w:rsid w:val="4AEC7333"/>
    <w:rsid w:val="4AF224CE"/>
    <w:rsid w:val="4AF926A2"/>
    <w:rsid w:val="4AFF41DC"/>
    <w:rsid w:val="4B005B36"/>
    <w:rsid w:val="4B0E4E6B"/>
    <w:rsid w:val="4B18449A"/>
    <w:rsid w:val="4B275747"/>
    <w:rsid w:val="4B2955FA"/>
    <w:rsid w:val="4B500B66"/>
    <w:rsid w:val="4B5A6978"/>
    <w:rsid w:val="4B617335"/>
    <w:rsid w:val="4B6A050A"/>
    <w:rsid w:val="4B6B3139"/>
    <w:rsid w:val="4B76610E"/>
    <w:rsid w:val="4B7A2FD6"/>
    <w:rsid w:val="4B7C65FB"/>
    <w:rsid w:val="4B7D7C65"/>
    <w:rsid w:val="4B8056FC"/>
    <w:rsid w:val="4B842EC7"/>
    <w:rsid w:val="4B887923"/>
    <w:rsid w:val="4BAA6B68"/>
    <w:rsid w:val="4BAA77A9"/>
    <w:rsid w:val="4BAE4BE4"/>
    <w:rsid w:val="4BCF7CF5"/>
    <w:rsid w:val="4BD2639D"/>
    <w:rsid w:val="4BDE4A38"/>
    <w:rsid w:val="4BE16323"/>
    <w:rsid w:val="4BE278C3"/>
    <w:rsid w:val="4BEC7C7B"/>
    <w:rsid w:val="4BF87814"/>
    <w:rsid w:val="4C006B97"/>
    <w:rsid w:val="4C07347F"/>
    <w:rsid w:val="4C074E2A"/>
    <w:rsid w:val="4C0E1989"/>
    <w:rsid w:val="4C1117B6"/>
    <w:rsid w:val="4C170A3F"/>
    <w:rsid w:val="4C195EAA"/>
    <w:rsid w:val="4C1B4535"/>
    <w:rsid w:val="4C2019CC"/>
    <w:rsid w:val="4C21008D"/>
    <w:rsid w:val="4C4437F3"/>
    <w:rsid w:val="4C493D0F"/>
    <w:rsid w:val="4C524EDB"/>
    <w:rsid w:val="4C567D7A"/>
    <w:rsid w:val="4C617A92"/>
    <w:rsid w:val="4C687E8A"/>
    <w:rsid w:val="4C827E66"/>
    <w:rsid w:val="4C881434"/>
    <w:rsid w:val="4C8B7CC0"/>
    <w:rsid w:val="4C91077F"/>
    <w:rsid w:val="4C9E162C"/>
    <w:rsid w:val="4CA11A32"/>
    <w:rsid w:val="4CA9764D"/>
    <w:rsid w:val="4CB0514E"/>
    <w:rsid w:val="4CC34C34"/>
    <w:rsid w:val="4CC95A20"/>
    <w:rsid w:val="4CD367F6"/>
    <w:rsid w:val="4CD759ED"/>
    <w:rsid w:val="4CE171AA"/>
    <w:rsid w:val="4CEE5770"/>
    <w:rsid w:val="4CF02243"/>
    <w:rsid w:val="4CF22E72"/>
    <w:rsid w:val="4CFB137F"/>
    <w:rsid w:val="4D081C67"/>
    <w:rsid w:val="4D147E01"/>
    <w:rsid w:val="4D1D6046"/>
    <w:rsid w:val="4D2141B4"/>
    <w:rsid w:val="4D3F3DB0"/>
    <w:rsid w:val="4D3F5E24"/>
    <w:rsid w:val="4D45012E"/>
    <w:rsid w:val="4D5907C9"/>
    <w:rsid w:val="4D6550E9"/>
    <w:rsid w:val="4D674EFF"/>
    <w:rsid w:val="4D753CF0"/>
    <w:rsid w:val="4D7A097F"/>
    <w:rsid w:val="4D8E1C9F"/>
    <w:rsid w:val="4DC33A40"/>
    <w:rsid w:val="4DCB3D65"/>
    <w:rsid w:val="4DCC1D2F"/>
    <w:rsid w:val="4DD57FC8"/>
    <w:rsid w:val="4DDF76CC"/>
    <w:rsid w:val="4DE04D4B"/>
    <w:rsid w:val="4DE80D63"/>
    <w:rsid w:val="4DEB62BB"/>
    <w:rsid w:val="4DEF2A8B"/>
    <w:rsid w:val="4DF02AD0"/>
    <w:rsid w:val="4DF1135B"/>
    <w:rsid w:val="4DF7162E"/>
    <w:rsid w:val="4E19462E"/>
    <w:rsid w:val="4E256E11"/>
    <w:rsid w:val="4E2751D0"/>
    <w:rsid w:val="4E285BF0"/>
    <w:rsid w:val="4E2C65B7"/>
    <w:rsid w:val="4E31075B"/>
    <w:rsid w:val="4E3B4CF8"/>
    <w:rsid w:val="4E444ABF"/>
    <w:rsid w:val="4E483F4E"/>
    <w:rsid w:val="4E5704D4"/>
    <w:rsid w:val="4E590E2C"/>
    <w:rsid w:val="4E734156"/>
    <w:rsid w:val="4E7448F3"/>
    <w:rsid w:val="4E772E6A"/>
    <w:rsid w:val="4EA87ADC"/>
    <w:rsid w:val="4EB87E2C"/>
    <w:rsid w:val="4EB93FED"/>
    <w:rsid w:val="4EC04D83"/>
    <w:rsid w:val="4EC23A34"/>
    <w:rsid w:val="4ECA41D3"/>
    <w:rsid w:val="4ED01922"/>
    <w:rsid w:val="4ED84000"/>
    <w:rsid w:val="4EE100ED"/>
    <w:rsid w:val="4EE6212B"/>
    <w:rsid w:val="4EF659C1"/>
    <w:rsid w:val="4EFA15EE"/>
    <w:rsid w:val="4EFB15D0"/>
    <w:rsid w:val="4F005E8F"/>
    <w:rsid w:val="4F181F97"/>
    <w:rsid w:val="4F257B78"/>
    <w:rsid w:val="4F302206"/>
    <w:rsid w:val="4F3B68CF"/>
    <w:rsid w:val="4F557AA6"/>
    <w:rsid w:val="4F6B5E91"/>
    <w:rsid w:val="4F6F2AE4"/>
    <w:rsid w:val="4F73104E"/>
    <w:rsid w:val="4F735D56"/>
    <w:rsid w:val="4F8D4748"/>
    <w:rsid w:val="4F9958E0"/>
    <w:rsid w:val="4F9D4EE0"/>
    <w:rsid w:val="4FA56E3F"/>
    <w:rsid w:val="4FA728E1"/>
    <w:rsid w:val="4FB12AF5"/>
    <w:rsid w:val="4FB87D68"/>
    <w:rsid w:val="4FC52243"/>
    <w:rsid w:val="4FCE3561"/>
    <w:rsid w:val="4FCF613A"/>
    <w:rsid w:val="4FD40438"/>
    <w:rsid w:val="4FEA61C8"/>
    <w:rsid w:val="4FEE2CC4"/>
    <w:rsid w:val="4FEE7CB2"/>
    <w:rsid w:val="4FFE2907"/>
    <w:rsid w:val="4FFE2FFD"/>
    <w:rsid w:val="50015CFF"/>
    <w:rsid w:val="500205B8"/>
    <w:rsid w:val="500777F3"/>
    <w:rsid w:val="500C7C88"/>
    <w:rsid w:val="5011418A"/>
    <w:rsid w:val="501218BE"/>
    <w:rsid w:val="50237BD3"/>
    <w:rsid w:val="502D2282"/>
    <w:rsid w:val="50317DA2"/>
    <w:rsid w:val="50444D7E"/>
    <w:rsid w:val="504570D0"/>
    <w:rsid w:val="5046116C"/>
    <w:rsid w:val="504C250D"/>
    <w:rsid w:val="504E2A40"/>
    <w:rsid w:val="504E4B23"/>
    <w:rsid w:val="50594CE8"/>
    <w:rsid w:val="505D2D10"/>
    <w:rsid w:val="506059D0"/>
    <w:rsid w:val="506C2CDB"/>
    <w:rsid w:val="50764F76"/>
    <w:rsid w:val="507F461C"/>
    <w:rsid w:val="50836C93"/>
    <w:rsid w:val="5086683E"/>
    <w:rsid w:val="50910866"/>
    <w:rsid w:val="50927A85"/>
    <w:rsid w:val="50971605"/>
    <w:rsid w:val="509E09F5"/>
    <w:rsid w:val="50A11941"/>
    <w:rsid w:val="50A13710"/>
    <w:rsid w:val="50A4123F"/>
    <w:rsid w:val="50A77A9F"/>
    <w:rsid w:val="50BD3476"/>
    <w:rsid w:val="50C2479D"/>
    <w:rsid w:val="50C849DC"/>
    <w:rsid w:val="50CA2762"/>
    <w:rsid w:val="50D604E3"/>
    <w:rsid w:val="50DD6102"/>
    <w:rsid w:val="50EB126D"/>
    <w:rsid w:val="50F75AB7"/>
    <w:rsid w:val="50FA3545"/>
    <w:rsid w:val="511738AF"/>
    <w:rsid w:val="5123590D"/>
    <w:rsid w:val="513A73AA"/>
    <w:rsid w:val="51431315"/>
    <w:rsid w:val="514D052B"/>
    <w:rsid w:val="51515397"/>
    <w:rsid w:val="515B30EB"/>
    <w:rsid w:val="515F3771"/>
    <w:rsid w:val="51643B1F"/>
    <w:rsid w:val="51665618"/>
    <w:rsid w:val="516E6B54"/>
    <w:rsid w:val="51795FF3"/>
    <w:rsid w:val="5196189F"/>
    <w:rsid w:val="519C1F1F"/>
    <w:rsid w:val="51A91174"/>
    <w:rsid w:val="51B26069"/>
    <w:rsid w:val="51B40199"/>
    <w:rsid w:val="51B72DF9"/>
    <w:rsid w:val="51BA5FB8"/>
    <w:rsid w:val="51C12C50"/>
    <w:rsid w:val="51C323E1"/>
    <w:rsid w:val="51C64E9D"/>
    <w:rsid w:val="51CA6A2E"/>
    <w:rsid w:val="51D26CCE"/>
    <w:rsid w:val="51D346B2"/>
    <w:rsid w:val="51D85AE1"/>
    <w:rsid w:val="51DA22B5"/>
    <w:rsid w:val="51E63062"/>
    <w:rsid w:val="51E66BD1"/>
    <w:rsid w:val="51EC3DE3"/>
    <w:rsid w:val="51EE0AEB"/>
    <w:rsid w:val="51EF198E"/>
    <w:rsid w:val="51F530D7"/>
    <w:rsid w:val="51FA24D7"/>
    <w:rsid w:val="52032BC3"/>
    <w:rsid w:val="52047417"/>
    <w:rsid w:val="52127A2A"/>
    <w:rsid w:val="52154907"/>
    <w:rsid w:val="52262F32"/>
    <w:rsid w:val="52365567"/>
    <w:rsid w:val="52436058"/>
    <w:rsid w:val="524B41EF"/>
    <w:rsid w:val="52551F47"/>
    <w:rsid w:val="525B5D91"/>
    <w:rsid w:val="527D5CE2"/>
    <w:rsid w:val="52827A3C"/>
    <w:rsid w:val="528768CC"/>
    <w:rsid w:val="52891897"/>
    <w:rsid w:val="5290502E"/>
    <w:rsid w:val="529330B6"/>
    <w:rsid w:val="52A56B57"/>
    <w:rsid w:val="52BD6705"/>
    <w:rsid w:val="52C56B57"/>
    <w:rsid w:val="52CD7464"/>
    <w:rsid w:val="52D01A2C"/>
    <w:rsid w:val="52D04343"/>
    <w:rsid w:val="52D1166D"/>
    <w:rsid w:val="52D32D4C"/>
    <w:rsid w:val="52D539A5"/>
    <w:rsid w:val="52D75E75"/>
    <w:rsid w:val="52DA546A"/>
    <w:rsid w:val="52DA58C8"/>
    <w:rsid w:val="52E5518D"/>
    <w:rsid w:val="52F856E0"/>
    <w:rsid w:val="52FE07DF"/>
    <w:rsid w:val="530C2731"/>
    <w:rsid w:val="5311262A"/>
    <w:rsid w:val="53151473"/>
    <w:rsid w:val="53197240"/>
    <w:rsid w:val="531B33C8"/>
    <w:rsid w:val="531B7D7E"/>
    <w:rsid w:val="533C545F"/>
    <w:rsid w:val="534F150F"/>
    <w:rsid w:val="53584293"/>
    <w:rsid w:val="536F1F75"/>
    <w:rsid w:val="537842B8"/>
    <w:rsid w:val="53906144"/>
    <w:rsid w:val="5392552A"/>
    <w:rsid w:val="539457DE"/>
    <w:rsid w:val="53952680"/>
    <w:rsid w:val="53A27E8C"/>
    <w:rsid w:val="53AE052A"/>
    <w:rsid w:val="53AE352C"/>
    <w:rsid w:val="53C10CFC"/>
    <w:rsid w:val="53C542BC"/>
    <w:rsid w:val="53CC472A"/>
    <w:rsid w:val="53CD43EB"/>
    <w:rsid w:val="53D44A00"/>
    <w:rsid w:val="53D829DD"/>
    <w:rsid w:val="53DB4779"/>
    <w:rsid w:val="53DF09CC"/>
    <w:rsid w:val="53E703F7"/>
    <w:rsid w:val="53E91FE1"/>
    <w:rsid w:val="53E97B1F"/>
    <w:rsid w:val="54033A6D"/>
    <w:rsid w:val="54105AD0"/>
    <w:rsid w:val="54141CF9"/>
    <w:rsid w:val="54147635"/>
    <w:rsid w:val="54156A62"/>
    <w:rsid w:val="54165259"/>
    <w:rsid w:val="54191677"/>
    <w:rsid w:val="5422309A"/>
    <w:rsid w:val="542E2988"/>
    <w:rsid w:val="543B21F3"/>
    <w:rsid w:val="543B659A"/>
    <w:rsid w:val="54597EED"/>
    <w:rsid w:val="545A1C2E"/>
    <w:rsid w:val="545F6CA3"/>
    <w:rsid w:val="546F43DF"/>
    <w:rsid w:val="54716564"/>
    <w:rsid w:val="54865168"/>
    <w:rsid w:val="54874B04"/>
    <w:rsid w:val="54891C2D"/>
    <w:rsid w:val="54893054"/>
    <w:rsid w:val="54906289"/>
    <w:rsid w:val="5494323D"/>
    <w:rsid w:val="54954899"/>
    <w:rsid w:val="54963FC7"/>
    <w:rsid w:val="54A4248A"/>
    <w:rsid w:val="54B02CBB"/>
    <w:rsid w:val="54CA1C22"/>
    <w:rsid w:val="54E35BFF"/>
    <w:rsid w:val="54E64CB4"/>
    <w:rsid w:val="54E7780C"/>
    <w:rsid w:val="54ED3643"/>
    <w:rsid w:val="54F70BD8"/>
    <w:rsid w:val="55055E9C"/>
    <w:rsid w:val="550A3276"/>
    <w:rsid w:val="5519711C"/>
    <w:rsid w:val="551C4578"/>
    <w:rsid w:val="55212C44"/>
    <w:rsid w:val="5521681B"/>
    <w:rsid w:val="55247C15"/>
    <w:rsid w:val="5526558A"/>
    <w:rsid w:val="553A7397"/>
    <w:rsid w:val="553F6647"/>
    <w:rsid w:val="5543669E"/>
    <w:rsid w:val="55446BB9"/>
    <w:rsid w:val="55456897"/>
    <w:rsid w:val="554F70A8"/>
    <w:rsid w:val="5554543D"/>
    <w:rsid w:val="55586AFC"/>
    <w:rsid w:val="55651CA8"/>
    <w:rsid w:val="55654ACE"/>
    <w:rsid w:val="5585349F"/>
    <w:rsid w:val="558C7CDA"/>
    <w:rsid w:val="559526B6"/>
    <w:rsid w:val="55A06674"/>
    <w:rsid w:val="55A45952"/>
    <w:rsid w:val="55A55343"/>
    <w:rsid w:val="55A62A55"/>
    <w:rsid w:val="55B91D87"/>
    <w:rsid w:val="55BB7DC8"/>
    <w:rsid w:val="55BF2208"/>
    <w:rsid w:val="55C30D70"/>
    <w:rsid w:val="55C90972"/>
    <w:rsid w:val="55D45ED6"/>
    <w:rsid w:val="55DA4A59"/>
    <w:rsid w:val="55E43068"/>
    <w:rsid w:val="55E718EE"/>
    <w:rsid w:val="55E80B44"/>
    <w:rsid w:val="55E9519A"/>
    <w:rsid w:val="56002313"/>
    <w:rsid w:val="560900AD"/>
    <w:rsid w:val="56164635"/>
    <w:rsid w:val="561733B4"/>
    <w:rsid w:val="561C16B4"/>
    <w:rsid w:val="561E2FA4"/>
    <w:rsid w:val="56366288"/>
    <w:rsid w:val="564C73CF"/>
    <w:rsid w:val="565B115A"/>
    <w:rsid w:val="566B042E"/>
    <w:rsid w:val="56952565"/>
    <w:rsid w:val="569971C4"/>
    <w:rsid w:val="56A81B38"/>
    <w:rsid w:val="56B3181A"/>
    <w:rsid w:val="56BA5450"/>
    <w:rsid w:val="56C418A8"/>
    <w:rsid w:val="56D340ED"/>
    <w:rsid w:val="56D60E74"/>
    <w:rsid w:val="56F0779A"/>
    <w:rsid w:val="56F8640C"/>
    <w:rsid w:val="56FF795D"/>
    <w:rsid w:val="57081386"/>
    <w:rsid w:val="570B47A5"/>
    <w:rsid w:val="57161AD7"/>
    <w:rsid w:val="57202B61"/>
    <w:rsid w:val="576B57B1"/>
    <w:rsid w:val="57753854"/>
    <w:rsid w:val="578E3E8E"/>
    <w:rsid w:val="57933B25"/>
    <w:rsid w:val="57942002"/>
    <w:rsid w:val="5795214E"/>
    <w:rsid w:val="579A6B8A"/>
    <w:rsid w:val="57A92CF2"/>
    <w:rsid w:val="57AB30D8"/>
    <w:rsid w:val="57AE15B0"/>
    <w:rsid w:val="57BB6CBE"/>
    <w:rsid w:val="57BC3F77"/>
    <w:rsid w:val="57D03D29"/>
    <w:rsid w:val="57E95C67"/>
    <w:rsid w:val="57EB6F5A"/>
    <w:rsid w:val="57F35109"/>
    <w:rsid w:val="58085204"/>
    <w:rsid w:val="58222401"/>
    <w:rsid w:val="5833673D"/>
    <w:rsid w:val="58367603"/>
    <w:rsid w:val="583E3FD6"/>
    <w:rsid w:val="5851583B"/>
    <w:rsid w:val="585707E4"/>
    <w:rsid w:val="585B635E"/>
    <w:rsid w:val="58606719"/>
    <w:rsid w:val="5861276A"/>
    <w:rsid w:val="586676CD"/>
    <w:rsid w:val="58715AC8"/>
    <w:rsid w:val="587D5DF8"/>
    <w:rsid w:val="587E42F9"/>
    <w:rsid w:val="58892985"/>
    <w:rsid w:val="589021D2"/>
    <w:rsid w:val="589C4E1B"/>
    <w:rsid w:val="589F008D"/>
    <w:rsid w:val="58A359C7"/>
    <w:rsid w:val="58B16ECA"/>
    <w:rsid w:val="58BF04F6"/>
    <w:rsid w:val="58CD05A7"/>
    <w:rsid w:val="58D20A33"/>
    <w:rsid w:val="58D53496"/>
    <w:rsid w:val="58E066C9"/>
    <w:rsid w:val="58F12FD6"/>
    <w:rsid w:val="58F21A28"/>
    <w:rsid w:val="590770FE"/>
    <w:rsid w:val="59110425"/>
    <w:rsid w:val="59180435"/>
    <w:rsid w:val="591808BD"/>
    <w:rsid w:val="59291D09"/>
    <w:rsid w:val="59361F5C"/>
    <w:rsid w:val="594A340E"/>
    <w:rsid w:val="594E43A8"/>
    <w:rsid w:val="59602574"/>
    <w:rsid w:val="59845AE5"/>
    <w:rsid w:val="59924564"/>
    <w:rsid w:val="59AD5589"/>
    <w:rsid w:val="59B03350"/>
    <w:rsid w:val="59C67B6F"/>
    <w:rsid w:val="59CB06A7"/>
    <w:rsid w:val="59D40917"/>
    <w:rsid w:val="59EC0E65"/>
    <w:rsid w:val="59EE0975"/>
    <w:rsid w:val="59FC53CA"/>
    <w:rsid w:val="5A080F77"/>
    <w:rsid w:val="5A0B6C4C"/>
    <w:rsid w:val="5A141FA7"/>
    <w:rsid w:val="5A160CE9"/>
    <w:rsid w:val="5A1766AA"/>
    <w:rsid w:val="5A1F30B6"/>
    <w:rsid w:val="5A2970C6"/>
    <w:rsid w:val="5A39060B"/>
    <w:rsid w:val="5A3D17A0"/>
    <w:rsid w:val="5A597B2D"/>
    <w:rsid w:val="5A675014"/>
    <w:rsid w:val="5A7A0934"/>
    <w:rsid w:val="5A7D2F8C"/>
    <w:rsid w:val="5A7D4C93"/>
    <w:rsid w:val="5A7E58CF"/>
    <w:rsid w:val="5A7F4794"/>
    <w:rsid w:val="5A813E7E"/>
    <w:rsid w:val="5A8930D5"/>
    <w:rsid w:val="5A8A1573"/>
    <w:rsid w:val="5A8A6CF2"/>
    <w:rsid w:val="5A8E3AA7"/>
    <w:rsid w:val="5A912C6A"/>
    <w:rsid w:val="5A943A7C"/>
    <w:rsid w:val="5A9B085E"/>
    <w:rsid w:val="5A9C24F8"/>
    <w:rsid w:val="5AA2799D"/>
    <w:rsid w:val="5AA30300"/>
    <w:rsid w:val="5AB97E8A"/>
    <w:rsid w:val="5ABB19CF"/>
    <w:rsid w:val="5AC06B99"/>
    <w:rsid w:val="5AC946AC"/>
    <w:rsid w:val="5ACD5CE0"/>
    <w:rsid w:val="5AD31DA8"/>
    <w:rsid w:val="5ADC19A1"/>
    <w:rsid w:val="5ADF3251"/>
    <w:rsid w:val="5AEA08DC"/>
    <w:rsid w:val="5AEE1A04"/>
    <w:rsid w:val="5AEF5431"/>
    <w:rsid w:val="5AF15957"/>
    <w:rsid w:val="5B04758A"/>
    <w:rsid w:val="5B0C78BE"/>
    <w:rsid w:val="5B140AFF"/>
    <w:rsid w:val="5B15011B"/>
    <w:rsid w:val="5B1A6537"/>
    <w:rsid w:val="5B1B1DFB"/>
    <w:rsid w:val="5B1F6C4F"/>
    <w:rsid w:val="5B341DF3"/>
    <w:rsid w:val="5B3A564E"/>
    <w:rsid w:val="5B476C9F"/>
    <w:rsid w:val="5B4B0325"/>
    <w:rsid w:val="5B4C303A"/>
    <w:rsid w:val="5B50546E"/>
    <w:rsid w:val="5B654B35"/>
    <w:rsid w:val="5B700DDF"/>
    <w:rsid w:val="5B7F5E38"/>
    <w:rsid w:val="5B832475"/>
    <w:rsid w:val="5B887FE8"/>
    <w:rsid w:val="5B891682"/>
    <w:rsid w:val="5B967670"/>
    <w:rsid w:val="5BA55A8E"/>
    <w:rsid w:val="5BBF7038"/>
    <w:rsid w:val="5BD0000F"/>
    <w:rsid w:val="5BD70AC5"/>
    <w:rsid w:val="5BD776A0"/>
    <w:rsid w:val="5BD82E70"/>
    <w:rsid w:val="5BD9388D"/>
    <w:rsid w:val="5BE52662"/>
    <w:rsid w:val="5BF51E0E"/>
    <w:rsid w:val="5BFF0CD2"/>
    <w:rsid w:val="5C087FAA"/>
    <w:rsid w:val="5C2E484F"/>
    <w:rsid w:val="5C2E5D52"/>
    <w:rsid w:val="5C382E0A"/>
    <w:rsid w:val="5C3F1D9C"/>
    <w:rsid w:val="5C3F2142"/>
    <w:rsid w:val="5C400C6D"/>
    <w:rsid w:val="5C4135F4"/>
    <w:rsid w:val="5C4F2543"/>
    <w:rsid w:val="5C4F683E"/>
    <w:rsid w:val="5C533945"/>
    <w:rsid w:val="5C572A7E"/>
    <w:rsid w:val="5C6716DA"/>
    <w:rsid w:val="5C827258"/>
    <w:rsid w:val="5C8B0336"/>
    <w:rsid w:val="5C9718AF"/>
    <w:rsid w:val="5CB147E5"/>
    <w:rsid w:val="5CB24B39"/>
    <w:rsid w:val="5CB315B0"/>
    <w:rsid w:val="5CB70022"/>
    <w:rsid w:val="5CB77CE0"/>
    <w:rsid w:val="5CBE0FDD"/>
    <w:rsid w:val="5CCB0952"/>
    <w:rsid w:val="5CD727AD"/>
    <w:rsid w:val="5CE67C93"/>
    <w:rsid w:val="5CF13D4E"/>
    <w:rsid w:val="5CF61507"/>
    <w:rsid w:val="5CFE6C11"/>
    <w:rsid w:val="5D005F89"/>
    <w:rsid w:val="5D020BC6"/>
    <w:rsid w:val="5D1230C9"/>
    <w:rsid w:val="5D1268EA"/>
    <w:rsid w:val="5D1F657B"/>
    <w:rsid w:val="5D2C7A0A"/>
    <w:rsid w:val="5D2D3CAA"/>
    <w:rsid w:val="5D2E62AE"/>
    <w:rsid w:val="5D2F1F8C"/>
    <w:rsid w:val="5D3576D6"/>
    <w:rsid w:val="5D36179C"/>
    <w:rsid w:val="5D3D5CB8"/>
    <w:rsid w:val="5D4825E7"/>
    <w:rsid w:val="5D540546"/>
    <w:rsid w:val="5D5705EF"/>
    <w:rsid w:val="5D5865C4"/>
    <w:rsid w:val="5D5A0138"/>
    <w:rsid w:val="5D5A3FD5"/>
    <w:rsid w:val="5D5E38FD"/>
    <w:rsid w:val="5D672110"/>
    <w:rsid w:val="5D866789"/>
    <w:rsid w:val="5D89639A"/>
    <w:rsid w:val="5D98100D"/>
    <w:rsid w:val="5D9E6931"/>
    <w:rsid w:val="5D9F15C9"/>
    <w:rsid w:val="5DA26AB1"/>
    <w:rsid w:val="5DC021AA"/>
    <w:rsid w:val="5DD10A4E"/>
    <w:rsid w:val="5DD20CFC"/>
    <w:rsid w:val="5DD53D14"/>
    <w:rsid w:val="5DDB105C"/>
    <w:rsid w:val="5DF71A0D"/>
    <w:rsid w:val="5DFB452D"/>
    <w:rsid w:val="5E0B12DA"/>
    <w:rsid w:val="5E112C29"/>
    <w:rsid w:val="5E281656"/>
    <w:rsid w:val="5E2B7F80"/>
    <w:rsid w:val="5E381E3E"/>
    <w:rsid w:val="5E395DBC"/>
    <w:rsid w:val="5E3F49A2"/>
    <w:rsid w:val="5E446C0B"/>
    <w:rsid w:val="5E4A5D46"/>
    <w:rsid w:val="5E5939DB"/>
    <w:rsid w:val="5E6748D5"/>
    <w:rsid w:val="5E777BD1"/>
    <w:rsid w:val="5E7E7FC6"/>
    <w:rsid w:val="5E7F7AC0"/>
    <w:rsid w:val="5E801E73"/>
    <w:rsid w:val="5E901344"/>
    <w:rsid w:val="5E9305ED"/>
    <w:rsid w:val="5E944B36"/>
    <w:rsid w:val="5EA05370"/>
    <w:rsid w:val="5EA12B9A"/>
    <w:rsid w:val="5EB730DC"/>
    <w:rsid w:val="5EBC2EB1"/>
    <w:rsid w:val="5EBF30FA"/>
    <w:rsid w:val="5ECE4420"/>
    <w:rsid w:val="5ED22704"/>
    <w:rsid w:val="5ED40268"/>
    <w:rsid w:val="5ED66B49"/>
    <w:rsid w:val="5ED90442"/>
    <w:rsid w:val="5EE07180"/>
    <w:rsid w:val="5EED6F9D"/>
    <w:rsid w:val="5EF10D4E"/>
    <w:rsid w:val="5EF2004E"/>
    <w:rsid w:val="5F0D1796"/>
    <w:rsid w:val="5F191493"/>
    <w:rsid w:val="5F1D55C2"/>
    <w:rsid w:val="5F3661DD"/>
    <w:rsid w:val="5F40549A"/>
    <w:rsid w:val="5F4773EF"/>
    <w:rsid w:val="5F4C6F07"/>
    <w:rsid w:val="5F6C2BFE"/>
    <w:rsid w:val="5F6D11D3"/>
    <w:rsid w:val="5F7268F4"/>
    <w:rsid w:val="5F796AF2"/>
    <w:rsid w:val="5F823CD0"/>
    <w:rsid w:val="5F9837D2"/>
    <w:rsid w:val="5FA02D72"/>
    <w:rsid w:val="5FAA2291"/>
    <w:rsid w:val="5FB04360"/>
    <w:rsid w:val="5FB12AC4"/>
    <w:rsid w:val="5FC13D40"/>
    <w:rsid w:val="5FC2045A"/>
    <w:rsid w:val="5FCC17BF"/>
    <w:rsid w:val="5FD272BC"/>
    <w:rsid w:val="5FDC6621"/>
    <w:rsid w:val="5FDD2891"/>
    <w:rsid w:val="5FE51352"/>
    <w:rsid w:val="5FFD130B"/>
    <w:rsid w:val="600B6DAE"/>
    <w:rsid w:val="600D41BD"/>
    <w:rsid w:val="600F268B"/>
    <w:rsid w:val="601C1BFF"/>
    <w:rsid w:val="60254FF2"/>
    <w:rsid w:val="6026323E"/>
    <w:rsid w:val="604C0715"/>
    <w:rsid w:val="605B7151"/>
    <w:rsid w:val="605E785D"/>
    <w:rsid w:val="60826FB1"/>
    <w:rsid w:val="60884650"/>
    <w:rsid w:val="60A1054B"/>
    <w:rsid w:val="60A9781C"/>
    <w:rsid w:val="60B33429"/>
    <w:rsid w:val="60BC0193"/>
    <w:rsid w:val="60D472A1"/>
    <w:rsid w:val="60DE3BDF"/>
    <w:rsid w:val="60E66862"/>
    <w:rsid w:val="60E72F4A"/>
    <w:rsid w:val="60F013B4"/>
    <w:rsid w:val="60F56577"/>
    <w:rsid w:val="60F605F7"/>
    <w:rsid w:val="60F64399"/>
    <w:rsid w:val="60F84D1C"/>
    <w:rsid w:val="610379A4"/>
    <w:rsid w:val="610E3D12"/>
    <w:rsid w:val="611B0C9C"/>
    <w:rsid w:val="61216B11"/>
    <w:rsid w:val="613B7A6B"/>
    <w:rsid w:val="614A619E"/>
    <w:rsid w:val="614C6F4A"/>
    <w:rsid w:val="615C4363"/>
    <w:rsid w:val="616A1C8B"/>
    <w:rsid w:val="6171207D"/>
    <w:rsid w:val="617577DF"/>
    <w:rsid w:val="61850B09"/>
    <w:rsid w:val="618E0E3A"/>
    <w:rsid w:val="619A44A9"/>
    <w:rsid w:val="619B173E"/>
    <w:rsid w:val="61A33D4C"/>
    <w:rsid w:val="61A343C4"/>
    <w:rsid w:val="61A51E6C"/>
    <w:rsid w:val="61BC2AD6"/>
    <w:rsid w:val="61C46E9E"/>
    <w:rsid w:val="61C47FC1"/>
    <w:rsid w:val="61C5504D"/>
    <w:rsid w:val="61CB5B86"/>
    <w:rsid w:val="61CF4321"/>
    <w:rsid w:val="61D42E3B"/>
    <w:rsid w:val="61D875E0"/>
    <w:rsid w:val="61DF0B0D"/>
    <w:rsid w:val="62064794"/>
    <w:rsid w:val="62276366"/>
    <w:rsid w:val="622D2E18"/>
    <w:rsid w:val="622D6701"/>
    <w:rsid w:val="62336A37"/>
    <w:rsid w:val="6238429A"/>
    <w:rsid w:val="623C5220"/>
    <w:rsid w:val="62447EDD"/>
    <w:rsid w:val="62453E80"/>
    <w:rsid w:val="624821DD"/>
    <w:rsid w:val="6258667B"/>
    <w:rsid w:val="627200E0"/>
    <w:rsid w:val="62891161"/>
    <w:rsid w:val="62897C86"/>
    <w:rsid w:val="628A4B90"/>
    <w:rsid w:val="628A7E5B"/>
    <w:rsid w:val="628B78A7"/>
    <w:rsid w:val="628C4009"/>
    <w:rsid w:val="629B67B1"/>
    <w:rsid w:val="62A2253A"/>
    <w:rsid w:val="62A676AF"/>
    <w:rsid w:val="62A9771D"/>
    <w:rsid w:val="62AA7359"/>
    <w:rsid w:val="62B27204"/>
    <w:rsid w:val="62B61994"/>
    <w:rsid w:val="62CB44DE"/>
    <w:rsid w:val="62CB65CD"/>
    <w:rsid w:val="62CD7C8A"/>
    <w:rsid w:val="62D27D4D"/>
    <w:rsid w:val="62DD5699"/>
    <w:rsid w:val="62DE4D4D"/>
    <w:rsid w:val="62E53E6D"/>
    <w:rsid w:val="62EA7B0F"/>
    <w:rsid w:val="62F568AF"/>
    <w:rsid w:val="62FB4D11"/>
    <w:rsid w:val="63002E09"/>
    <w:rsid w:val="630731F3"/>
    <w:rsid w:val="631A2EEC"/>
    <w:rsid w:val="631C5267"/>
    <w:rsid w:val="6330177C"/>
    <w:rsid w:val="63313698"/>
    <w:rsid w:val="6339568A"/>
    <w:rsid w:val="63455BE3"/>
    <w:rsid w:val="63464F2B"/>
    <w:rsid w:val="634A432B"/>
    <w:rsid w:val="63555452"/>
    <w:rsid w:val="63567E18"/>
    <w:rsid w:val="635F30B1"/>
    <w:rsid w:val="63694A9A"/>
    <w:rsid w:val="636A6827"/>
    <w:rsid w:val="636C6083"/>
    <w:rsid w:val="63744C77"/>
    <w:rsid w:val="637B2E52"/>
    <w:rsid w:val="637D508F"/>
    <w:rsid w:val="638C083D"/>
    <w:rsid w:val="63905DCE"/>
    <w:rsid w:val="63E03F31"/>
    <w:rsid w:val="63E10BE3"/>
    <w:rsid w:val="63E57AFB"/>
    <w:rsid w:val="63EC1F57"/>
    <w:rsid w:val="63EE4E3A"/>
    <w:rsid w:val="63EE6CE9"/>
    <w:rsid w:val="63FD5DAD"/>
    <w:rsid w:val="64021928"/>
    <w:rsid w:val="64057CAA"/>
    <w:rsid w:val="640949D8"/>
    <w:rsid w:val="640D1C39"/>
    <w:rsid w:val="64141954"/>
    <w:rsid w:val="64372E9D"/>
    <w:rsid w:val="643C6325"/>
    <w:rsid w:val="645168A5"/>
    <w:rsid w:val="646B6C7D"/>
    <w:rsid w:val="646F2A03"/>
    <w:rsid w:val="647B6484"/>
    <w:rsid w:val="648067AF"/>
    <w:rsid w:val="64864E2A"/>
    <w:rsid w:val="64896706"/>
    <w:rsid w:val="648D7584"/>
    <w:rsid w:val="648F5F88"/>
    <w:rsid w:val="64910799"/>
    <w:rsid w:val="649A6010"/>
    <w:rsid w:val="649C18BC"/>
    <w:rsid w:val="64A26470"/>
    <w:rsid w:val="64A26EEA"/>
    <w:rsid w:val="64D60CF3"/>
    <w:rsid w:val="64EF43CE"/>
    <w:rsid w:val="64F741C4"/>
    <w:rsid w:val="64F940F5"/>
    <w:rsid w:val="65004DC4"/>
    <w:rsid w:val="65102509"/>
    <w:rsid w:val="651B51D0"/>
    <w:rsid w:val="651D48AE"/>
    <w:rsid w:val="65201C96"/>
    <w:rsid w:val="65246FDA"/>
    <w:rsid w:val="65266750"/>
    <w:rsid w:val="653F046D"/>
    <w:rsid w:val="653F2CAD"/>
    <w:rsid w:val="65551DE6"/>
    <w:rsid w:val="65693895"/>
    <w:rsid w:val="657145E4"/>
    <w:rsid w:val="65730FD3"/>
    <w:rsid w:val="65AF18EA"/>
    <w:rsid w:val="65B41C98"/>
    <w:rsid w:val="65BB2D60"/>
    <w:rsid w:val="65C003BE"/>
    <w:rsid w:val="65D46A88"/>
    <w:rsid w:val="65E41FC9"/>
    <w:rsid w:val="65E97972"/>
    <w:rsid w:val="65F11E0E"/>
    <w:rsid w:val="65FD5D03"/>
    <w:rsid w:val="660359CE"/>
    <w:rsid w:val="66041F1E"/>
    <w:rsid w:val="660D39EE"/>
    <w:rsid w:val="66122940"/>
    <w:rsid w:val="66154739"/>
    <w:rsid w:val="661653A0"/>
    <w:rsid w:val="6619138B"/>
    <w:rsid w:val="66191971"/>
    <w:rsid w:val="661C5E65"/>
    <w:rsid w:val="66350D71"/>
    <w:rsid w:val="663B05C1"/>
    <w:rsid w:val="663B646F"/>
    <w:rsid w:val="664335B3"/>
    <w:rsid w:val="66434AB2"/>
    <w:rsid w:val="66582B14"/>
    <w:rsid w:val="665C6B1E"/>
    <w:rsid w:val="66616DB8"/>
    <w:rsid w:val="66B26888"/>
    <w:rsid w:val="66C87675"/>
    <w:rsid w:val="66CD4960"/>
    <w:rsid w:val="66D46E8E"/>
    <w:rsid w:val="66E20713"/>
    <w:rsid w:val="66F142CC"/>
    <w:rsid w:val="66FF666C"/>
    <w:rsid w:val="67052709"/>
    <w:rsid w:val="67211344"/>
    <w:rsid w:val="67234CFD"/>
    <w:rsid w:val="67255C70"/>
    <w:rsid w:val="672A6F5E"/>
    <w:rsid w:val="672B7C42"/>
    <w:rsid w:val="672D2C21"/>
    <w:rsid w:val="672E6D7D"/>
    <w:rsid w:val="673031BB"/>
    <w:rsid w:val="67444F74"/>
    <w:rsid w:val="674C578F"/>
    <w:rsid w:val="675A118B"/>
    <w:rsid w:val="675B50AA"/>
    <w:rsid w:val="675E73E0"/>
    <w:rsid w:val="676410BA"/>
    <w:rsid w:val="67673741"/>
    <w:rsid w:val="676A4A82"/>
    <w:rsid w:val="67791205"/>
    <w:rsid w:val="67991C42"/>
    <w:rsid w:val="679F51C0"/>
    <w:rsid w:val="67A15757"/>
    <w:rsid w:val="67A53BAB"/>
    <w:rsid w:val="67A92EA2"/>
    <w:rsid w:val="67BA3C87"/>
    <w:rsid w:val="67BD3AB5"/>
    <w:rsid w:val="67BD4C65"/>
    <w:rsid w:val="67DF0556"/>
    <w:rsid w:val="67E34E9B"/>
    <w:rsid w:val="67E8454A"/>
    <w:rsid w:val="67EB6DB6"/>
    <w:rsid w:val="67F41C23"/>
    <w:rsid w:val="67FB260F"/>
    <w:rsid w:val="67FD6886"/>
    <w:rsid w:val="68104843"/>
    <w:rsid w:val="6811565F"/>
    <w:rsid w:val="68236ADB"/>
    <w:rsid w:val="68246302"/>
    <w:rsid w:val="682F63FA"/>
    <w:rsid w:val="683B6733"/>
    <w:rsid w:val="684C4207"/>
    <w:rsid w:val="685C24EF"/>
    <w:rsid w:val="686374F7"/>
    <w:rsid w:val="686B60DD"/>
    <w:rsid w:val="68711020"/>
    <w:rsid w:val="68755CFB"/>
    <w:rsid w:val="687B78FA"/>
    <w:rsid w:val="68904245"/>
    <w:rsid w:val="689E2817"/>
    <w:rsid w:val="68A04D44"/>
    <w:rsid w:val="68AD26BA"/>
    <w:rsid w:val="68AD7871"/>
    <w:rsid w:val="68C270F7"/>
    <w:rsid w:val="68C80834"/>
    <w:rsid w:val="68D43E69"/>
    <w:rsid w:val="68D82F45"/>
    <w:rsid w:val="68E836C9"/>
    <w:rsid w:val="6920767B"/>
    <w:rsid w:val="69432FF2"/>
    <w:rsid w:val="69463849"/>
    <w:rsid w:val="695F6404"/>
    <w:rsid w:val="69654B53"/>
    <w:rsid w:val="69661E73"/>
    <w:rsid w:val="697E3BC1"/>
    <w:rsid w:val="69A823AD"/>
    <w:rsid w:val="69A959E2"/>
    <w:rsid w:val="69B00342"/>
    <w:rsid w:val="69B406F8"/>
    <w:rsid w:val="69C30CE9"/>
    <w:rsid w:val="69CF6BEB"/>
    <w:rsid w:val="69DA7361"/>
    <w:rsid w:val="69DF2F9E"/>
    <w:rsid w:val="69E715A7"/>
    <w:rsid w:val="69E90510"/>
    <w:rsid w:val="69EB3759"/>
    <w:rsid w:val="69F43CCE"/>
    <w:rsid w:val="6A025658"/>
    <w:rsid w:val="6A0E1302"/>
    <w:rsid w:val="6A0F0C35"/>
    <w:rsid w:val="6A20114F"/>
    <w:rsid w:val="6A247D3C"/>
    <w:rsid w:val="6A2C2BEB"/>
    <w:rsid w:val="6A2C5AFB"/>
    <w:rsid w:val="6A37285B"/>
    <w:rsid w:val="6A3A4626"/>
    <w:rsid w:val="6A462E0B"/>
    <w:rsid w:val="6A507957"/>
    <w:rsid w:val="6A5B0C97"/>
    <w:rsid w:val="6A682BBF"/>
    <w:rsid w:val="6A6D7015"/>
    <w:rsid w:val="6A800C4E"/>
    <w:rsid w:val="6A880E03"/>
    <w:rsid w:val="6A8E55A3"/>
    <w:rsid w:val="6A9F02DD"/>
    <w:rsid w:val="6AA76AB7"/>
    <w:rsid w:val="6AAA1898"/>
    <w:rsid w:val="6AB45B87"/>
    <w:rsid w:val="6AC41EE6"/>
    <w:rsid w:val="6AC97789"/>
    <w:rsid w:val="6AD13315"/>
    <w:rsid w:val="6AD80056"/>
    <w:rsid w:val="6AF0639C"/>
    <w:rsid w:val="6AFB6713"/>
    <w:rsid w:val="6B290BF8"/>
    <w:rsid w:val="6B2E303B"/>
    <w:rsid w:val="6B30457D"/>
    <w:rsid w:val="6B317545"/>
    <w:rsid w:val="6B393DCC"/>
    <w:rsid w:val="6B655DCB"/>
    <w:rsid w:val="6B713EBC"/>
    <w:rsid w:val="6B7E4FDB"/>
    <w:rsid w:val="6B812A5A"/>
    <w:rsid w:val="6B833AFF"/>
    <w:rsid w:val="6B8748E6"/>
    <w:rsid w:val="6B9242E2"/>
    <w:rsid w:val="6B9521F5"/>
    <w:rsid w:val="6B9C5E6A"/>
    <w:rsid w:val="6BA21819"/>
    <w:rsid w:val="6BA35ED2"/>
    <w:rsid w:val="6BA60337"/>
    <w:rsid w:val="6BB02EF2"/>
    <w:rsid w:val="6BB2091A"/>
    <w:rsid w:val="6BB43F27"/>
    <w:rsid w:val="6BBC6F35"/>
    <w:rsid w:val="6BC863EA"/>
    <w:rsid w:val="6BCB6951"/>
    <w:rsid w:val="6BCD6CC9"/>
    <w:rsid w:val="6BD57150"/>
    <w:rsid w:val="6BD660B3"/>
    <w:rsid w:val="6BD73AAA"/>
    <w:rsid w:val="6BDE6EF1"/>
    <w:rsid w:val="6BE07E5E"/>
    <w:rsid w:val="6BF46B98"/>
    <w:rsid w:val="6C02655E"/>
    <w:rsid w:val="6C087771"/>
    <w:rsid w:val="6C0B2D3F"/>
    <w:rsid w:val="6C0E6916"/>
    <w:rsid w:val="6C103AF0"/>
    <w:rsid w:val="6C134834"/>
    <w:rsid w:val="6C1400F5"/>
    <w:rsid w:val="6C381268"/>
    <w:rsid w:val="6C555B71"/>
    <w:rsid w:val="6C5D0BE8"/>
    <w:rsid w:val="6C683E01"/>
    <w:rsid w:val="6C6A2A95"/>
    <w:rsid w:val="6C6F3512"/>
    <w:rsid w:val="6C7B6EF0"/>
    <w:rsid w:val="6C897C6D"/>
    <w:rsid w:val="6C8A07D5"/>
    <w:rsid w:val="6CAE3E0F"/>
    <w:rsid w:val="6CBA575E"/>
    <w:rsid w:val="6CC15F05"/>
    <w:rsid w:val="6CC8179A"/>
    <w:rsid w:val="6CD8252E"/>
    <w:rsid w:val="6CD83568"/>
    <w:rsid w:val="6CEF7F5A"/>
    <w:rsid w:val="6CFE1145"/>
    <w:rsid w:val="6CFF4A9C"/>
    <w:rsid w:val="6D002317"/>
    <w:rsid w:val="6D124684"/>
    <w:rsid w:val="6D1B04A6"/>
    <w:rsid w:val="6D2231D8"/>
    <w:rsid w:val="6D270AD5"/>
    <w:rsid w:val="6D332761"/>
    <w:rsid w:val="6D373660"/>
    <w:rsid w:val="6D440509"/>
    <w:rsid w:val="6D5504F9"/>
    <w:rsid w:val="6D6F5865"/>
    <w:rsid w:val="6D723756"/>
    <w:rsid w:val="6D7376C6"/>
    <w:rsid w:val="6D7E3E95"/>
    <w:rsid w:val="6D995BEA"/>
    <w:rsid w:val="6D9F2CB7"/>
    <w:rsid w:val="6DA070B7"/>
    <w:rsid w:val="6DA33118"/>
    <w:rsid w:val="6DAB34B8"/>
    <w:rsid w:val="6DAC6511"/>
    <w:rsid w:val="6DB01036"/>
    <w:rsid w:val="6DB26D5A"/>
    <w:rsid w:val="6DD66DCF"/>
    <w:rsid w:val="6DE17781"/>
    <w:rsid w:val="6DE54382"/>
    <w:rsid w:val="6DE5707A"/>
    <w:rsid w:val="6DED61A9"/>
    <w:rsid w:val="6DF32A99"/>
    <w:rsid w:val="6E141F56"/>
    <w:rsid w:val="6E1913D6"/>
    <w:rsid w:val="6E1B11D1"/>
    <w:rsid w:val="6E235268"/>
    <w:rsid w:val="6E2571F1"/>
    <w:rsid w:val="6E293F3B"/>
    <w:rsid w:val="6E305593"/>
    <w:rsid w:val="6E341165"/>
    <w:rsid w:val="6E3B5B2A"/>
    <w:rsid w:val="6E402623"/>
    <w:rsid w:val="6E432FD1"/>
    <w:rsid w:val="6E4C66C0"/>
    <w:rsid w:val="6E4D10F9"/>
    <w:rsid w:val="6E4F6C74"/>
    <w:rsid w:val="6E593CD5"/>
    <w:rsid w:val="6E5C28D0"/>
    <w:rsid w:val="6E6B48B2"/>
    <w:rsid w:val="6E6D2341"/>
    <w:rsid w:val="6E7301C6"/>
    <w:rsid w:val="6E7B465E"/>
    <w:rsid w:val="6E825593"/>
    <w:rsid w:val="6EA3174D"/>
    <w:rsid w:val="6EA32F05"/>
    <w:rsid w:val="6EAD55EF"/>
    <w:rsid w:val="6EAF008A"/>
    <w:rsid w:val="6EB6287F"/>
    <w:rsid w:val="6EB80ED2"/>
    <w:rsid w:val="6EC86A8D"/>
    <w:rsid w:val="6EE34C3D"/>
    <w:rsid w:val="6EE54AA1"/>
    <w:rsid w:val="6EFF56F8"/>
    <w:rsid w:val="6F0103B8"/>
    <w:rsid w:val="6F051E24"/>
    <w:rsid w:val="6F100D33"/>
    <w:rsid w:val="6F1149A8"/>
    <w:rsid w:val="6F11749F"/>
    <w:rsid w:val="6F191A90"/>
    <w:rsid w:val="6F201F20"/>
    <w:rsid w:val="6F203F5E"/>
    <w:rsid w:val="6F243BD5"/>
    <w:rsid w:val="6F28503F"/>
    <w:rsid w:val="6F3203FA"/>
    <w:rsid w:val="6F443530"/>
    <w:rsid w:val="6F51419F"/>
    <w:rsid w:val="6F5A5193"/>
    <w:rsid w:val="6F6320CD"/>
    <w:rsid w:val="6F6430DC"/>
    <w:rsid w:val="6F782962"/>
    <w:rsid w:val="6F7A7802"/>
    <w:rsid w:val="6F7E531F"/>
    <w:rsid w:val="6F844904"/>
    <w:rsid w:val="6F8C6A89"/>
    <w:rsid w:val="6F8F14A0"/>
    <w:rsid w:val="6F997C49"/>
    <w:rsid w:val="6FC37FA2"/>
    <w:rsid w:val="6FC466A4"/>
    <w:rsid w:val="6FC74D96"/>
    <w:rsid w:val="6FD14275"/>
    <w:rsid w:val="6FD61853"/>
    <w:rsid w:val="6FF57EBF"/>
    <w:rsid w:val="6FFD5FC4"/>
    <w:rsid w:val="6FFF099F"/>
    <w:rsid w:val="6FFF14E2"/>
    <w:rsid w:val="70115F74"/>
    <w:rsid w:val="70121301"/>
    <w:rsid w:val="702C16D5"/>
    <w:rsid w:val="703106AC"/>
    <w:rsid w:val="703852AA"/>
    <w:rsid w:val="703C4724"/>
    <w:rsid w:val="70454EEB"/>
    <w:rsid w:val="704A4309"/>
    <w:rsid w:val="704D5DAB"/>
    <w:rsid w:val="70532A6B"/>
    <w:rsid w:val="705475D3"/>
    <w:rsid w:val="706B7726"/>
    <w:rsid w:val="706E12AF"/>
    <w:rsid w:val="70744BA2"/>
    <w:rsid w:val="7080662B"/>
    <w:rsid w:val="709027C2"/>
    <w:rsid w:val="70A231F6"/>
    <w:rsid w:val="70A83889"/>
    <w:rsid w:val="70B80B20"/>
    <w:rsid w:val="70BE2301"/>
    <w:rsid w:val="70CA7471"/>
    <w:rsid w:val="70CD50A8"/>
    <w:rsid w:val="70D120DF"/>
    <w:rsid w:val="70D37131"/>
    <w:rsid w:val="70D37C27"/>
    <w:rsid w:val="70D95FD8"/>
    <w:rsid w:val="70DC5A5F"/>
    <w:rsid w:val="70DF0C90"/>
    <w:rsid w:val="70E844A2"/>
    <w:rsid w:val="70F3230D"/>
    <w:rsid w:val="70F46CC0"/>
    <w:rsid w:val="70FF4222"/>
    <w:rsid w:val="710A1075"/>
    <w:rsid w:val="711E77F9"/>
    <w:rsid w:val="712269DB"/>
    <w:rsid w:val="712B44AB"/>
    <w:rsid w:val="712B719E"/>
    <w:rsid w:val="71350C62"/>
    <w:rsid w:val="71361ACF"/>
    <w:rsid w:val="71473339"/>
    <w:rsid w:val="714C77CF"/>
    <w:rsid w:val="714E3D46"/>
    <w:rsid w:val="71504947"/>
    <w:rsid w:val="71596B96"/>
    <w:rsid w:val="715C175F"/>
    <w:rsid w:val="716D0FEC"/>
    <w:rsid w:val="71740F24"/>
    <w:rsid w:val="717C04E9"/>
    <w:rsid w:val="717C07E9"/>
    <w:rsid w:val="71845980"/>
    <w:rsid w:val="71851859"/>
    <w:rsid w:val="718B6DA3"/>
    <w:rsid w:val="71922CF0"/>
    <w:rsid w:val="719737E3"/>
    <w:rsid w:val="719A1386"/>
    <w:rsid w:val="71A9118A"/>
    <w:rsid w:val="71BA24DE"/>
    <w:rsid w:val="71CC4A80"/>
    <w:rsid w:val="71D37044"/>
    <w:rsid w:val="71DB191B"/>
    <w:rsid w:val="71DC7F4E"/>
    <w:rsid w:val="71E20932"/>
    <w:rsid w:val="71EA1EC2"/>
    <w:rsid w:val="71F110C1"/>
    <w:rsid w:val="71F550F5"/>
    <w:rsid w:val="71F95CCD"/>
    <w:rsid w:val="7201340A"/>
    <w:rsid w:val="72107E71"/>
    <w:rsid w:val="721272C0"/>
    <w:rsid w:val="721510B4"/>
    <w:rsid w:val="722E25C1"/>
    <w:rsid w:val="724D6AD3"/>
    <w:rsid w:val="725F3D56"/>
    <w:rsid w:val="72613400"/>
    <w:rsid w:val="72650541"/>
    <w:rsid w:val="72840F55"/>
    <w:rsid w:val="728D7E8C"/>
    <w:rsid w:val="729945BD"/>
    <w:rsid w:val="729C69E6"/>
    <w:rsid w:val="729F62B8"/>
    <w:rsid w:val="72A464ED"/>
    <w:rsid w:val="72AF6C02"/>
    <w:rsid w:val="72CB34C0"/>
    <w:rsid w:val="72D12A64"/>
    <w:rsid w:val="72D2323E"/>
    <w:rsid w:val="72D2615C"/>
    <w:rsid w:val="72D450E2"/>
    <w:rsid w:val="72D57AC4"/>
    <w:rsid w:val="72D90AA0"/>
    <w:rsid w:val="72E048F3"/>
    <w:rsid w:val="72F15F68"/>
    <w:rsid w:val="730A1D54"/>
    <w:rsid w:val="731836C7"/>
    <w:rsid w:val="73221761"/>
    <w:rsid w:val="73270AA3"/>
    <w:rsid w:val="732A2A1F"/>
    <w:rsid w:val="735873FC"/>
    <w:rsid w:val="73785168"/>
    <w:rsid w:val="737E1DEA"/>
    <w:rsid w:val="738738B4"/>
    <w:rsid w:val="738A3708"/>
    <w:rsid w:val="738B4DEE"/>
    <w:rsid w:val="738C079C"/>
    <w:rsid w:val="738D555C"/>
    <w:rsid w:val="739A7454"/>
    <w:rsid w:val="73A8532F"/>
    <w:rsid w:val="73AD6E5D"/>
    <w:rsid w:val="73B60230"/>
    <w:rsid w:val="73C63006"/>
    <w:rsid w:val="73ED3653"/>
    <w:rsid w:val="73F82B9E"/>
    <w:rsid w:val="73FE4A10"/>
    <w:rsid w:val="740B1D7C"/>
    <w:rsid w:val="740D7312"/>
    <w:rsid w:val="741344CE"/>
    <w:rsid w:val="741E582A"/>
    <w:rsid w:val="74211173"/>
    <w:rsid w:val="74381E8A"/>
    <w:rsid w:val="744856F8"/>
    <w:rsid w:val="745A3B34"/>
    <w:rsid w:val="7461479D"/>
    <w:rsid w:val="74693196"/>
    <w:rsid w:val="74727A74"/>
    <w:rsid w:val="74765106"/>
    <w:rsid w:val="74846509"/>
    <w:rsid w:val="749754FE"/>
    <w:rsid w:val="7499111D"/>
    <w:rsid w:val="74A31B97"/>
    <w:rsid w:val="74A445E7"/>
    <w:rsid w:val="74AA3415"/>
    <w:rsid w:val="74B75CFA"/>
    <w:rsid w:val="74BB05C7"/>
    <w:rsid w:val="74BD5D52"/>
    <w:rsid w:val="74BF38A2"/>
    <w:rsid w:val="74C31173"/>
    <w:rsid w:val="74DC24C1"/>
    <w:rsid w:val="74E551BF"/>
    <w:rsid w:val="74ED2C64"/>
    <w:rsid w:val="74FA52F8"/>
    <w:rsid w:val="75010EDB"/>
    <w:rsid w:val="7501134A"/>
    <w:rsid w:val="75046FCF"/>
    <w:rsid w:val="75055EEB"/>
    <w:rsid w:val="751F2D6F"/>
    <w:rsid w:val="754D0DF3"/>
    <w:rsid w:val="754D17A7"/>
    <w:rsid w:val="75557AE6"/>
    <w:rsid w:val="75577291"/>
    <w:rsid w:val="75602549"/>
    <w:rsid w:val="75647B9C"/>
    <w:rsid w:val="756D3D65"/>
    <w:rsid w:val="75791ADC"/>
    <w:rsid w:val="757F0166"/>
    <w:rsid w:val="75861CDF"/>
    <w:rsid w:val="75893AED"/>
    <w:rsid w:val="758D187C"/>
    <w:rsid w:val="75A5380A"/>
    <w:rsid w:val="75B70FF3"/>
    <w:rsid w:val="75B874F2"/>
    <w:rsid w:val="75BE5E55"/>
    <w:rsid w:val="75C33ADB"/>
    <w:rsid w:val="75C67891"/>
    <w:rsid w:val="75E340A5"/>
    <w:rsid w:val="75E67CB4"/>
    <w:rsid w:val="75EE6FF6"/>
    <w:rsid w:val="75F35A79"/>
    <w:rsid w:val="75FF07B7"/>
    <w:rsid w:val="762347BC"/>
    <w:rsid w:val="76267F9F"/>
    <w:rsid w:val="7638404B"/>
    <w:rsid w:val="76395E3C"/>
    <w:rsid w:val="7644214F"/>
    <w:rsid w:val="76452595"/>
    <w:rsid w:val="764744FA"/>
    <w:rsid w:val="76481088"/>
    <w:rsid w:val="764A3DEC"/>
    <w:rsid w:val="765435F1"/>
    <w:rsid w:val="76563279"/>
    <w:rsid w:val="76601D23"/>
    <w:rsid w:val="76654BE4"/>
    <w:rsid w:val="76697E35"/>
    <w:rsid w:val="766F4F93"/>
    <w:rsid w:val="76757381"/>
    <w:rsid w:val="767F3061"/>
    <w:rsid w:val="768B31EB"/>
    <w:rsid w:val="7696427F"/>
    <w:rsid w:val="769A7A10"/>
    <w:rsid w:val="769B4E93"/>
    <w:rsid w:val="76A2596D"/>
    <w:rsid w:val="76BA4115"/>
    <w:rsid w:val="76BA45A0"/>
    <w:rsid w:val="76CE34C8"/>
    <w:rsid w:val="76DB5C2B"/>
    <w:rsid w:val="76E46510"/>
    <w:rsid w:val="76E5127E"/>
    <w:rsid w:val="76FF5120"/>
    <w:rsid w:val="770135F6"/>
    <w:rsid w:val="77093FF2"/>
    <w:rsid w:val="770E6DEE"/>
    <w:rsid w:val="770F0868"/>
    <w:rsid w:val="77185429"/>
    <w:rsid w:val="773648D6"/>
    <w:rsid w:val="774D76E1"/>
    <w:rsid w:val="775C0352"/>
    <w:rsid w:val="77666ECB"/>
    <w:rsid w:val="77667818"/>
    <w:rsid w:val="77736045"/>
    <w:rsid w:val="777E736D"/>
    <w:rsid w:val="77883356"/>
    <w:rsid w:val="778E4B2A"/>
    <w:rsid w:val="77994462"/>
    <w:rsid w:val="779B7194"/>
    <w:rsid w:val="779C30A4"/>
    <w:rsid w:val="779F7E11"/>
    <w:rsid w:val="77A12101"/>
    <w:rsid w:val="77A4469C"/>
    <w:rsid w:val="77A8671D"/>
    <w:rsid w:val="77A95382"/>
    <w:rsid w:val="77B57DD8"/>
    <w:rsid w:val="77B84FEE"/>
    <w:rsid w:val="77BA61F7"/>
    <w:rsid w:val="77C71C81"/>
    <w:rsid w:val="77D17B20"/>
    <w:rsid w:val="77DD6C8F"/>
    <w:rsid w:val="77E92598"/>
    <w:rsid w:val="77EC792C"/>
    <w:rsid w:val="77F4694A"/>
    <w:rsid w:val="77F518D3"/>
    <w:rsid w:val="77F6604D"/>
    <w:rsid w:val="78046775"/>
    <w:rsid w:val="780B5BE0"/>
    <w:rsid w:val="781906B2"/>
    <w:rsid w:val="782D27A2"/>
    <w:rsid w:val="78311649"/>
    <w:rsid w:val="78384AAE"/>
    <w:rsid w:val="78410811"/>
    <w:rsid w:val="784D2780"/>
    <w:rsid w:val="785725AA"/>
    <w:rsid w:val="78586900"/>
    <w:rsid w:val="7863164E"/>
    <w:rsid w:val="78772125"/>
    <w:rsid w:val="7878013E"/>
    <w:rsid w:val="787E34D0"/>
    <w:rsid w:val="78933D1B"/>
    <w:rsid w:val="78934F5A"/>
    <w:rsid w:val="78955328"/>
    <w:rsid w:val="78962CE2"/>
    <w:rsid w:val="78A81113"/>
    <w:rsid w:val="78B14CE2"/>
    <w:rsid w:val="78B82FD1"/>
    <w:rsid w:val="78BE363A"/>
    <w:rsid w:val="78C6536A"/>
    <w:rsid w:val="78DD1911"/>
    <w:rsid w:val="78F45A98"/>
    <w:rsid w:val="78FC287C"/>
    <w:rsid w:val="79113FC2"/>
    <w:rsid w:val="791578EF"/>
    <w:rsid w:val="791A0100"/>
    <w:rsid w:val="791C12E1"/>
    <w:rsid w:val="791C4C53"/>
    <w:rsid w:val="791C76F5"/>
    <w:rsid w:val="791D1EC3"/>
    <w:rsid w:val="792E52B4"/>
    <w:rsid w:val="79443E99"/>
    <w:rsid w:val="79496F82"/>
    <w:rsid w:val="79530673"/>
    <w:rsid w:val="79610801"/>
    <w:rsid w:val="796754C4"/>
    <w:rsid w:val="796B5924"/>
    <w:rsid w:val="79793943"/>
    <w:rsid w:val="797F79B5"/>
    <w:rsid w:val="79805A4B"/>
    <w:rsid w:val="7985575A"/>
    <w:rsid w:val="79863D43"/>
    <w:rsid w:val="7987690D"/>
    <w:rsid w:val="798B6243"/>
    <w:rsid w:val="798E6A9E"/>
    <w:rsid w:val="79950F38"/>
    <w:rsid w:val="79A8593A"/>
    <w:rsid w:val="79AB5380"/>
    <w:rsid w:val="79B9714B"/>
    <w:rsid w:val="79C80D8D"/>
    <w:rsid w:val="79CE4064"/>
    <w:rsid w:val="79CF442A"/>
    <w:rsid w:val="79DF619C"/>
    <w:rsid w:val="79E42F5F"/>
    <w:rsid w:val="79EC72AB"/>
    <w:rsid w:val="79F63221"/>
    <w:rsid w:val="79FA677D"/>
    <w:rsid w:val="79FE3928"/>
    <w:rsid w:val="7A1D7EE9"/>
    <w:rsid w:val="7A2849FF"/>
    <w:rsid w:val="7A2C1AA4"/>
    <w:rsid w:val="7A2F175F"/>
    <w:rsid w:val="7A34793B"/>
    <w:rsid w:val="7A440289"/>
    <w:rsid w:val="7A4B0D9C"/>
    <w:rsid w:val="7A5C47A2"/>
    <w:rsid w:val="7A6F0140"/>
    <w:rsid w:val="7A712A0C"/>
    <w:rsid w:val="7A7260FA"/>
    <w:rsid w:val="7A792A85"/>
    <w:rsid w:val="7A7B07D6"/>
    <w:rsid w:val="7A920D68"/>
    <w:rsid w:val="7A923BAE"/>
    <w:rsid w:val="7A970B13"/>
    <w:rsid w:val="7A982B83"/>
    <w:rsid w:val="7A9A7729"/>
    <w:rsid w:val="7A9C4425"/>
    <w:rsid w:val="7A9D1069"/>
    <w:rsid w:val="7AAD40AD"/>
    <w:rsid w:val="7AB159B9"/>
    <w:rsid w:val="7AC920EF"/>
    <w:rsid w:val="7ACC654B"/>
    <w:rsid w:val="7AD930A6"/>
    <w:rsid w:val="7ADA742E"/>
    <w:rsid w:val="7B0E43FB"/>
    <w:rsid w:val="7B0F4CC3"/>
    <w:rsid w:val="7B11123E"/>
    <w:rsid w:val="7B19595E"/>
    <w:rsid w:val="7B2768BD"/>
    <w:rsid w:val="7B286C2F"/>
    <w:rsid w:val="7B293CB9"/>
    <w:rsid w:val="7B2A5550"/>
    <w:rsid w:val="7B454E98"/>
    <w:rsid w:val="7B470C5B"/>
    <w:rsid w:val="7B5476A1"/>
    <w:rsid w:val="7B686E2F"/>
    <w:rsid w:val="7B6F0F92"/>
    <w:rsid w:val="7BA41B32"/>
    <w:rsid w:val="7BB12FF1"/>
    <w:rsid w:val="7BC003D8"/>
    <w:rsid w:val="7BC519AC"/>
    <w:rsid w:val="7BC54CB4"/>
    <w:rsid w:val="7BCC07F5"/>
    <w:rsid w:val="7BD60DD9"/>
    <w:rsid w:val="7BD6407F"/>
    <w:rsid w:val="7BDF1BFD"/>
    <w:rsid w:val="7BE37CE4"/>
    <w:rsid w:val="7BE6733F"/>
    <w:rsid w:val="7BE95572"/>
    <w:rsid w:val="7BF20F2B"/>
    <w:rsid w:val="7BF22AEB"/>
    <w:rsid w:val="7BF70C11"/>
    <w:rsid w:val="7C056157"/>
    <w:rsid w:val="7C0B0AAF"/>
    <w:rsid w:val="7C0E3C75"/>
    <w:rsid w:val="7C23101E"/>
    <w:rsid w:val="7C2750F0"/>
    <w:rsid w:val="7C277C0A"/>
    <w:rsid w:val="7C287235"/>
    <w:rsid w:val="7C3649A3"/>
    <w:rsid w:val="7C3821BE"/>
    <w:rsid w:val="7C3A6A5D"/>
    <w:rsid w:val="7C3C4483"/>
    <w:rsid w:val="7C4A2787"/>
    <w:rsid w:val="7C4C27C2"/>
    <w:rsid w:val="7C4C6AAA"/>
    <w:rsid w:val="7C4D5E97"/>
    <w:rsid w:val="7C4F61A0"/>
    <w:rsid w:val="7C602B75"/>
    <w:rsid w:val="7C757996"/>
    <w:rsid w:val="7C7F4D7E"/>
    <w:rsid w:val="7C835522"/>
    <w:rsid w:val="7C8D15B2"/>
    <w:rsid w:val="7C924EE0"/>
    <w:rsid w:val="7C930A8B"/>
    <w:rsid w:val="7C9A0293"/>
    <w:rsid w:val="7CA12EDA"/>
    <w:rsid w:val="7CA20F6D"/>
    <w:rsid w:val="7CA836D1"/>
    <w:rsid w:val="7CA91153"/>
    <w:rsid w:val="7CAA26DC"/>
    <w:rsid w:val="7CB140DB"/>
    <w:rsid w:val="7CB60B31"/>
    <w:rsid w:val="7CB82CD7"/>
    <w:rsid w:val="7CBB3CC2"/>
    <w:rsid w:val="7CC53389"/>
    <w:rsid w:val="7CC676CD"/>
    <w:rsid w:val="7CC84E72"/>
    <w:rsid w:val="7CDE0556"/>
    <w:rsid w:val="7CDF7E35"/>
    <w:rsid w:val="7CE02A86"/>
    <w:rsid w:val="7CE53FF7"/>
    <w:rsid w:val="7CE81389"/>
    <w:rsid w:val="7CED5971"/>
    <w:rsid w:val="7CF2465C"/>
    <w:rsid w:val="7CF278F6"/>
    <w:rsid w:val="7D015B4E"/>
    <w:rsid w:val="7D11279F"/>
    <w:rsid w:val="7D1E3D16"/>
    <w:rsid w:val="7D211435"/>
    <w:rsid w:val="7D214259"/>
    <w:rsid w:val="7D226263"/>
    <w:rsid w:val="7D237C51"/>
    <w:rsid w:val="7D286D79"/>
    <w:rsid w:val="7D34200C"/>
    <w:rsid w:val="7D380321"/>
    <w:rsid w:val="7D3807B6"/>
    <w:rsid w:val="7D537544"/>
    <w:rsid w:val="7D5D141C"/>
    <w:rsid w:val="7D6D6D30"/>
    <w:rsid w:val="7D770693"/>
    <w:rsid w:val="7D7B1DDB"/>
    <w:rsid w:val="7D80182F"/>
    <w:rsid w:val="7D807C01"/>
    <w:rsid w:val="7D816DC2"/>
    <w:rsid w:val="7D823537"/>
    <w:rsid w:val="7D9375EA"/>
    <w:rsid w:val="7DB968EB"/>
    <w:rsid w:val="7DC023FB"/>
    <w:rsid w:val="7DC6518F"/>
    <w:rsid w:val="7DD2041B"/>
    <w:rsid w:val="7DE72CC7"/>
    <w:rsid w:val="7E015A3C"/>
    <w:rsid w:val="7E120A51"/>
    <w:rsid w:val="7E1462ED"/>
    <w:rsid w:val="7E155466"/>
    <w:rsid w:val="7E25555E"/>
    <w:rsid w:val="7E290D84"/>
    <w:rsid w:val="7E2C6FA0"/>
    <w:rsid w:val="7E3465B7"/>
    <w:rsid w:val="7E3A183F"/>
    <w:rsid w:val="7E3B26F9"/>
    <w:rsid w:val="7E4146DF"/>
    <w:rsid w:val="7E425239"/>
    <w:rsid w:val="7E4963FA"/>
    <w:rsid w:val="7E4C1FBC"/>
    <w:rsid w:val="7E532F45"/>
    <w:rsid w:val="7E537813"/>
    <w:rsid w:val="7E5A7D17"/>
    <w:rsid w:val="7E664C76"/>
    <w:rsid w:val="7E687DC7"/>
    <w:rsid w:val="7E7125D7"/>
    <w:rsid w:val="7E7E1057"/>
    <w:rsid w:val="7E7E5925"/>
    <w:rsid w:val="7E975F30"/>
    <w:rsid w:val="7E9D5268"/>
    <w:rsid w:val="7E9E265B"/>
    <w:rsid w:val="7EA55547"/>
    <w:rsid w:val="7EAA1069"/>
    <w:rsid w:val="7EAC5210"/>
    <w:rsid w:val="7EBE01A0"/>
    <w:rsid w:val="7ED2357B"/>
    <w:rsid w:val="7EEB6577"/>
    <w:rsid w:val="7EF052A3"/>
    <w:rsid w:val="7F007B75"/>
    <w:rsid w:val="7F0E0AB1"/>
    <w:rsid w:val="7F1F411D"/>
    <w:rsid w:val="7F1F4D25"/>
    <w:rsid w:val="7F240E1E"/>
    <w:rsid w:val="7F253707"/>
    <w:rsid w:val="7F286FCE"/>
    <w:rsid w:val="7F287D8E"/>
    <w:rsid w:val="7F34165B"/>
    <w:rsid w:val="7F3C5708"/>
    <w:rsid w:val="7F3D46B2"/>
    <w:rsid w:val="7F3E0444"/>
    <w:rsid w:val="7F3F0ED0"/>
    <w:rsid w:val="7F4B222A"/>
    <w:rsid w:val="7F524915"/>
    <w:rsid w:val="7F5D5777"/>
    <w:rsid w:val="7F710E5C"/>
    <w:rsid w:val="7F821961"/>
    <w:rsid w:val="7FA92256"/>
    <w:rsid w:val="7FB0712F"/>
    <w:rsid w:val="7FB463AC"/>
    <w:rsid w:val="7FBA7CB1"/>
    <w:rsid w:val="7FC52F6D"/>
    <w:rsid w:val="7FE13510"/>
    <w:rsid w:val="7FE30C43"/>
    <w:rsid w:val="7FE96D7E"/>
    <w:rsid w:val="7FFD0FAC"/>
    <w:rsid w:val="7FFD4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link w:val="22"/>
    <w:qFormat/>
    <w:uiPriority w:val="0"/>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3"/>
    <w:semiHidden/>
    <w:qFormat/>
    <w:uiPriority w:val="99"/>
    <w:rPr>
      <w:color w:val="808080"/>
    </w:rPr>
  </w:style>
  <w:style w:type="paragraph" w:styleId="21">
    <w:name w:val="List Paragraph"/>
    <w:basedOn w:val="1"/>
    <w:unhideWhenUsed/>
    <w:qFormat/>
    <w:uiPriority w:val="99"/>
    <w:pPr>
      <w:ind w:firstLine="420" w:firstLineChars="200"/>
    </w:pPr>
  </w:style>
  <w:style w:type="character" w:customStyle="1" w:styleId="22">
    <w:name w:val="纯文本 Char"/>
    <w:basedOn w:val="13"/>
    <w:link w:val="6"/>
    <w:qFormat/>
    <w:uiPriority w:val="0"/>
    <w:rPr>
      <w:rFonts w:ascii="宋体" w:hAnsi="Courier New"/>
      <w:kern w:val="2"/>
      <w:sz w:val="21"/>
      <w:lang w:eastAsia="zh-CN"/>
    </w:rPr>
  </w:style>
  <w:style w:type="paragraph" w:customStyle="1" w:styleId="23">
    <w:name w:val="_Style 2"/>
    <w:basedOn w:val="1"/>
    <w:qFormat/>
    <w:uiPriority w:val="34"/>
    <w:pPr>
      <w:widowControl/>
      <w:ind w:firstLine="420" w:firstLineChars="200"/>
      <w:jc w:val="left"/>
    </w:pPr>
    <w:rPr>
      <w:kern w:val="0"/>
      <w:sz w:val="20"/>
      <w:lang w:eastAsia="en-US"/>
    </w:rPr>
  </w:style>
  <w:style w:type="character" w:customStyle="1" w:styleId="24">
    <w:name w:val="占位符文本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AB6CE-EF01-4570-89B1-CCCA8BF4D94E}">
  <ds:schemaRefs/>
</ds:datastoreItem>
</file>

<file path=docProps/app.xml><?xml version="1.0" encoding="utf-8"?>
<Properties xmlns="http://schemas.openxmlformats.org/officeDocument/2006/extended-properties" xmlns:vt="http://schemas.openxmlformats.org/officeDocument/2006/docPropsVTypes">
  <Template>Normal</Template>
  <Pages>58</Pages>
  <Words>5444</Words>
  <Characters>31032</Characters>
  <Lines>258</Lines>
  <Paragraphs>72</Paragraphs>
  <TotalTime>0</TotalTime>
  <ScaleCrop>false</ScaleCrop>
  <LinksUpToDate>false</LinksUpToDate>
  <CharactersWithSpaces>36404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2021-04-28T08:25:21Z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A4CB64B419F9497883061DDE2756D97B</vt:lpwstr>
  </property>
</Properties>
</file>