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四川省宇辉货运有限公司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0331-2021-Q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华文宋体" w:hAnsi="华文宋体" w:eastAsia="华文宋体"/>
                <w:szCs w:val="21"/>
              </w:rPr>
              <w:t xml:space="preserve">915101067774618501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：川交运管许可成字</w:t>
            </w:r>
            <w:r>
              <w:rPr>
                <w:rFonts w:hint="eastAsia"/>
                <w:color w:val="000000"/>
                <w:szCs w:val="21"/>
                <w:lang w:val="en-US" w:eastAsia="zh-CN"/>
              </w:rPr>
              <w:t>510106000491号</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vAlign w:val="top"/>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highlight w:val="none"/>
              </w:rPr>
            </w:pPr>
            <w:r>
              <w:rPr>
                <w:rFonts w:hint="eastAsia"/>
                <w:color w:val="000000"/>
                <w:szCs w:val="21"/>
                <w:highlight w:val="none"/>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3874135</wp:posOffset>
                  </wp:positionH>
                  <wp:positionV relativeFrom="paragraph">
                    <wp:posOffset>26035</wp:posOffset>
                  </wp:positionV>
                  <wp:extent cx="757555" cy="370840"/>
                  <wp:effectExtent l="0" t="0" r="4445" b="1016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3708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2940" w:firstLineChars="14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9B737A"/>
    <w:rsid w:val="0A6C556D"/>
    <w:rsid w:val="14E3518D"/>
    <w:rsid w:val="2FCD529B"/>
    <w:rsid w:val="61146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2021-05-13T02:14:53Z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6B720A0CF66E42D3942305E9BE8D937F</vt:lpwstr>
  </property>
</Properties>
</file>