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97CF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01B0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诸暨市泰格机械制造有限公司</w:t>
            </w:r>
            <w:bookmarkEnd w:id="0"/>
          </w:p>
        </w:tc>
      </w:tr>
      <w:tr w:rsidR="00E01B0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0352-2021-Q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01B0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冯海波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15967598980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67751395@qq.com</w:t>
            </w:r>
            <w:bookmarkEnd w:id="7"/>
          </w:p>
        </w:tc>
      </w:tr>
      <w:tr w:rsidR="00E01B0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54637">
            <w:bookmarkStart w:id="8" w:name="最高管理者"/>
            <w:bookmarkEnd w:id="8"/>
            <w:r>
              <w:rPr>
                <w:sz w:val="21"/>
                <w:szCs w:val="21"/>
              </w:rPr>
              <w:t>冯利江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34B9C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34B9C"/>
        </w:tc>
        <w:tc>
          <w:tcPr>
            <w:tcW w:w="2079" w:type="dxa"/>
            <w:gridSpan w:val="3"/>
            <w:vMerge/>
            <w:vAlign w:val="center"/>
          </w:tcPr>
          <w:p w:rsidR="004A38E5" w:rsidRDefault="00134B9C"/>
        </w:tc>
      </w:tr>
      <w:tr w:rsidR="00E01B0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7CF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97CF3" w:rsidP="00C550F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97CF3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01B0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97CF3">
            <w:bookmarkStart w:id="10" w:name="审核范围"/>
            <w:r>
              <w:t>汽车零部件的生产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97CF3">
            <w:r>
              <w:rPr>
                <w:rFonts w:hint="eastAsia"/>
              </w:rPr>
              <w:t>专业</w:t>
            </w:r>
          </w:p>
          <w:p w:rsidR="004A38E5" w:rsidRDefault="00597CF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97CF3">
            <w:bookmarkStart w:id="11" w:name="专业代码"/>
            <w:r>
              <w:t>22.03.02</w:t>
            </w:r>
            <w:bookmarkEnd w:id="11"/>
          </w:p>
        </w:tc>
      </w:tr>
      <w:tr w:rsidR="00E01B0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97CF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E01B0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97CF3" w:rsidP="00C550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01B0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97CF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550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597CF3">
              <w:rPr>
                <w:rFonts w:hint="eastAsia"/>
                <w:b/>
                <w:sz w:val="21"/>
                <w:szCs w:val="21"/>
              </w:rPr>
              <w:t>普通话</w:t>
            </w:r>
            <w:r w:rsidR="00597CF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97CF3">
              <w:rPr>
                <w:rFonts w:hint="eastAsia"/>
                <w:b/>
                <w:sz w:val="21"/>
                <w:szCs w:val="21"/>
              </w:rPr>
              <w:t>英语</w:t>
            </w:r>
            <w:r w:rsidR="00597CF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97CF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01B0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97CF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01B0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01B0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061D09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34B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E01B0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侯磊</w:t>
            </w:r>
            <w:r w:rsidR="00061D09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134B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13588556446</w:t>
            </w:r>
          </w:p>
        </w:tc>
        <w:tc>
          <w:tcPr>
            <w:tcW w:w="1229" w:type="dxa"/>
            <w:vAlign w:val="center"/>
          </w:tcPr>
          <w:p w:rsidR="004A38E5" w:rsidRDefault="00597C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ISC-JSZJ-286</w:t>
            </w:r>
          </w:p>
        </w:tc>
      </w:tr>
      <w:tr w:rsidR="00E01B0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34B9C"/>
        </w:tc>
        <w:tc>
          <w:tcPr>
            <w:tcW w:w="780" w:type="dxa"/>
            <w:gridSpan w:val="2"/>
            <w:vAlign w:val="center"/>
          </w:tcPr>
          <w:p w:rsidR="004A38E5" w:rsidRDefault="00134B9C"/>
        </w:tc>
        <w:tc>
          <w:tcPr>
            <w:tcW w:w="720" w:type="dxa"/>
            <w:vAlign w:val="center"/>
          </w:tcPr>
          <w:p w:rsidR="004A38E5" w:rsidRDefault="00134B9C"/>
        </w:tc>
        <w:tc>
          <w:tcPr>
            <w:tcW w:w="1141" w:type="dxa"/>
            <w:gridSpan w:val="2"/>
            <w:vAlign w:val="center"/>
          </w:tcPr>
          <w:p w:rsidR="004A38E5" w:rsidRDefault="00134B9C"/>
        </w:tc>
        <w:tc>
          <w:tcPr>
            <w:tcW w:w="3402" w:type="dxa"/>
            <w:gridSpan w:val="4"/>
            <w:vAlign w:val="center"/>
          </w:tcPr>
          <w:p w:rsidR="004A38E5" w:rsidRDefault="00134B9C"/>
        </w:tc>
        <w:tc>
          <w:tcPr>
            <w:tcW w:w="1559" w:type="dxa"/>
            <w:gridSpan w:val="4"/>
            <w:vAlign w:val="center"/>
          </w:tcPr>
          <w:p w:rsidR="004A38E5" w:rsidRDefault="00134B9C"/>
        </w:tc>
        <w:tc>
          <w:tcPr>
            <w:tcW w:w="1229" w:type="dxa"/>
            <w:vAlign w:val="center"/>
          </w:tcPr>
          <w:p w:rsidR="004A38E5" w:rsidRDefault="00134B9C"/>
        </w:tc>
      </w:tr>
      <w:tr w:rsidR="00E01B0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97CF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01B0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55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55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97C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34B9C"/>
        </w:tc>
      </w:tr>
      <w:tr w:rsidR="00E01B0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97C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550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34B9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34B9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34B9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34B9C">
            <w:pPr>
              <w:spacing w:line="360" w:lineRule="auto"/>
            </w:pPr>
          </w:p>
        </w:tc>
      </w:tr>
      <w:tr w:rsidR="00E01B0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97C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550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2021-4-23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97C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550F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2021-4-23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97C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134B9C">
            <w:pPr>
              <w:spacing w:line="360" w:lineRule="auto"/>
            </w:pPr>
          </w:p>
        </w:tc>
      </w:tr>
    </w:tbl>
    <w:p w:rsidR="004A38E5" w:rsidRDefault="00134B9C">
      <w:pPr>
        <w:widowControl/>
        <w:jc w:val="left"/>
      </w:pPr>
    </w:p>
    <w:p w:rsidR="004A38E5" w:rsidRDefault="00134B9C" w:rsidP="00354637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97CF3" w:rsidP="00354637">
      <w:pPr>
        <w:snapToGrid w:val="0"/>
        <w:spacing w:beforeLines="50"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C550F4" w:rsidTr="00593CB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C550F4" w:rsidRDefault="00C550F4" w:rsidP="00593C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C550F4" w:rsidRDefault="00C550F4" w:rsidP="00593CB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550F4" w:rsidTr="00C550F4">
        <w:trPr>
          <w:cantSplit/>
          <w:trHeight w:val="388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</w:p>
          <w:p w:rsidR="00C550F4" w:rsidRDefault="00C550F4" w:rsidP="00593CB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5" w:type="dxa"/>
            <w:vMerge w:val="restart"/>
            <w:vAlign w:val="center"/>
          </w:tcPr>
          <w:p w:rsidR="00C550F4" w:rsidRDefault="00C550F4" w:rsidP="00593CB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</w:tc>
        <w:tc>
          <w:tcPr>
            <w:tcW w:w="6665" w:type="dxa"/>
            <w:vAlign w:val="center"/>
          </w:tcPr>
          <w:p w:rsidR="00C550F4" w:rsidRDefault="00C550F4" w:rsidP="00593CB5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C550F4" w:rsidTr="00C550F4">
        <w:trPr>
          <w:trHeight w:val="26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550F4" w:rsidRDefault="00C550F4" w:rsidP="00593CB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合同基本信息确认: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核对资质证书（营业执照、生产（安全）许可证、行业许可证、3C证书等）原件和复印件/扫描件的一致性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确定审核范围的合理性（地址、产品/服务）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确定有效的员工人数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生产、服务的班次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体系运行时间是否满足3个月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了解企业基本情况：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组织环境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主要的相关方和期望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风险的识别和评价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组织机构的设置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外部提供过程、产品和服务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被主管部门处罚和曝光情况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其他机构转入情况（适用时）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文件化体系策划情况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管理手册；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文件化的程序；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作业文件；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 记录表格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各管理体系的运行情况：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管理方针制定与贯彻情况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管理目标及完成统计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员工对相关标准的认知和能力（贯标培训、应知应会、持证上岗等）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相关方/客户的反馈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内审的策划和实施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管理体系的评审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识别二阶段审核的资源配置情况和可行性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QMS运行情况：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确认不适用条款及合理的理由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了解质量关键控制点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了解关键过程和需要确认的过程及控制情况；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了解产品执行的标准或技术要求；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了解顾客投诉处理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了解顾客满意度的情况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QMS场所巡查: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巡视生产区域（厂区、车间、库房、实验室等）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确认生产/服务流程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观察基础设施（生产设备）运行完好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观察质量相关的监视和测量设备的种类并了解检定/校准情况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观察使用特种设备的种类并了解定期检测和备案登记情况</w:t>
            </w:r>
          </w:p>
          <w:p w:rsidR="00C550F4" w:rsidRDefault="00C550F4" w:rsidP="00354637">
            <w:pPr>
              <w:spacing w:beforeLines="25" w:afterLines="25" w:line="200" w:lineRule="exact"/>
              <w:rPr>
                <w:b/>
                <w:sz w:val="20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z w:val="18"/>
                <w:szCs w:val="18"/>
              </w:rPr>
              <w:tab/>
              <w:t>观察工作环境；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</w:p>
        </w:tc>
      </w:tr>
      <w:tr w:rsidR="00C550F4" w:rsidTr="00C550F4">
        <w:trPr>
          <w:cantSplit/>
          <w:trHeight w:val="36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C550F4" w:rsidRDefault="00C550F4" w:rsidP="00593CB5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C550F4" w:rsidRDefault="00C550F4" w:rsidP="00593CB5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550F4" w:rsidRDefault="00C550F4" w:rsidP="00593CB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4A38E5" w:rsidRDefault="00134B9C" w:rsidP="00C550F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97CF3" w:rsidP="00C550F4">
      <w:pPr>
        <w:tabs>
          <w:tab w:val="left" w:pos="432"/>
        </w:tabs>
        <w:spacing w:line="340" w:lineRule="exact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597CF3" w:rsidP="00C550F4">
      <w:pPr>
        <w:snapToGrid w:val="0"/>
        <w:spacing w:line="340" w:lineRule="exact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97CF3" w:rsidP="00C550F4">
      <w:pPr>
        <w:spacing w:line="34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97CF3" w:rsidP="00C550F4">
      <w:pPr>
        <w:spacing w:line="34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97CF3" w:rsidP="00C550F4">
      <w:pPr>
        <w:pStyle w:val="a6"/>
        <w:numPr>
          <w:ilvl w:val="0"/>
          <w:numId w:val="1"/>
        </w:numPr>
        <w:tabs>
          <w:tab w:val="left" w:pos="432"/>
        </w:tabs>
        <w:spacing w:line="340" w:lineRule="exact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97CF3" w:rsidP="00C550F4">
      <w:pPr>
        <w:spacing w:line="340" w:lineRule="exact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34B9C" w:rsidP="00C550F4">
      <w:pPr>
        <w:spacing w:line="340" w:lineRule="exact"/>
      </w:pPr>
    </w:p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9C" w:rsidRDefault="00134B9C" w:rsidP="00E01B03">
      <w:r>
        <w:separator/>
      </w:r>
    </w:p>
  </w:endnote>
  <w:endnote w:type="continuationSeparator" w:id="1">
    <w:p w:rsidR="00134B9C" w:rsidRDefault="00134B9C" w:rsidP="00E01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C790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97CF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463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597CF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97CF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5463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34B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9C" w:rsidRDefault="00134B9C" w:rsidP="00E01B03">
      <w:r>
        <w:separator/>
      </w:r>
    </w:p>
  </w:footnote>
  <w:footnote w:type="continuationSeparator" w:id="1">
    <w:p w:rsidR="00134B9C" w:rsidRDefault="00134B9C" w:rsidP="00E01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97CF3" w:rsidP="00C550F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C7904" w:rsidP="00C550F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97C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CF3">
      <w:rPr>
        <w:rStyle w:val="CharChar1"/>
        <w:rFonts w:hint="default"/>
        <w:w w:val="90"/>
      </w:rPr>
      <w:t>Beijing International Standard united Certification Co.,Ltd.</w:t>
    </w:r>
  </w:p>
  <w:p w:rsidR="004A38E5" w:rsidRDefault="00597CF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B03"/>
    <w:rsid w:val="00061D09"/>
    <w:rsid w:val="00134B9C"/>
    <w:rsid w:val="001C7904"/>
    <w:rsid w:val="00354637"/>
    <w:rsid w:val="00597CF3"/>
    <w:rsid w:val="00821B6F"/>
    <w:rsid w:val="00836740"/>
    <w:rsid w:val="00C550F4"/>
    <w:rsid w:val="00D01F1C"/>
    <w:rsid w:val="00E01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2021-04-30T01:19:00Z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