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综合办</w:t>
            </w:r>
            <w:r>
              <w:rPr>
                <w:rFonts w:hint="eastAsia"/>
                <w:sz w:val="24"/>
                <w:szCs w:val="24"/>
              </w:rPr>
              <w:t>、</w:t>
            </w:r>
            <w:r>
              <w:rPr>
                <w:rFonts w:hint="eastAsia"/>
                <w:sz w:val="24"/>
                <w:szCs w:val="24"/>
                <w:lang w:val="en-US" w:eastAsia="zh-CN"/>
              </w:rPr>
              <w:t>生技</w:t>
            </w:r>
            <w:r>
              <w:rPr>
                <w:rFonts w:hint="eastAsia"/>
                <w:sz w:val="24"/>
                <w:szCs w:val="24"/>
              </w:rPr>
              <w:t>部、</w:t>
            </w:r>
            <w:r>
              <w:rPr>
                <w:rFonts w:hint="eastAsia"/>
                <w:sz w:val="24"/>
                <w:szCs w:val="24"/>
                <w:lang w:val="en-US" w:eastAsia="zh-CN"/>
              </w:rPr>
              <w:t>供销</w:t>
            </w:r>
            <w:r>
              <w:rPr>
                <w:rFonts w:hint="eastAsia"/>
                <w:sz w:val="24"/>
                <w:szCs w:val="24"/>
              </w:rPr>
              <w:t>部</w:t>
            </w:r>
            <w:r>
              <w:rPr>
                <w:rFonts w:hint="eastAsia"/>
                <w:sz w:val="24"/>
                <w:szCs w:val="24"/>
                <w:lang w:eastAsia="zh-CN"/>
              </w:rPr>
              <w:t>、</w:t>
            </w:r>
            <w:r>
              <w:rPr>
                <w:rFonts w:hint="eastAsia"/>
                <w:sz w:val="24"/>
                <w:szCs w:val="24"/>
                <w:lang w:val="en-US" w:eastAsia="zh-CN"/>
              </w:rPr>
              <w:t>质检部</w:t>
            </w:r>
            <w:r>
              <w:rPr>
                <w:rFonts w:hint="eastAsia"/>
                <w:sz w:val="24"/>
                <w:szCs w:val="24"/>
              </w:rPr>
              <w:t xml:space="preserve">   陪同人员：</w:t>
            </w:r>
            <w:r>
              <w:rPr>
                <w:rFonts w:hint="eastAsia"/>
                <w:sz w:val="24"/>
                <w:szCs w:val="24"/>
                <w:lang w:val="en-US" w:eastAsia="zh-CN"/>
              </w:rPr>
              <w:t>徐慧</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李俐、伍光华</w:t>
            </w:r>
            <w:r>
              <w:rPr>
                <w:rFonts w:hint="eastAsia"/>
                <w:sz w:val="24"/>
                <w:szCs w:val="24"/>
              </w:rPr>
              <w:t xml:space="preserve">   审核时间：</w:t>
            </w:r>
            <w:r>
              <w:rPr>
                <w:rFonts w:hint="eastAsia"/>
                <w:sz w:val="24"/>
                <w:szCs w:val="24"/>
                <w:lang w:val="en-US" w:eastAsia="zh-CN"/>
              </w:rPr>
              <w:t>2021.4.27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2" w:hRule="atLeast"/>
        </w:trPr>
        <w:tc>
          <w:tcPr>
            <w:tcW w:w="2160" w:type="dxa"/>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w:t>
            </w:r>
            <w:r>
              <w:rPr>
                <w:szCs w:val="21"/>
              </w:rPr>
              <w:t>/</w:t>
            </w:r>
            <w:r>
              <w:rPr>
                <w:rFonts w:hint="eastAsia"/>
                <w:szCs w:val="21"/>
              </w:rPr>
              <w:t>经营地址）、多场所地址等</w:t>
            </w:r>
          </w:p>
          <w:p>
            <w:pPr>
              <w:spacing w:line="400" w:lineRule="exact"/>
              <w:rPr>
                <w:szCs w:val="21"/>
              </w:rPr>
            </w:pPr>
            <w:r>
              <w:rPr>
                <w:rFonts w:hint="eastAsia"/>
                <w:szCs w:val="21"/>
              </w:rPr>
              <w:t>营业执照、组织机构代码证、相关资质的有效性确认</w:t>
            </w:r>
          </w:p>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szCs w:val="21"/>
              </w:rPr>
            </w:pPr>
          </w:p>
          <w:p>
            <w:pPr>
              <w:spacing w:line="400" w:lineRule="exact"/>
              <w:rPr>
                <w:szCs w:val="21"/>
              </w:rPr>
            </w:pPr>
            <w:r>
              <w:rPr>
                <w:rFonts w:hint="eastAsia"/>
                <w:szCs w:val="21"/>
              </w:rPr>
              <w:t>方针、目标、指标和方案情况</w:t>
            </w:r>
          </w:p>
          <w:p/>
          <w:p/>
          <w:p/>
          <w:p>
            <w:pPr>
              <w:pStyle w:val="13"/>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内审情况</w:t>
            </w:r>
          </w:p>
          <w:p>
            <w:pPr>
              <w:spacing w:line="400" w:lineRule="exact"/>
              <w:rPr>
                <w:szCs w:val="21"/>
              </w:rPr>
            </w:pPr>
          </w:p>
          <w:p>
            <w:pPr>
              <w:spacing w:line="400" w:lineRule="exact"/>
              <w:rPr>
                <w:szCs w:val="21"/>
              </w:rPr>
            </w:pPr>
            <w:r>
              <w:rPr>
                <w:rFonts w:hint="eastAsia"/>
                <w:szCs w:val="21"/>
              </w:rPr>
              <w:t>管理评审</w:t>
            </w:r>
          </w:p>
          <w:p>
            <w:pPr>
              <w:spacing w:line="400" w:lineRule="exact"/>
              <w:rPr>
                <w:szCs w:val="21"/>
              </w:rPr>
            </w:pPr>
          </w:p>
          <w:p/>
        </w:tc>
        <w:tc>
          <w:tcPr>
            <w:tcW w:w="960" w:type="dxa"/>
          </w:tcPr>
          <w:p/>
        </w:tc>
        <w:tc>
          <w:tcPr>
            <w:tcW w:w="10004" w:type="dxa"/>
          </w:tcPr>
          <w:p>
            <w:bookmarkStart w:id="0" w:name="组织名称"/>
            <w:r>
              <w:rPr>
                <w:color w:val="000000"/>
                <w:szCs w:val="21"/>
              </w:rPr>
              <w:t>公司</w:t>
            </w:r>
            <w:bookmarkEnd w:id="0"/>
            <w:r>
              <w:rPr>
                <w:rFonts w:hint="eastAsia"/>
              </w:rPr>
              <w:t>主要从事</w:t>
            </w:r>
            <w:r>
              <w:t>石墨复合接地体的生产及销售</w:t>
            </w:r>
            <w:r>
              <w:rPr>
                <w:rFonts w:hint="eastAsia"/>
              </w:rPr>
              <w:t>。</w:t>
            </w:r>
          </w:p>
          <w:p>
            <w:pPr>
              <w:tabs>
                <w:tab w:val="left" w:pos="426"/>
              </w:tabs>
              <w:spacing w:line="440" w:lineRule="exact"/>
              <w:ind w:firstLine="420" w:firstLineChars="200"/>
              <w:rPr>
                <w:rFonts w:ascii="宋体" w:hAnsi="宋体"/>
                <w:bCs/>
                <w:szCs w:val="21"/>
              </w:rPr>
            </w:pPr>
            <w:r>
              <w:rPr>
                <w:rFonts w:hint="eastAsia" w:ascii="宋体" w:hAnsi="宋体"/>
                <w:bCs/>
                <w:szCs w:val="21"/>
              </w:rPr>
              <w:t>提供了营业执照</w:t>
            </w:r>
          </w:p>
          <w:p>
            <w:pPr>
              <w:tabs>
                <w:tab w:val="left" w:pos="426"/>
              </w:tabs>
              <w:spacing w:line="440" w:lineRule="exact"/>
              <w:ind w:firstLine="420" w:firstLineChars="200"/>
              <w:rPr>
                <w:rFonts w:ascii="宋体"/>
                <w:b/>
                <w:bCs/>
                <w:color w:val="000000"/>
                <w:szCs w:val="21"/>
              </w:rPr>
            </w:pPr>
            <w:r>
              <w:rPr>
                <w:rFonts w:hint="eastAsia" w:ascii="宋体" w:hAnsi="宋体"/>
                <w:bCs/>
                <w:szCs w:val="21"/>
              </w:rPr>
              <w:t>现场确认范围：</w:t>
            </w:r>
          </w:p>
          <w:p>
            <w:r>
              <w:rPr>
                <w:rFonts w:hint="eastAsia"/>
              </w:rPr>
              <w:t>Q：</w:t>
            </w:r>
            <w:r>
              <w:t>石墨复合接地体的生产及销售</w:t>
            </w:r>
          </w:p>
          <w:p>
            <w:r>
              <w:rPr>
                <w:rFonts w:hint="eastAsia"/>
              </w:rPr>
              <w:t>O：</w:t>
            </w:r>
            <w:r>
              <w:t>石墨复合接地体的生产及销售所涉及场所相关的职业健康安全管理活动</w:t>
            </w:r>
          </w:p>
          <w:p>
            <w:pPr>
              <w:rPr>
                <w:rFonts w:ascii="宋体" w:hAnsi="宋体"/>
                <w:b/>
                <w:szCs w:val="21"/>
              </w:rPr>
            </w:pPr>
            <w:r>
              <w:rPr>
                <w:rFonts w:hint="eastAsia" w:ascii="宋体" w:hAnsi="宋体"/>
                <w:b/>
                <w:szCs w:val="21"/>
              </w:rPr>
              <w:t>不适用条款：Q 8.3，</w:t>
            </w:r>
          </w:p>
          <w:p>
            <w:pPr>
              <w:rPr>
                <w:rFonts w:ascii="宋体" w:hAnsi="宋体"/>
                <w:b/>
                <w:szCs w:val="21"/>
              </w:rPr>
            </w:pPr>
          </w:p>
          <w:p>
            <w:pPr>
              <w:rPr>
                <w:rFonts w:ascii="宋体"/>
                <w:bCs/>
                <w:szCs w:val="21"/>
              </w:rPr>
            </w:pPr>
            <w:r>
              <w:rPr>
                <w:rFonts w:hint="eastAsia" w:ascii="宋体" w:hAnsi="宋体"/>
                <w:bCs/>
                <w:szCs w:val="21"/>
              </w:rPr>
              <w:t>质量环境职业健康安全管理体系于</w:t>
            </w:r>
            <w:r>
              <w:rPr>
                <w:rFonts w:ascii="宋体" w:hAnsi="宋体"/>
                <w:szCs w:val="21"/>
              </w:rPr>
              <w:t>20</w:t>
            </w:r>
            <w:r>
              <w:rPr>
                <w:rFonts w:hint="eastAsia" w:ascii="宋体" w:hAnsi="宋体"/>
                <w:szCs w:val="21"/>
                <w:lang w:val="en-US" w:eastAsia="zh-CN"/>
              </w:rPr>
              <w:t>20</w:t>
            </w:r>
            <w:r>
              <w:rPr>
                <w:rFonts w:ascii="宋体"/>
                <w:szCs w:val="21"/>
              </w:rPr>
              <w:t>-</w:t>
            </w:r>
            <w:r>
              <w:rPr>
                <w:rFonts w:hint="eastAsia" w:ascii="宋体"/>
                <w:szCs w:val="21"/>
                <w:lang w:val="en-US" w:eastAsia="zh-CN"/>
              </w:rPr>
              <w:t>10</w:t>
            </w:r>
            <w:r>
              <w:rPr>
                <w:rFonts w:ascii="宋体"/>
                <w:szCs w:val="21"/>
              </w:rPr>
              <w:t>-</w:t>
            </w:r>
            <w:r>
              <w:rPr>
                <w:rFonts w:hint="eastAsia" w:ascii="宋体"/>
                <w:szCs w:val="21"/>
                <w:lang w:val="en-US" w:eastAsia="zh-CN"/>
              </w:rPr>
              <w:t>20</w:t>
            </w:r>
            <w:r>
              <w:rPr>
                <w:rFonts w:hint="eastAsia" w:ascii="宋体"/>
                <w:szCs w:val="21"/>
              </w:rPr>
              <w:t>日</w:t>
            </w:r>
            <w:r>
              <w:rPr>
                <w:rFonts w:hint="eastAsia" w:ascii="宋体" w:hAnsi="宋体"/>
                <w:szCs w:val="21"/>
              </w:rPr>
              <w:t>建立并正式实施。</w:t>
            </w:r>
          </w:p>
          <w:p>
            <w:pPr>
              <w:spacing w:line="360" w:lineRule="auto"/>
              <w:rPr>
                <w:szCs w:val="21"/>
              </w:rPr>
            </w:pPr>
            <w:r>
              <w:rPr>
                <w:rFonts w:hint="eastAsia"/>
                <w:szCs w:val="21"/>
              </w:rPr>
              <w:t>提供了体系文件，初步询问各部门相关职能及过程要求，与文件相符合，二阶段</w:t>
            </w:r>
            <w:r>
              <w:rPr>
                <w:rFonts w:hint="eastAsia"/>
                <w:color w:val="000000"/>
                <w:szCs w:val="21"/>
              </w:rPr>
              <w:t>进行进一步关注。</w:t>
            </w:r>
          </w:p>
          <w:p>
            <w:pPr>
              <w:spacing w:line="360" w:lineRule="auto"/>
              <w:rPr>
                <w:szCs w:val="21"/>
              </w:rPr>
            </w:pPr>
          </w:p>
          <w:p>
            <w:pPr>
              <w:tabs>
                <w:tab w:val="right" w:pos="10380"/>
              </w:tabs>
              <w:rPr>
                <w:szCs w:val="21"/>
              </w:rPr>
            </w:pPr>
            <w:r>
              <w:rPr>
                <w:rFonts w:hint="eastAsia"/>
                <w:szCs w:val="21"/>
              </w:rPr>
              <w:t>公司的质量、环境和职业健康安全的方针：</w:t>
            </w:r>
          </w:p>
          <w:p>
            <w:pPr>
              <w:pStyle w:val="4"/>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1、质量方针；</w:t>
            </w:r>
          </w:p>
          <w:p>
            <w:pPr>
              <w:rPr>
                <w:rFonts w:hint="eastAsia" w:ascii="宋体" w:hAnsi="宋体" w:eastAsia="宋体" w:cs="宋体"/>
                <w:b w:val="0"/>
                <w:bCs/>
                <w:sz w:val="21"/>
                <w:szCs w:val="21"/>
              </w:rPr>
            </w:pPr>
            <w:r>
              <w:rPr>
                <w:rFonts w:hint="eastAsia" w:ascii="宋体" w:hAnsi="宋体" w:eastAsia="宋体" w:cs="宋体"/>
                <w:b w:val="0"/>
                <w:bCs/>
                <w:sz w:val="21"/>
                <w:szCs w:val="21"/>
              </w:rPr>
              <w:t>求实创新，可靠适用，及时周到，顾客满意。</w:t>
            </w:r>
          </w:p>
          <w:p>
            <w:pPr>
              <w:rPr>
                <w:rFonts w:hint="eastAsia" w:ascii="宋体" w:hAnsi="宋体" w:eastAsia="宋体" w:cs="宋体"/>
                <w:b w:val="0"/>
                <w:bCs/>
                <w:sz w:val="21"/>
                <w:szCs w:val="21"/>
              </w:rPr>
            </w:pPr>
            <w:r>
              <w:rPr>
                <w:rFonts w:hint="eastAsia" w:ascii="宋体" w:hAnsi="宋体" w:eastAsia="宋体" w:cs="宋体"/>
                <w:b w:val="0"/>
                <w:bCs/>
                <w:sz w:val="21"/>
                <w:szCs w:val="21"/>
              </w:rPr>
              <w:t>2、环境方针；</w:t>
            </w:r>
          </w:p>
          <w:p>
            <w:pPr>
              <w:rPr>
                <w:rFonts w:hint="eastAsia" w:ascii="宋体" w:hAnsi="宋体" w:eastAsia="宋体" w:cs="宋体"/>
                <w:b w:val="0"/>
                <w:bCs/>
                <w:sz w:val="21"/>
                <w:szCs w:val="21"/>
              </w:rPr>
            </w:pPr>
            <w:r>
              <w:rPr>
                <w:rFonts w:hint="eastAsia" w:ascii="宋体" w:hAnsi="宋体" w:eastAsia="宋体" w:cs="宋体"/>
                <w:b w:val="0"/>
                <w:bCs/>
                <w:sz w:val="21"/>
                <w:szCs w:val="21"/>
              </w:rPr>
              <w:t>保护环境，防止污染，珍惜资源，能源减耗；</w:t>
            </w:r>
          </w:p>
          <w:p>
            <w:pPr>
              <w:rPr>
                <w:rFonts w:hint="eastAsia" w:ascii="宋体" w:hAnsi="宋体" w:eastAsia="宋体" w:cs="宋体"/>
                <w:b w:val="0"/>
                <w:bCs/>
                <w:sz w:val="21"/>
                <w:szCs w:val="21"/>
              </w:rPr>
            </w:pPr>
            <w:r>
              <w:rPr>
                <w:rFonts w:hint="eastAsia" w:ascii="宋体" w:hAnsi="宋体" w:eastAsia="宋体" w:cs="宋体"/>
                <w:b w:val="0"/>
                <w:bCs/>
                <w:sz w:val="21"/>
                <w:szCs w:val="21"/>
              </w:rPr>
              <w:t>3、职业健康安全方针；</w:t>
            </w:r>
          </w:p>
          <w:p>
            <w:pPr>
              <w:tabs>
                <w:tab w:val="right" w:pos="10380"/>
              </w:tabs>
              <w:spacing w:line="240" w:lineRule="auto"/>
              <w:rPr>
                <w:rFonts w:hint="eastAsia" w:ascii="宋体" w:hAnsi="宋体" w:eastAsia="宋体" w:cs="宋体"/>
                <w:b w:val="0"/>
                <w:bCs/>
                <w:sz w:val="21"/>
                <w:szCs w:val="21"/>
              </w:rPr>
            </w:pPr>
            <w:r>
              <w:rPr>
                <w:rFonts w:hint="eastAsia" w:ascii="宋体" w:hAnsi="宋体" w:eastAsia="宋体" w:cs="宋体"/>
                <w:b w:val="0"/>
                <w:bCs/>
                <w:sz w:val="21"/>
                <w:szCs w:val="21"/>
              </w:rPr>
              <w:t>关爱员工，以人为本，安全第一，遵守法律法规。</w:t>
            </w:r>
          </w:p>
          <w:p>
            <w:pPr>
              <w:tabs>
                <w:tab w:val="right" w:pos="10380"/>
              </w:tabs>
              <w:spacing w:line="240" w:lineRule="auto"/>
              <w:rPr>
                <w:rFonts w:hint="eastAsia" w:ascii="宋体" w:hAnsi="宋体" w:eastAsia="宋体" w:cs="宋体"/>
                <w:b w:val="0"/>
                <w:bCs/>
                <w:sz w:val="21"/>
                <w:szCs w:val="21"/>
              </w:rPr>
            </w:pPr>
            <w:r>
              <w:rPr>
                <w:rFonts w:hint="eastAsia" w:ascii="宋体" w:hAnsi="宋体" w:eastAsia="宋体" w:cs="宋体"/>
                <w:b w:val="0"/>
                <w:bCs/>
                <w:sz w:val="21"/>
                <w:szCs w:val="21"/>
              </w:rPr>
              <w:t>管理目标：</w:t>
            </w:r>
          </w:p>
          <w:p>
            <w:pPr>
              <w:spacing w:line="460" w:lineRule="exact"/>
              <w:rPr>
                <w:rFonts w:ascii="宋体" w:hAnsi="宋体"/>
                <w:sz w:val="21"/>
                <w:szCs w:val="21"/>
              </w:rPr>
            </w:pPr>
            <w:r>
              <w:rPr>
                <w:rFonts w:hint="eastAsia" w:ascii="宋体" w:hAnsi="宋体"/>
                <w:sz w:val="21"/>
                <w:szCs w:val="21"/>
              </w:rPr>
              <w:t>一、质量目标</w:t>
            </w:r>
          </w:p>
          <w:p>
            <w:pPr>
              <w:spacing w:line="460" w:lineRule="exact"/>
              <w:rPr>
                <w:rFonts w:hint="eastAsia" w:ascii="宋体" w:hAnsi="宋体"/>
                <w:sz w:val="21"/>
                <w:szCs w:val="21"/>
              </w:rPr>
            </w:pPr>
            <w:r>
              <w:rPr>
                <w:rFonts w:hint="eastAsia" w:ascii="宋体" w:hAnsi="宋体"/>
                <w:sz w:val="21"/>
                <w:szCs w:val="21"/>
              </w:rPr>
              <w:t>1. 产品交付合格率100%；</w:t>
            </w:r>
          </w:p>
          <w:p>
            <w:pPr>
              <w:spacing w:line="460" w:lineRule="exact"/>
              <w:rPr>
                <w:rFonts w:hint="eastAsia" w:ascii="宋体" w:hAnsi="宋体"/>
                <w:sz w:val="21"/>
                <w:szCs w:val="21"/>
              </w:rPr>
            </w:pPr>
            <w:r>
              <w:rPr>
                <w:rFonts w:hint="eastAsia" w:ascii="宋体" w:hAnsi="宋体"/>
                <w:sz w:val="21"/>
                <w:szCs w:val="21"/>
              </w:rPr>
              <w:t>2、交货期满意率90%</w:t>
            </w:r>
          </w:p>
          <w:p>
            <w:pPr>
              <w:spacing w:line="460" w:lineRule="exact"/>
              <w:rPr>
                <w:rFonts w:hint="eastAsia" w:ascii="宋体" w:hAnsi="宋体"/>
                <w:sz w:val="21"/>
                <w:szCs w:val="21"/>
              </w:rPr>
            </w:pPr>
            <w:r>
              <w:rPr>
                <w:rFonts w:hint="eastAsia" w:ascii="宋体" w:hAnsi="宋体"/>
                <w:sz w:val="21"/>
                <w:szCs w:val="21"/>
              </w:rPr>
              <w:t>3、相关方满意率95%以上</w:t>
            </w:r>
          </w:p>
          <w:p>
            <w:pPr>
              <w:spacing w:line="460" w:lineRule="exact"/>
              <w:rPr>
                <w:rFonts w:hint="eastAsia" w:ascii="宋体" w:hAnsi="宋体"/>
                <w:sz w:val="21"/>
                <w:szCs w:val="21"/>
              </w:rPr>
            </w:pPr>
            <w:r>
              <w:rPr>
                <w:rFonts w:hint="eastAsia" w:ascii="宋体" w:hAnsi="宋体"/>
                <w:sz w:val="21"/>
                <w:szCs w:val="21"/>
              </w:rPr>
              <w:t>二、环境目标</w:t>
            </w:r>
          </w:p>
          <w:p>
            <w:pPr>
              <w:spacing w:line="460" w:lineRule="exact"/>
              <w:rPr>
                <w:rFonts w:hint="eastAsia" w:ascii="宋体" w:hAnsi="宋体"/>
                <w:sz w:val="21"/>
                <w:szCs w:val="21"/>
              </w:rPr>
            </w:pPr>
            <w:r>
              <w:rPr>
                <w:rFonts w:hint="eastAsia" w:ascii="宋体" w:hAnsi="宋体"/>
                <w:sz w:val="21"/>
                <w:szCs w:val="21"/>
              </w:rPr>
              <w:t>1、重大火灾事故为零；</w:t>
            </w:r>
          </w:p>
          <w:p>
            <w:pPr>
              <w:spacing w:line="460" w:lineRule="exact"/>
              <w:rPr>
                <w:rFonts w:hint="eastAsia" w:ascii="宋体" w:hAnsi="宋体"/>
                <w:sz w:val="21"/>
                <w:szCs w:val="21"/>
              </w:rPr>
            </w:pPr>
            <w:r>
              <w:rPr>
                <w:rFonts w:hint="eastAsia" w:ascii="宋体" w:hAnsi="宋体"/>
                <w:sz w:val="21"/>
                <w:szCs w:val="21"/>
              </w:rPr>
              <w:t>2、危险废弃物处置率100%；</w:t>
            </w:r>
          </w:p>
          <w:p>
            <w:pPr>
              <w:spacing w:line="460" w:lineRule="exact"/>
              <w:rPr>
                <w:rFonts w:hint="eastAsia" w:ascii="宋体" w:hAnsi="宋体"/>
                <w:sz w:val="21"/>
                <w:szCs w:val="21"/>
              </w:rPr>
            </w:pPr>
            <w:r>
              <w:rPr>
                <w:rFonts w:hint="eastAsia" w:ascii="宋体" w:hAnsi="宋体"/>
                <w:sz w:val="21"/>
                <w:szCs w:val="21"/>
              </w:rPr>
              <w:t>3、环境污染事故为零</w:t>
            </w:r>
          </w:p>
          <w:p>
            <w:pPr>
              <w:spacing w:line="460" w:lineRule="exact"/>
              <w:rPr>
                <w:rFonts w:hint="eastAsia" w:ascii="宋体" w:hAnsi="宋体"/>
                <w:sz w:val="21"/>
                <w:szCs w:val="21"/>
              </w:rPr>
            </w:pPr>
            <w:r>
              <w:rPr>
                <w:rFonts w:hint="eastAsia" w:ascii="宋体" w:hAnsi="宋体"/>
                <w:sz w:val="21"/>
                <w:szCs w:val="21"/>
              </w:rPr>
              <w:t>三、职业健康安全目标</w:t>
            </w:r>
          </w:p>
          <w:p>
            <w:pPr>
              <w:spacing w:line="460" w:lineRule="exact"/>
              <w:rPr>
                <w:rFonts w:hint="eastAsia" w:ascii="宋体" w:hAnsi="宋体"/>
                <w:sz w:val="21"/>
                <w:szCs w:val="21"/>
              </w:rPr>
            </w:pPr>
            <w:r>
              <w:rPr>
                <w:rFonts w:hint="eastAsia" w:ascii="宋体" w:hAnsi="宋体"/>
                <w:sz w:val="21"/>
                <w:szCs w:val="21"/>
              </w:rPr>
              <w:t>1、各类重大伤亡事故发生率为零；</w:t>
            </w:r>
          </w:p>
          <w:p>
            <w:pPr>
              <w:spacing w:line="460" w:lineRule="exact"/>
              <w:rPr>
                <w:rFonts w:hint="eastAsia" w:ascii="宋体" w:hAnsi="宋体"/>
                <w:sz w:val="21"/>
                <w:szCs w:val="21"/>
              </w:rPr>
            </w:pPr>
            <w:r>
              <w:rPr>
                <w:rFonts w:hint="eastAsia" w:ascii="宋体" w:hAnsi="宋体"/>
                <w:sz w:val="21"/>
                <w:szCs w:val="21"/>
              </w:rPr>
              <w:t>2、轻伤事故全年不超过3次；</w:t>
            </w:r>
          </w:p>
          <w:p>
            <w:pPr>
              <w:spacing w:line="460" w:lineRule="exact"/>
              <w:rPr>
                <w:rFonts w:hint="eastAsia" w:ascii="宋体" w:hAnsi="宋体"/>
                <w:sz w:val="21"/>
                <w:szCs w:val="21"/>
              </w:rPr>
            </w:pPr>
            <w:r>
              <w:rPr>
                <w:rFonts w:hint="eastAsia" w:ascii="宋体" w:hAnsi="宋体"/>
                <w:sz w:val="21"/>
                <w:szCs w:val="21"/>
              </w:rPr>
              <w:t>3、全年职业伤害病例为零</w:t>
            </w:r>
          </w:p>
          <w:p>
            <w:pPr>
              <w:pStyle w:val="2"/>
              <w:pBdr>
                <w:bottom w:val="none" w:color="auto" w:sz="0" w:space="0"/>
              </w:pBdr>
              <w:tabs>
                <w:tab w:val="center" w:pos="5737"/>
                <w:tab w:val="clear" w:pos="4153"/>
              </w:tabs>
              <w:jc w:val="left"/>
              <w:rPr>
                <w:color w:val="000000"/>
                <w:sz w:val="21"/>
                <w:szCs w:val="21"/>
              </w:rPr>
            </w:pPr>
          </w:p>
          <w:p>
            <w:pPr>
              <w:pStyle w:val="2"/>
              <w:pBdr>
                <w:bottom w:val="none" w:color="auto" w:sz="0" w:space="0"/>
              </w:pBdr>
              <w:tabs>
                <w:tab w:val="center" w:pos="5737"/>
                <w:tab w:val="clear" w:pos="4153"/>
              </w:tabs>
              <w:jc w:val="left"/>
              <w:rPr>
                <w:color w:val="000000"/>
                <w:sz w:val="21"/>
                <w:szCs w:val="21"/>
              </w:rPr>
            </w:pPr>
            <w:r>
              <w:rPr>
                <w:rFonts w:hint="eastAsia"/>
                <w:color w:val="000000"/>
                <w:sz w:val="21"/>
                <w:szCs w:val="21"/>
              </w:rPr>
              <w:t>提供了本公司的环境和安全管理方案和控制措施，有编制人、审批人签字，二阶段进行进一步关注</w:t>
            </w:r>
          </w:p>
          <w:p>
            <w:pPr>
              <w:pStyle w:val="2"/>
              <w:pBdr>
                <w:bottom w:val="none" w:color="auto" w:sz="0" w:space="0"/>
              </w:pBdr>
              <w:tabs>
                <w:tab w:val="center" w:pos="5737"/>
                <w:tab w:val="clear" w:pos="4153"/>
              </w:tabs>
              <w:jc w:val="left"/>
              <w:rPr>
                <w:color w:val="000000"/>
                <w:sz w:val="21"/>
                <w:szCs w:val="21"/>
              </w:rPr>
            </w:pPr>
          </w:p>
          <w:p>
            <w:pPr>
              <w:rPr>
                <w:szCs w:val="21"/>
              </w:rPr>
            </w:pPr>
            <w:r>
              <w:rPr>
                <w:rFonts w:hint="eastAsia"/>
                <w:szCs w:val="21"/>
              </w:rPr>
              <w:t>公司于</w:t>
            </w:r>
            <w:r>
              <w:rPr>
                <w:szCs w:val="21"/>
              </w:rPr>
              <w:t>20</w:t>
            </w:r>
            <w:r>
              <w:rPr>
                <w:rFonts w:hint="eastAsia"/>
                <w:szCs w:val="21"/>
                <w:lang w:val="en-US" w:eastAsia="zh-CN"/>
              </w:rPr>
              <w:t>21</w:t>
            </w:r>
            <w:r>
              <w:rPr>
                <w:szCs w:val="21"/>
              </w:rPr>
              <w:t>.</w:t>
            </w:r>
            <w:r>
              <w:rPr>
                <w:rFonts w:hint="eastAsia"/>
                <w:szCs w:val="21"/>
                <w:lang w:val="en-US" w:eastAsia="zh-CN"/>
              </w:rPr>
              <w:t>2</w:t>
            </w:r>
            <w:r>
              <w:rPr>
                <w:szCs w:val="21"/>
              </w:rPr>
              <w:t>.</w:t>
            </w:r>
            <w:r>
              <w:rPr>
                <w:rFonts w:hint="eastAsia"/>
                <w:szCs w:val="21"/>
                <w:lang w:val="en-US" w:eastAsia="zh-CN"/>
              </w:rPr>
              <w:t>24</w:t>
            </w:r>
            <w:r>
              <w:rPr>
                <w:szCs w:val="21"/>
              </w:rPr>
              <w:t>-</w:t>
            </w:r>
            <w:r>
              <w:rPr>
                <w:rFonts w:hint="eastAsia"/>
                <w:szCs w:val="21"/>
                <w:lang w:val="en-US" w:eastAsia="zh-CN"/>
              </w:rPr>
              <w:t>25</w:t>
            </w:r>
            <w:r>
              <w:rPr>
                <w:rFonts w:hint="eastAsia"/>
                <w:szCs w:val="21"/>
              </w:rPr>
              <w:t>日进行一次内审，提供了内审计划、内审记录、不符合报告、内审报告等，具体内容，二阶段进一步审核。</w:t>
            </w:r>
          </w:p>
          <w:p>
            <w:pPr>
              <w:pStyle w:val="13"/>
              <w:rPr>
                <w:szCs w:val="21"/>
              </w:rPr>
            </w:pPr>
            <w:r>
              <w:rPr>
                <w:szCs w:val="21"/>
              </w:rPr>
              <w:t>20</w:t>
            </w:r>
            <w:r>
              <w:rPr>
                <w:rFonts w:hint="eastAsia"/>
                <w:szCs w:val="21"/>
                <w:lang w:val="en-US" w:eastAsia="zh-CN"/>
              </w:rPr>
              <w:t>21</w:t>
            </w:r>
            <w:r>
              <w:rPr>
                <w:szCs w:val="21"/>
              </w:rPr>
              <w:t>.</w:t>
            </w:r>
            <w:r>
              <w:rPr>
                <w:rFonts w:hint="eastAsia"/>
                <w:szCs w:val="21"/>
                <w:lang w:val="en-US" w:eastAsia="zh-CN"/>
              </w:rPr>
              <w:t>3</w:t>
            </w:r>
            <w:r>
              <w:rPr>
                <w:szCs w:val="21"/>
              </w:rPr>
              <w:t>.</w:t>
            </w:r>
            <w:r>
              <w:rPr>
                <w:rFonts w:hint="eastAsia"/>
                <w:szCs w:val="21"/>
                <w:lang w:val="en-US" w:eastAsia="zh-CN"/>
              </w:rPr>
              <w:t>23</w:t>
            </w:r>
            <w:r>
              <w:rPr>
                <w:rFonts w:hint="eastAsia"/>
                <w:szCs w:val="21"/>
              </w:rPr>
              <w:t>日召开了管理评审会议，由总经理主持。提供管理评审报告，具体内容，二阶段进一步审核.</w:t>
            </w:r>
          </w:p>
          <w:p/>
        </w:tc>
        <w:tc>
          <w:tcPr>
            <w:tcW w:w="1585" w:type="dxa"/>
          </w:tcPr>
          <w:p/>
        </w:tc>
      </w:tr>
    </w:tbl>
    <w:p/>
    <w:p>
      <w:pPr>
        <w:pStyle w:val="6"/>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szCs w:val="21"/>
              </w:rPr>
            </w:pPr>
            <w:r>
              <w:rPr>
                <w:rFonts w:hint="eastAsia"/>
                <w:szCs w:val="21"/>
              </w:rPr>
              <w:t>组织机构（如部门设置和负责人，服务过程）</w:t>
            </w:r>
          </w:p>
          <w:p>
            <w:pPr>
              <w:spacing w:line="400" w:lineRule="exact"/>
              <w:rPr>
                <w:szCs w:val="21"/>
              </w:rPr>
            </w:pPr>
            <w:r>
              <w:rPr>
                <w:rFonts w:hint="eastAsia"/>
                <w:szCs w:val="21"/>
              </w:rPr>
              <w:t>相关法规</w:t>
            </w:r>
          </w:p>
          <w:p>
            <w:pPr>
              <w:spacing w:line="400" w:lineRule="exact"/>
              <w:rPr>
                <w:szCs w:val="21"/>
              </w:rPr>
            </w:pPr>
            <w:r>
              <w:rPr>
                <w:rFonts w:hint="eastAsia"/>
                <w:szCs w:val="21"/>
              </w:rPr>
              <w:t>环评报告及环评验收</w:t>
            </w:r>
          </w:p>
          <w:p>
            <w:pPr>
              <w:spacing w:line="400" w:lineRule="exact"/>
              <w:rPr>
                <w:szCs w:val="21"/>
              </w:rPr>
            </w:pPr>
            <w:r>
              <w:rPr>
                <w:rFonts w:hint="eastAsia"/>
                <w:szCs w:val="21"/>
              </w:rPr>
              <w:t>执行的排污标准（</w:t>
            </w:r>
            <w:r>
              <w:rPr>
                <w:szCs w:val="21"/>
              </w:rPr>
              <w:t>EMS</w:t>
            </w:r>
            <w:r>
              <w:rPr>
                <w:rFonts w:hint="eastAsia"/>
                <w:szCs w:val="21"/>
              </w:rPr>
              <w:t>）顾客及相关方投诉</w:t>
            </w:r>
          </w:p>
          <w:p>
            <w:pPr>
              <w:spacing w:line="400" w:lineRule="exact"/>
              <w:rPr>
                <w:szCs w:val="21"/>
              </w:rPr>
            </w:pPr>
            <w:r>
              <w:rPr>
                <w:rFonts w:hint="eastAsia"/>
                <w:szCs w:val="21"/>
              </w:rPr>
              <w:t>环境相关监测报告（</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重要环境因素（</w:t>
            </w:r>
            <w:r>
              <w:rPr>
                <w:szCs w:val="21"/>
              </w:rPr>
              <w:t>EMS</w:t>
            </w:r>
            <w:r>
              <w:rPr>
                <w:rFonts w:hint="eastAsia"/>
                <w:szCs w:val="21"/>
              </w:rPr>
              <w:t>）</w:t>
            </w:r>
          </w:p>
          <w:p>
            <w:pPr>
              <w:spacing w:line="400" w:lineRule="exact"/>
              <w:rPr>
                <w:rFonts w:hint="eastAsia"/>
                <w:szCs w:val="21"/>
              </w:rPr>
            </w:pPr>
          </w:p>
          <w:p>
            <w:pPr>
              <w:spacing w:line="400" w:lineRule="exact"/>
              <w:rPr>
                <w:szCs w:val="21"/>
              </w:rPr>
            </w:pPr>
            <w:r>
              <w:rPr>
                <w:rFonts w:hint="eastAsia"/>
                <w:szCs w:val="21"/>
              </w:rPr>
              <w:t>不可接受危险源</w:t>
            </w:r>
          </w:p>
          <w:p>
            <w:pPr>
              <w:spacing w:line="400" w:lineRule="exact"/>
              <w:rPr>
                <w:szCs w:val="21"/>
              </w:rPr>
            </w:pPr>
          </w:p>
          <w:p>
            <w:pPr>
              <w:spacing w:line="400" w:lineRule="exact"/>
              <w:rPr>
                <w:szCs w:val="21"/>
              </w:rPr>
            </w:pPr>
            <w:r>
              <w:rPr>
                <w:rFonts w:hint="eastAsia"/>
                <w:szCs w:val="21"/>
              </w:rPr>
              <w:t>特种设备</w:t>
            </w:r>
          </w:p>
          <w:p>
            <w:pPr>
              <w:spacing w:line="400" w:lineRule="exact"/>
              <w:rPr>
                <w:szCs w:val="21"/>
              </w:rPr>
            </w:pPr>
            <w:r>
              <w:rPr>
                <w:rFonts w:hint="eastAsia"/>
                <w:szCs w:val="21"/>
              </w:rPr>
              <w:t>环保、安全设施（</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环保</w:t>
            </w:r>
            <w:r>
              <w:rPr>
                <w:szCs w:val="21"/>
              </w:rPr>
              <w:t>\</w:t>
            </w:r>
            <w:r>
              <w:rPr>
                <w:rFonts w:hint="eastAsia"/>
                <w:szCs w:val="21"/>
              </w:rPr>
              <w:t>安全监测设备（</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视频巡查现场</w:t>
            </w:r>
          </w:p>
          <w:p/>
        </w:tc>
        <w:tc>
          <w:tcPr>
            <w:tcW w:w="960" w:type="dxa"/>
          </w:tcPr>
          <w:p/>
        </w:tc>
        <w:tc>
          <w:tcPr>
            <w:tcW w:w="10004" w:type="dxa"/>
          </w:tcPr>
          <w:p>
            <w:pPr>
              <w:spacing w:line="360" w:lineRule="auto"/>
              <w:rPr>
                <w:szCs w:val="21"/>
              </w:rPr>
            </w:pPr>
            <w:r>
              <w:rPr>
                <w:rFonts w:hint="eastAsia"/>
                <w:szCs w:val="21"/>
              </w:rPr>
              <w:t>组织机构：管理层、</w:t>
            </w:r>
            <w:r>
              <w:rPr>
                <w:rFonts w:hint="eastAsia"/>
                <w:szCs w:val="21"/>
                <w:lang w:val="en-US" w:eastAsia="zh-CN"/>
              </w:rPr>
              <w:t>综合办</w:t>
            </w:r>
            <w:r>
              <w:rPr>
                <w:rFonts w:hint="eastAsia"/>
                <w:szCs w:val="21"/>
              </w:rPr>
              <w:t>、</w:t>
            </w:r>
            <w:r>
              <w:rPr>
                <w:rFonts w:hint="eastAsia"/>
                <w:szCs w:val="21"/>
                <w:lang w:val="en-US" w:eastAsia="zh-CN"/>
              </w:rPr>
              <w:t>生技</w:t>
            </w:r>
            <w:r>
              <w:rPr>
                <w:rFonts w:hint="eastAsia"/>
                <w:szCs w:val="21"/>
              </w:rPr>
              <w:t>部、</w:t>
            </w:r>
            <w:r>
              <w:rPr>
                <w:rFonts w:hint="eastAsia"/>
                <w:szCs w:val="21"/>
                <w:lang w:val="en-US" w:eastAsia="zh-CN"/>
              </w:rPr>
              <w:t>供销</w:t>
            </w:r>
            <w:r>
              <w:rPr>
                <w:rFonts w:hint="eastAsia"/>
                <w:szCs w:val="21"/>
              </w:rPr>
              <w:t>部</w:t>
            </w:r>
            <w:r>
              <w:rPr>
                <w:rFonts w:hint="eastAsia"/>
                <w:szCs w:val="21"/>
                <w:lang w:eastAsia="zh-CN"/>
              </w:rPr>
              <w:t>、</w:t>
            </w:r>
            <w:r>
              <w:rPr>
                <w:rFonts w:hint="eastAsia"/>
                <w:szCs w:val="21"/>
                <w:lang w:val="en-US" w:eastAsia="zh-CN"/>
              </w:rPr>
              <w:t>质检部</w:t>
            </w:r>
            <w:r>
              <w:rPr>
                <w:rFonts w:hint="eastAsia"/>
                <w:szCs w:val="21"/>
              </w:rPr>
              <w:t>。</w:t>
            </w:r>
          </w:p>
          <w:p>
            <w:pPr>
              <w:spacing w:line="480" w:lineRule="exact"/>
              <w:ind w:right="-6"/>
              <w:rPr>
                <w:szCs w:val="21"/>
              </w:rPr>
            </w:pPr>
            <w:r>
              <w:rPr>
                <w:rFonts w:hint="eastAsia"/>
                <w:szCs w:val="21"/>
              </w:rPr>
              <w:t>作业流程图：</w:t>
            </w:r>
          </w:p>
          <w:p>
            <w:pPr>
              <w:pStyle w:val="2"/>
              <w:pBdr>
                <w:bottom w:val="none" w:color="auto" w:sz="0" w:space="0"/>
              </w:pBdr>
              <w:tabs>
                <w:tab w:val="center" w:pos="5737"/>
                <w:tab w:val="clear" w:pos="4153"/>
              </w:tabs>
              <w:jc w:val="left"/>
              <w:rPr>
                <w:rFonts w:hint="default" w:eastAsia="宋体"/>
                <w:sz w:val="21"/>
                <w:szCs w:val="21"/>
                <w:lang w:val="en-US" w:eastAsia="zh-CN"/>
              </w:rPr>
            </w:pPr>
            <w:r>
              <w:rPr>
                <w:rFonts w:hint="eastAsia"/>
                <w:sz w:val="21"/>
                <w:szCs w:val="21"/>
                <w:lang w:val="en-US" w:eastAsia="zh-CN"/>
              </w:rPr>
              <w:t>主要工艺流程：石墨线（细）→编织→石墨线（粗）→包装→成品</w:t>
            </w:r>
          </w:p>
          <w:p>
            <w:pPr>
              <w:pStyle w:val="2"/>
              <w:pBdr>
                <w:bottom w:val="none" w:color="auto" w:sz="0" w:space="0"/>
              </w:pBdr>
              <w:tabs>
                <w:tab w:val="center" w:pos="5737"/>
                <w:tab w:val="clear" w:pos="4153"/>
              </w:tabs>
              <w:jc w:val="left"/>
              <w:rPr>
                <w:sz w:val="21"/>
                <w:szCs w:val="21"/>
              </w:rPr>
            </w:pPr>
            <w:r>
              <w:rPr>
                <w:rFonts w:hint="eastAsia"/>
                <w:sz w:val="21"/>
                <w:szCs w:val="21"/>
              </w:rPr>
              <w:t>提供了法律、法规和其他要求清单</w:t>
            </w:r>
          </w:p>
          <w:p>
            <w:pPr>
              <w:rPr>
                <w:rFonts w:ascii="宋体" w:cs="宋体"/>
                <w:kern w:val="0"/>
                <w:szCs w:val="21"/>
              </w:rPr>
            </w:pPr>
            <w:r>
              <w:rPr>
                <w:rFonts w:hint="eastAsia" w:ascii="宋体" w:hAnsi="宋体" w:cs="宋体"/>
                <w:color w:val="000000"/>
                <w:kern w:val="0"/>
                <w:szCs w:val="21"/>
              </w:rPr>
              <w:t>提</w:t>
            </w:r>
            <w:r>
              <w:rPr>
                <w:rFonts w:hint="eastAsia" w:ascii="宋体" w:hAnsi="宋体" w:cs="宋体"/>
                <w:kern w:val="0"/>
                <w:szCs w:val="21"/>
              </w:rPr>
              <w:t>供《适用的法律法规清单》、提供了《外来文件清单》</w:t>
            </w:r>
          </w:p>
          <w:p>
            <w:pPr>
              <w:pStyle w:val="13"/>
              <w:rPr>
                <w:szCs w:val="21"/>
              </w:rPr>
            </w:pPr>
            <w:r>
              <w:rPr>
                <w:rFonts w:hint="eastAsia"/>
              </w:rPr>
              <w:t>相关方投诉情况：无。</w:t>
            </w:r>
          </w:p>
          <w:p>
            <w:pPr>
              <w:pStyle w:val="2"/>
              <w:pBdr>
                <w:bottom w:val="none" w:color="auto" w:sz="0" w:space="0"/>
              </w:pBdr>
              <w:tabs>
                <w:tab w:val="center" w:pos="5737"/>
                <w:tab w:val="clear" w:pos="4153"/>
              </w:tabs>
              <w:jc w:val="left"/>
              <w:rPr>
                <w:color w:val="000000"/>
                <w:sz w:val="21"/>
                <w:szCs w:val="21"/>
              </w:rPr>
            </w:pPr>
          </w:p>
          <w:p>
            <w:pPr>
              <w:pStyle w:val="2"/>
              <w:pBdr>
                <w:bottom w:val="none" w:color="auto" w:sz="0" w:space="0"/>
              </w:pBdr>
              <w:tabs>
                <w:tab w:val="center" w:pos="5737"/>
                <w:tab w:val="clear" w:pos="4153"/>
              </w:tabs>
              <w:jc w:val="left"/>
              <w:rPr>
                <w:color w:val="000000"/>
                <w:sz w:val="21"/>
                <w:szCs w:val="21"/>
              </w:rPr>
            </w:pPr>
            <w:r>
              <w:rPr>
                <w:rFonts w:hint="eastAsia"/>
                <w:color w:val="000000"/>
                <w:sz w:val="21"/>
                <w:szCs w:val="21"/>
              </w:rPr>
              <w:t>无</w:t>
            </w:r>
          </w:p>
          <w:p>
            <w:pPr>
              <w:pStyle w:val="2"/>
              <w:pBdr>
                <w:bottom w:val="none" w:color="auto" w:sz="0" w:space="0"/>
              </w:pBdr>
              <w:tabs>
                <w:tab w:val="center" w:pos="5737"/>
                <w:tab w:val="clear" w:pos="4153"/>
              </w:tabs>
              <w:jc w:val="left"/>
              <w:rPr>
                <w:color w:val="000000"/>
                <w:sz w:val="21"/>
                <w:szCs w:val="21"/>
              </w:rPr>
            </w:pPr>
          </w:p>
          <w:p>
            <w:pPr>
              <w:pStyle w:val="2"/>
              <w:pBdr>
                <w:bottom w:val="none" w:color="auto" w:sz="0" w:space="0"/>
              </w:pBdr>
              <w:tabs>
                <w:tab w:val="center" w:pos="5737"/>
                <w:tab w:val="clear" w:pos="4153"/>
              </w:tabs>
              <w:jc w:val="left"/>
              <w:rPr>
                <w:color w:val="000000"/>
                <w:sz w:val="21"/>
                <w:szCs w:val="21"/>
              </w:rPr>
            </w:pPr>
          </w:p>
          <w:p>
            <w:pPr>
              <w:pStyle w:val="2"/>
              <w:pBdr>
                <w:bottom w:val="none" w:color="auto" w:sz="0" w:space="0"/>
              </w:pBdr>
              <w:tabs>
                <w:tab w:val="center" w:pos="5737"/>
                <w:tab w:val="clear" w:pos="4153"/>
              </w:tabs>
              <w:jc w:val="left"/>
              <w:rPr>
                <w:rFonts w:hint="eastAsia"/>
                <w:color w:val="000000"/>
                <w:sz w:val="21"/>
                <w:szCs w:val="21"/>
              </w:rPr>
            </w:pPr>
          </w:p>
          <w:p>
            <w:pPr>
              <w:rPr>
                <w:rFonts w:hint="default" w:eastAsia="宋体"/>
                <w:lang w:val="en-US" w:eastAsia="zh-CN"/>
              </w:rPr>
            </w:pPr>
            <w:r>
              <w:rPr>
                <w:rFonts w:hint="eastAsia"/>
                <w:lang w:val="en-US" w:eastAsia="zh-CN"/>
              </w:rPr>
              <w:t>提供青岛华通检测评价有限公司对企业工作场所职业病危害因素检测报告。</w:t>
            </w:r>
          </w:p>
          <w:p>
            <w:pPr>
              <w:rPr>
                <w:rFonts w:hint="eastAsia"/>
              </w:rPr>
            </w:pPr>
          </w:p>
          <w:p>
            <w:pPr>
              <w:rPr>
                <w:rFonts w:hint="eastAsia"/>
              </w:rPr>
            </w:pPr>
          </w:p>
          <w:p>
            <w:pPr>
              <w:rPr>
                <w:rFonts w:hint="eastAsia"/>
              </w:rPr>
            </w:pPr>
          </w:p>
          <w:p>
            <w:pPr>
              <w:rPr>
                <w:szCs w:val="21"/>
              </w:rPr>
            </w:pPr>
            <w:r>
              <w:rPr>
                <w:rFonts w:hint="eastAsia"/>
              </w:rPr>
              <w:t>提</w:t>
            </w:r>
            <w:r>
              <w:rPr>
                <w:rFonts w:hint="eastAsia"/>
                <w:szCs w:val="21"/>
              </w:rPr>
              <w:t>供了“不可接受风险清单”，</w:t>
            </w:r>
          </w:p>
          <w:p>
            <w:pPr>
              <w:pStyle w:val="13"/>
              <w:tabs>
                <w:tab w:val="left" w:pos="312"/>
              </w:tabs>
              <w:rPr>
                <w:bCs w:val="0"/>
                <w:spacing w:val="0"/>
                <w:szCs w:val="21"/>
              </w:rPr>
            </w:pPr>
            <w:r>
              <w:rPr>
                <w:rFonts w:hint="eastAsia"/>
                <w:sz w:val="21"/>
                <w:szCs w:val="21"/>
              </w:rPr>
              <w:t>火灾、爆炸、触电</w:t>
            </w:r>
            <w:r>
              <w:rPr>
                <w:rFonts w:hint="eastAsia"/>
                <w:sz w:val="21"/>
                <w:szCs w:val="21"/>
                <w:lang w:eastAsia="zh-CN"/>
              </w:rPr>
              <w:t>、</w:t>
            </w:r>
            <w:r>
              <w:rPr>
                <w:rFonts w:hint="eastAsia" w:ascii="宋体" w:hAnsi="宋体" w:cs="宋体"/>
                <w:kern w:val="0"/>
                <w:sz w:val="21"/>
                <w:szCs w:val="21"/>
              </w:rPr>
              <w:t>物体打击、机械伤害、设备落物</w:t>
            </w:r>
            <w:r>
              <w:rPr>
                <w:rFonts w:hint="eastAsia" w:ascii="宋体" w:hAnsi="宋体" w:cs="宋体"/>
                <w:kern w:val="0"/>
                <w:sz w:val="21"/>
                <w:szCs w:val="21"/>
                <w:lang w:eastAsia="zh-CN"/>
              </w:rPr>
              <w:t>、</w:t>
            </w:r>
            <w:r>
              <w:rPr>
                <w:rFonts w:hint="eastAsia" w:ascii="宋体" w:hAnsi="宋体" w:cs="宋体"/>
                <w:kern w:val="0"/>
                <w:sz w:val="21"/>
                <w:szCs w:val="21"/>
              </w:rPr>
              <w:t>噪声伤害</w:t>
            </w:r>
            <w:r>
              <w:rPr>
                <w:rFonts w:hint="eastAsia" w:ascii="宋体" w:hAnsi="宋体" w:cs="宋体"/>
                <w:kern w:val="0"/>
                <w:sz w:val="21"/>
                <w:szCs w:val="21"/>
                <w:lang w:eastAsia="zh-CN"/>
              </w:rPr>
              <w:t>、</w:t>
            </w:r>
            <w:r>
              <w:rPr>
                <w:rFonts w:hint="eastAsia" w:ascii="宋体" w:hAnsi="宋体" w:cs="宋体"/>
                <w:kern w:val="0"/>
                <w:sz w:val="21"/>
                <w:szCs w:val="21"/>
              </w:rPr>
              <w:t>新</w:t>
            </w:r>
            <w:r>
              <w:rPr>
                <w:rFonts w:ascii="宋体" w:hAnsi="宋体" w:cs="宋体"/>
                <w:kern w:val="0"/>
                <w:sz w:val="21"/>
                <w:szCs w:val="21"/>
              </w:rPr>
              <w:t>冠病毒</w:t>
            </w:r>
            <w:r>
              <w:rPr>
                <w:rFonts w:hint="eastAsia"/>
                <w:bCs w:val="0"/>
                <w:spacing w:val="0"/>
                <w:szCs w:val="21"/>
              </w:rPr>
              <w:t>等。</w:t>
            </w:r>
          </w:p>
          <w:p>
            <w:pPr>
              <w:rPr>
                <w:szCs w:val="21"/>
              </w:rPr>
            </w:pPr>
          </w:p>
          <w:p>
            <w:pPr>
              <w:rPr>
                <w:szCs w:val="21"/>
              </w:rPr>
            </w:pPr>
            <w:r>
              <w:rPr>
                <w:rFonts w:hint="eastAsia"/>
                <w:szCs w:val="21"/>
              </w:rPr>
              <w:t>特种设备</w:t>
            </w:r>
            <w:r>
              <w:rPr>
                <w:rFonts w:hint="eastAsia"/>
                <w:szCs w:val="21"/>
                <w:lang w:eastAsia="zh-CN"/>
              </w:rPr>
              <w:t>：</w:t>
            </w:r>
            <w:r>
              <w:rPr>
                <w:rFonts w:hint="eastAsia"/>
                <w:szCs w:val="21"/>
                <w:lang w:val="en-US" w:eastAsia="zh-CN"/>
              </w:rPr>
              <w:t>叉车</w:t>
            </w:r>
            <w:r>
              <w:rPr>
                <w:rFonts w:hint="eastAsia"/>
                <w:szCs w:val="21"/>
              </w:rPr>
              <w:t>。</w:t>
            </w:r>
          </w:p>
          <w:p>
            <w:pPr>
              <w:rPr>
                <w:szCs w:val="21"/>
              </w:rPr>
            </w:pPr>
          </w:p>
          <w:p>
            <w:pPr>
              <w:rPr>
                <w:szCs w:val="21"/>
              </w:rPr>
            </w:pPr>
            <w:r>
              <w:rPr>
                <w:rFonts w:hint="eastAsia"/>
                <w:szCs w:val="21"/>
              </w:rPr>
              <w:t>消防栓、灭火器等。</w:t>
            </w:r>
          </w:p>
          <w:p>
            <w:pPr>
              <w:rPr>
                <w:szCs w:val="21"/>
              </w:rPr>
            </w:pPr>
          </w:p>
          <w:p>
            <w:pPr>
              <w:rPr>
                <w:szCs w:val="21"/>
              </w:rPr>
            </w:pPr>
            <w:r>
              <w:rPr>
                <w:rFonts w:hint="eastAsia"/>
                <w:szCs w:val="21"/>
              </w:rPr>
              <w:t>无</w:t>
            </w:r>
          </w:p>
          <w:p>
            <w:pPr>
              <w:pStyle w:val="13"/>
              <w:rPr>
                <w:szCs w:val="21"/>
              </w:rPr>
            </w:pPr>
          </w:p>
          <w:p>
            <w:pPr>
              <w:pStyle w:val="13"/>
              <w:rPr>
                <w:szCs w:val="21"/>
              </w:rPr>
            </w:pPr>
            <w:r>
              <w:rPr>
                <w:rFonts w:hint="eastAsia" w:ascii="宋体" w:hAnsi="宋体"/>
                <w:szCs w:val="21"/>
              </w:rPr>
              <w:t>巡查现场办公环境、基础设施、消防设施，人员作业情况等，确认二阶段资源配置情况。</w:t>
            </w:r>
          </w:p>
          <w:p>
            <w:r>
              <w:rPr>
                <w:rFonts w:hint="eastAsia" w:ascii="宋体" w:hAnsi="宋体"/>
                <w:szCs w:val="21"/>
              </w:rPr>
              <w:t>具备二阶段审核的条件</w:t>
            </w:r>
          </w:p>
        </w:tc>
        <w:tc>
          <w:tcPr>
            <w:tcW w:w="1585" w:type="dxa"/>
          </w:tcPr>
          <w:p/>
        </w:tc>
      </w:tr>
    </w:tbl>
    <w:p>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DE1769"/>
    <w:rsid w:val="45EF5FF3"/>
    <w:rsid w:val="658D20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Plain Text"/>
    <w:basedOn w:val="1"/>
    <w:qFormat/>
    <w:uiPriority w:val="0"/>
    <w:rPr>
      <w:rFonts w:ascii="宋体" w:hAnsi="Courier New"/>
      <w:szCs w:val="20"/>
    </w:rPr>
  </w:style>
  <w:style w:type="paragraph" w:styleId="5">
    <w:name w:val="Balloon Text"/>
    <w:basedOn w:val="1"/>
    <w:link w:val="11"/>
    <w:semiHidden/>
    <w:unhideWhenUsed/>
    <w:qFormat/>
    <w:uiPriority w:val="99"/>
    <w:rPr>
      <w:sz w:val="18"/>
      <w:szCs w:val="18"/>
    </w:rPr>
  </w:style>
  <w:style w:type="paragraph" w:styleId="6">
    <w:name w:val="footer"/>
    <w:basedOn w:val="1"/>
    <w:link w:val="10"/>
    <w:unhideWhenUsed/>
    <w:qFormat/>
    <w:uiPriority w:val="99"/>
    <w:pPr>
      <w:tabs>
        <w:tab w:val="center" w:pos="4153"/>
        <w:tab w:val="right" w:pos="8306"/>
      </w:tabs>
      <w:snapToGrid w:val="0"/>
      <w:jc w:val="left"/>
    </w:pPr>
    <w:rPr>
      <w:sz w:val="18"/>
      <w:szCs w:val="18"/>
    </w:rPr>
  </w:style>
  <w:style w:type="character" w:customStyle="1" w:styleId="9">
    <w:name w:val="页眉 Char"/>
    <w:basedOn w:val="8"/>
    <w:link w:val="2"/>
    <w:qFormat/>
    <w:uiPriority w:val="99"/>
    <w:rPr>
      <w:rFonts w:ascii="Times New Roman" w:hAnsi="Times New Roman" w:eastAsia="宋体" w:cs="Times New Roman"/>
      <w:sz w:val="18"/>
      <w:szCs w:val="18"/>
    </w:rPr>
  </w:style>
  <w:style w:type="character" w:customStyle="1" w:styleId="10">
    <w:name w:val="页脚 Char"/>
    <w:basedOn w:val="8"/>
    <w:link w:val="6"/>
    <w:uiPriority w:val="99"/>
    <w:rPr>
      <w:rFonts w:ascii="Times New Roman" w:hAnsi="Times New Roman" w:eastAsia="宋体" w:cs="Times New Roman"/>
      <w:sz w:val="18"/>
      <w:szCs w:val="18"/>
    </w:rPr>
  </w:style>
  <w:style w:type="character" w:customStyle="1" w:styleId="11">
    <w:name w:val="批注框文本 Char"/>
    <w:basedOn w:val="8"/>
    <w:link w:val="5"/>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9</TotalTime>
  <ScaleCrop>false</ScaleCrop>
  <LinksUpToDate>false</LinksUpToDate>
  <CharactersWithSpaces>100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2021-04-27T03:41:18Z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25E47FC9B4374773A7F186401A4C5D31</vt:lpwstr>
  </property>
</Properties>
</file>