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新疆隆威家具有限责任公司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Q:29.10.05</w:t>
            </w:r>
          </w:p>
          <w:p>
            <w:pPr>
              <w:spacing w:line="240" w:lineRule="exact"/>
              <w:jc w:val="center"/>
              <w:rPr>
                <w:b/>
                <w:color w:val="000000" w:themeColor="text1"/>
                <w:sz w:val="20"/>
                <w:szCs w:val="20"/>
              </w:rPr>
            </w:pPr>
            <w:r>
              <w:rPr>
                <w:b/>
                <w:color w:val="000000" w:themeColor="text1"/>
                <w:sz w:val="20"/>
                <w:szCs w:val="20"/>
              </w:rPr>
              <w:t>O:29.10.05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Q:23.01.01,23.01.04</w:t>
            </w:r>
          </w:p>
          <w:p>
            <w:pPr>
              <w:spacing w:line="240" w:lineRule="exact"/>
              <w:jc w:val="center"/>
              <w:rPr>
                <w:b/>
                <w:color w:val="000000" w:themeColor="text1"/>
                <w:sz w:val="20"/>
                <w:szCs w:val="20"/>
              </w:rPr>
            </w:pPr>
            <w:r>
              <w:rPr>
                <w:b/>
                <w:color w:val="000000" w:themeColor="text1"/>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新疆隆威家具有限责任公司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新疆昌吉州昌吉市六工镇下六工村一片区18号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831100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新疆昌吉州昌吉市六工镇下六工村一片区18号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831100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18410259001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童超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Q：属教学家具、金属办公家具、金属公寓家具的生产和销售</w:t>
            </w:r>
          </w:p>
          <w:p>
            <w:pPr>
              <w:spacing w:line="320" w:lineRule="exact"/>
              <w:rPr>
                <w:rFonts w:ascii="宋体" w:hAnsi="宋体"/>
                <w:b/>
                <w:color w:val="000000" w:themeColor="text1"/>
                <w:sz w:val="20"/>
                <w:szCs w:val="20"/>
              </w:rPr>
            </w:pPr>
            <w:r>
              <w:rPr>
                <w:rFonts w:ascii="宋体" w:hAnsi="宋体"/>
                <w:b/>
                <w:color w:val="000000" w:themeColor="text1"/>
                <w:sz w:val="20"/>
                <w:szCs w:val="20"/>
              </w:rPr>
              <w:t>O：金属教学家具、金属办公家具、金属公寓家具的生产和销售所涉及场所的相关职业健康安全管理活动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Q：23.01.01;23.01.04;29.10.05</w:t>
            </w:r>
          </w:p>
          <w:p>
            <w:pPr>
              <w:spacing w:line="320" w:lineRule="exact"/>
              <w:rPr>
                <w:rFonts w:ascii="宋体" w:hAnsi="宋体"/>
                <w:b/>
                <w:color w:val="000000" w:themeColor="text1"/>
                <w:sz w:val="20"/>
                <w:szCs w:val="20"/>
              </w:rPr>
            </w:pPr>
            <w:r>
              <w:rPr>
                <w:rFonts w:ascii="宋体" w:hAnsi="宋体"/>
                <w:b/>
                <w:color w:val="000000" w:themeColor="text1"/>
                <w:sz w:val="20"/>
                <w:szCs w:val="20"/>
              </w:rPr>
              <w:t>O：23.01.01;23.01.04;29.10.05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管理层</w:t>
            </w:r>
          </w:p>
        </w:tc>
        <w:tc>
          <w:tcPr>
            <w:tcW w:w="6804" w:type="dxa"/>
            <w:vAlign w:val="top"/>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管理体系的策划实施；QO风险的识别和控制；方针目标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岗位职责的确定和落实；变更管理、资源管理；管理评审及持续改进</w:t>
            </w:r>
            <w:r>
              <w:rPr>
                <w:rFonts w:hint="eastAsia" w:asciiTheme="minorEastAsia" w:hAnsiTheme="minorEastAsia" w:eastAsiaTheme="minorEastAsia" w:cstheme="minorEastAsia"/>
                <w:sz w:val="21"/>
                <w:szCs w:val="21"/>
                <w:lang w:eastAsia="zh-CN"/>
              </w:rPr>
              <w:t>；</w:t>
            </w:r>
          </w:p>
          <w:p>
            <w:pPr>
              <w:pStyle w:val="2"/>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办公室</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职责及履行情况；目标指标及完成情况；管理体系的风险评价、危险源辨识；体系覆盖产品及产品生产关键过程、特殊过程的识别和确认情况；法律法规获取及合规性评价；职业健康安全应急管理、文件管理；绩效测量；内审实施情况；不符合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cs="宋体"/>
                <w:sz w:val="21"/>
                <w:szCs w:val="21"/>
                <w:lang w:val="en-US" w:eastAsia="zh-CN"/>
              </w:rPr>
              <w:t>员工代表</w:t>
            </w:r>
          </w:p>
        </w:tc>
        <w:tc>
          <w:tcPr>
            <w:tcW w:w="6804" w:type="dxa"/>
            <w:vAlign w:val="center"/>
          </w:tcPr>
          <w:p>
            <w:pPr>
              <w:rPr>
                <w:rFonts w:ascii="宋体" w:hAnsi="宋体"/>
                <w:b/>
                <w:color w:val="000000" w:themeColor="text1"/>
                <w:spacing w:val="-20"/>
                <w:sz w:val="20"/>
                <w:szCs w:val="20"/>
                <w:u w:val="single"/>
              </w:rPr>
            </w:pPr>
            <w:r>
              <w:rPr>
                <w:rFonts w:hint="eastAsia" w:ascii="宋体" w:hAnsi="宋体" w:eastAsia="宋体" w:cs="宋体"/>
                <w:color w:val="auto"/>
                <w:sz w:val="21"/>
                <w:szCs w:val="21"/>
              </w:rPr>
              <w:t>内部沟通、事故调查、员工满意度调查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业务部</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采购过程管理和控制</w:t>
            </w:r>
            <w:r>
              <w:rPr>
                <w:rFonts w:hint="eastAsia" w:ascii="宋体" w:hAnsi="宋体" w:cs="宋体"/>
                <w:sz w:val="21"/>
                <w:szCs w:val="21"/>
                <w:lang w:eastAsia="zh-CN"/>
              </w:rPr>
              <w:t>、</w:t>
            </w:r>
            <w:r>
              <w:rPr>
                <w:rFonts w:hint="eastAsia" w:ascii="宋体" w:hAnsi="宋体" w:cs="宋体"/>
                <w:sz w:val="21"/>
                <w:szCs w:val="21"/>
              </w:rPr>
              <w:t>运行策划和控制；产品和服务的要求；生产服务的提供；顾客满意情况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Cs w:val="21"/>
              </w:rPr>
            </w:pPr>
            <w:r>
              <w:rPr>
                <w:rFonts w:hint="eastAsia" w:ascii="宋体" w:hAnsi="宋体" w:cs="宋体"/>
                <w:sz w:val="21"/>
                <w:szCs w:val="21"/>
              </w:rPr>
              <w:t>生产部</w:t>
            </w:r>
            <w:r>
              <w:rPr>
                <w:rFonts w:hint="eastAsia" w:ascii="宋体" w:hAnsi="宋体" w:cs="宋体"/>
                <w:sz w:val="21"/>
                <w:szCs w:val="21"/>
                <w:lang w:eastAsia="zh-CN"/>
              </w:rPr>
              <w:t>（含车间）</w:t>
            </w:r>
          </w:p>
        </w:tc>
        <w:tc>
          <w:tcPr>
            <w:tcW w:w="6804" w:type="dxa"/>
            <w:vAlign w:val="top"/>
          </w:tcPr>
          <w:p>
            <w:pPr>
              <w:snapToGrid w:val="0"/>
              <w:spacing w:line="260" w:lineRule="exact"/>
              <w:jc w:val="left"/>
              <w:rPr>
                <w:rFonts w:ascii="宋体" w:hAnsi="宋体"/>
                <w:b/>
                <w:color w:val="000000" w:themeColor="text1"/>
                <w:spacing w:val="-20"/>
                <w:szCs w:val="21"/>
                <w:u w:val="single"/>
              </w:rPr>
            </w:pPr>
            <w:r>
              <w:rPr>
                <w:rFonts w:hint="eastAsia" w:ascii="宋体" w:hAnsi="宋体" w:eastAsia="宋体" w:cs="Times New Roman"/>
                <w:color w:val="auto"/>
                <w:sz w:val="21"/>
                <w:szCs w:val="21"/>
                <w:lang w:val="en-US" w:eastAsia="zh-CN"/>
              </w:rPr>
              <w:t>策划、产品实现、基础设备、统计与改进、产品放行、交付等质量、安全职业健康安全管理活动安全运行控制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hint="eastAsia" w:ascii="宋体" w:hAnsi="宋体" w:cs="宋体"/>
                <w:sz w:val="21"/>
                <w:szCs w:val="21"/>
              </w:rPr>
            </w:pPr>
            <w:r>
              <w:rPr>
                <w:rFonts w:hint="eastAsia" w:ascii="宋体" w:hAnsi="宋体" w:cs="宋体"/>
                <w:sz w:val="21"/>
                <w:szCs w:val="21"/>
              </w:rPr>
              <w:t>质检部</w:t>
            </w:r>
          </w:p>
        </w:tc>
        <w:tc>
          <w:tcPr>
            <w:tcW w:w="6804" w:type="dxa"/>
            <w:vAlign w:val="top"/>
          </w:tcPr>
          <w:p>
            <w:pPr>
              <w:snapToGrid w:val="0"/>
              <w:rPr>
                <w:rFonts w:hint="eastAsia" w:asciiTheme="minorEastAsia" w:hAnsiTheme="minorEastAsia" w:eastAsiaTheme="minorEastAsia" w:cstheme="minorEastAsia"/>
                <w:sz w:val="21"/>
                <w:szCs w:val="21"/>
              </w:rPr>
            </w:pPr>
            <w:r>
              <w:rPr>
                <w:rFonts w:hint="eastAsia"/>
                <w:sz w:val="21"/>
                <w:szCs w:val="21"/>
              </w:rPr>
              <w:t>测量检测设备的管理、维护、维修和保养；负责产品检验；</w:t>
            </w:r>
            <w:r>
              <w:rPr>
                <w:rFonts w:hint="eastAsia" w:ascii="宋体" w:hAnsi="宋体" w:eastAsia="宋体" w:cs="Times New Roman"/>
                <w:color w:val="auto"/>
                <w:sz w:val="21"/>
                <w:szCs w:val="21"/>
                <w:lang w:val="en-US" w:eastAsia="zh-CN"/>
              </w:rPr>
              <w:t>统计与改进、产品放行、交付等质量、安全职业健康安全管理活动安全运行控制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hint="eastAsia" w:ascii="宋体" w:hAnsi="宋体" w:cs="宋体"/>
                <w:sz w:val="21"/>
                <w:szCs w:val="21"/>
              </w:rPr>
            </w:pPr>
            <w:r>
              <w:rPr>
                <w:rFonts w:hint="eastAsia" w:ascii="宋体" w:hAnsi="宋体" w:cs="宋体"/>
                <w:sz w:val="21"/>
                <w:szCs w:val="21"/>
              </w:rPr>
              <w:t>财务部</w:t>
            </w:r>
          </w:p>
        </w:tc>
        <w:tc>
          <w:tcPr>
            <w:tcW w:w="6804" w:type="dxa"/>
            <w:vAlign w:val="top"/>
          </w:tcPr>
          <w:p>
            <w:pPr>
              <w:snapToGrid w:val="0"/>
              <w:rPr>
                <w:rFonts w:hint="eastAsia" w:asciiTheme="minorEastAsia" w:hAnsiTheme="minorEastAsia" w:eastAsiaTheme="minorEastAsia" w:cstheme="minorEastAsia"/>
                <w:sz w:val="21"/>
                <w:szCs w:val="21"/>
              </w:rPr>
            </w:pPr>
            <w:r>
              <w:rPr>
                <w:rFonts w:hint="eastAsia" w:ascii="宋体" w:hAnsi="宋体" w:cs="宋体"/>
                <w:sz w:val="21"/>
                <w:szCs w:val="21"/>
              </w:rPr>
              <w:t>职责及履行情况；目标指标及完成情况；</w:t>
            </w:r>
            <w:r>
              <w:rPr>
                <w:rFonts w:hint="eastAsia"/>
                <w:sz w:val="21"/>
                <w:szCs w:val="21"/>
              </w:rPr>
              <w:t>提供资金保证，做到专款专用，对公司经营状况进行评价；</w:t>
            </w:r>
          </w:p>
        </w:tc>
      </w:tr>
    </w:tbl>
    <w:p>
      <w:pPr>
        <w:ind w:left="-137" w:leftChars="-337" w:hanging="571" w:hangingChars="271"/>
        <w:rPr>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b/>
                <w:color w:val="000000" w:themeColor="text1"/>
                <w:sz w:val="20"/>
                <w:szCs w:val="20"/>
              </w:rPr>
            </w:pPr>
            <w:r>
              <w:rPr>
                <w:rFonts w:hint="eastAsia"/>
                <w:b/>
                <w:color w:val="000000" w:themeColor="text1"/>
                <w:sz w:val="20"/>
                <w:szCs w:val="20"/>
                <w:lang w:val="en-US" w:eastAsia="zh-CN"/>
              </w:rPr>
              <w:t>金属家具</w:t>
            </w:r>
          </w:p>
        </w:tc>
        <w:tc>
          <w:tcPr>
            <w:tcW w:w="2519" w:type="dxa"/>
            <w:vAlign w:val="top"/>
          </w:tcPr>
          <w:p>
            <w:pPr>
              <w:rPr>
                <w:b/>
                <w:color w:val="000000" w:themeColor="text1"/>
                <w:sz w:val="20"/>
                <w:szCs w:val="20"/>
              </w:rPr>
            </w:pPr>
          </w:p>
        </w:tc>
        <w:tc>
          <w:tcPr>
            <w:tcW w:w="1843" w:type="dxa"/>
            <w:vAlign w:val="top"/>
          </w:tcPr>
          <w:p>
            <w:pPr>
              <w:rPr>
                <w:b/>
                <w:color w:val="000000" w:themeColor="text1"/>
                <w:sz w:val="20"/>
                <w:szCs w:val="20"/>
              </w:rPr>
            </w:pPr>
          </w:p>
        </w:tc>
        <w:tc>
          <w:tcPr>
            <w:tcW w:w="3543" w:type="dxa"/>
            <w:vAlign w:val="top"/>
          </w:tcPr>
          <w:p>
            <w:pPr>
              <w:rPr>
                <w:b/>
                <w:color w:val="000000" w:themeColor="text1"/>
                <w:sz w:val="20"/>
                <w:szCs w:val="20"/>
              </w:rPr>
            </w:pPr>
            <w:r>
              <w:rPr>
                <w:rFonts w:hint="eastAsia"/>
                <w:color w:val="auto"/>
                <w:u w:val="single"/>
                <w:lang w:val="en-US" w:eastAsia="zh-CN"/>
              </w:rPr>
              <w:t>GB/T35607-2017、GB/T3325-2017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rPr>
                <w:rFonts w:hint="eastAsia" w:cs="宋体"/>
              </w:rPr>
            </w:pPr>
            <w:r>
              <w:rPr>
                <w:rFonts w:hint="eastAsia" w:cs="宋体"/>
              </w:rPr>
              <w:t>受审核方</w:t>
            </w:r>
            <w:r>
              <w:rPr>
                <w:rFonts w:hint="eastAsia" w:cs="宋体"/>
                <w:lang w:eastAsia="zh-CN"/>
              </w:rPr>
              <w:t>新疆隆威家具有限责任公司</w:t>
            </w:r>
            <w:r>
              <w:rPr>
                <w:rFonts w:hint="eastAsia" w:cs="宋体"/>
              </w:rPr>
              <w:t>是一家集销售和生产为一体的技术企业，可以为客户提供量身订做的服务。</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周边环境：气候、空气和水质量、土地使用、现有的污染、资源的可获得性等相关因素。</w:t>
            </w:r>
          </w:p>
          <w:p>
            <w:pPr>
              <w:pStyle w:val="2"/>
              <w:rPr>
                <w:b/>
                <w:color w:val="000000" w:themeColor="text1"/>
                <w:sz w:val="20"/>
                <w:szCs w:val="20"/>
              </w:rPr>
            </w:pPr>
            <w:r>
              <w:rPr>
                <w:rFonts w:hint="eastAsia" w:cs="宋体"/>
              </w:rPr>
              <w:t>对这些内外部因素通过定期的网站获取、顾客沟通（总结、会议、培训等形式）及内部沟通总结等方式进行监视和评审。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rPr>
            </w:pPr>
            <w:r>
              <w:rPr>
                <w:rFonts w:hint="eastAsia"/>
              </w:rPr>
              <w:t>相关方需求和期望识别情况</w:t>
            </w:r>
          </w:p>
          <w:p>
            <w:r>
              <w:rPr>
                <w:rFonts w:hint="eastAsia" w:cs="宋体"/>
              </w:rPr>
              <w:t>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pStyle w:val="2"/>
              <w:numPr>
                <w:ilvl w:val="0"/>
                <w:numId w:val="0"/>
              </w:numPr>
              <w:ind w:left="0" w:leftChars="0" w:firstLine="0" w:firstLineChars="0"/>
              <w:rPr>
                <w:b/>
                <w:color w:val="000000" w:themeColor="text1"/>
                <w:sz w:val="20"/>
                <w:szCs w:val="20"/>
              </w:rPr>
            </w:pPr>
            <w:r>
              <w:rPr>
                <w:rFonts w:hint="eastAsia" w:cs="宋体"/>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pPr>
            <w:r>
              <w:rPr>
                <w:rFonts w:hint="eastAsia"/>
              </w:rPr>
              <w:t>质量:顾客满意，质量第一。</w:t>
            </w:r>
          </w:p>
          <w:p>
            <w:pPr>
              <w:spacing w:line="360" w:lineRule="auto"/>
              <w:rPr>
                <w:rFonts w:hint="eastAsia" w:cs="宋体"/>
              </w:rPr>
            </w:pPr>
            <w:r>
              <w:rPr>
                <w:rFonts w:hint="eastAsia"/>
              </w:rPr>
              <w:t>安全:遵守法规，安全第一。</w:t>
            </w:r>
          </w:p>
          <w:p>
            <w:pPr>
              <w:spacing w:line="240" w:lineRule="exact"/>
              <w:ind w:left="199" w:leftChars="95"/>
              <w:rPr>
                <w:b/>
                <w:color w:val="000000" w:themeColor="text1"/>
              </w:rPr>
            </w:pPr>
            <w:r>
              <w:rPr>
                <w:rFonts w:hint="eastAsia" w:cs="宋体"/>
              </w:rPr>
              <w:t>管理方针与企业的经营宗旨相适应，协调；通过会议传达，沟通，让全体员工理解执行。并定期进行评审（通常一年一次，必要时增加评审频次）。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r>
              <w:rPr>
                <w:rFonts w:hint="eastAsia" w:cs="宋体"/>
              </w:rPr>
              <w:t>编制了《风险和机遇的应对措施控制程序》。</w:t>
            </w:r>
          </w:p>
          <w:p>
            <w:pPr>
              <w:pStyle w:val="2"/>
              <w:numPr>
                <w:numId w:val="0"/>
              </w:numPr>
              <w:ind w:leftChars="0"/>
            </w:pPr>
            <w:r>
              <w:rPr>
                <w:rFonts w:hint="eastAsia"/>
              </w:rPr>
              <w:t>查风险和机遇评估分析表，包括：风险和机遇的识别、风险的评估、风险和机遇应对措施、执行情况等。风险的类型包括：外部环境、内部环境、相关方的需求等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napToGrid w:val="0"/>
              <w:spacing w:line="280" w:lineRule="exact"/>
              <w:rPr>
                <w:rFonts w:hint="default" w:eastAsia="宋体"/>
                <w:color w:val="000000"/>
                <w:lang w:val="en-US" w:eastAsia="zh-CN"/>
              </w:rPr>
            </w:pPr>
            <w:r>
              <w:rPr>
                <w:rFonts w:hint="eastAsia" w:ascii="宋体" w:hAnsi="宋体"/>
                <w:b/>
                <w:color w:val="000000" w:themeColor="text1"/>
                <w:sz w:val="20"/>
                <w:szCs w:val="20"/>
              </w:rPr>
              <w:t>质量管理体系过程有：</w:t>
            </w:r>
            <w:r>
              <w:rPr>
                <w:rFonts w:hint="default" w:eastAsia="宋体"/>
                <w:color w:val="000000"/>
                <w:lang w:val="en-US" w:eastAsia="zh-CN"/>
              </w:rPr>
              <w:t>钢制家具生产工艺质量标准作业指导书 ：</w:t>
            </w:r>
          </w:p>
          <w:p>
            <w:pPr>
              <w:snapToGrid w:val="0"/>
              <w:spacing w:line="280" w:lineRule="exact"/>
              <w:rPr>
                <w:rFonts w:hint="default" w:eastAsia="宋体"/>
                <w:color w:val="000000"/>
                <w:lang w:val="en-US" w:eastAsia="zh-CN"/>
              </w:rPr>
            </w:pPr>
            <w:r>
              <w:rPr>
                <w:rFonts w:hint="default" w:eastAsia="宋体"/>
                <w:color w:val="000000"/>
                <w:lang w:val="en-US" w:eastAsia="zh-CN"/>
              </w:rPr>
              <w:t>下料→冲压→折弯→焊接→抛丸→喷涂→固化→组装→成品</w:t>
            </w:r>
          </w:p>
          <w:p>
            <w:pPr>
              <w:tabs>
                <w:tab w:val="left" w:pos="540"/>
              </w:tabs>
              <w:spacing w:line="300" w:lineRule="exact"/>
              <w:ind w:left="201" w:hanging="201" w:hangingChars="100"/>
              <w:rPr>
                <w:rFonts w:ascii="宋体" w:hAnsi="宋体"/>
                <w:b/>
                <w:color w:val="000000" w:themeColor="text1"/>
                <w:sz w:val="20"/>
                <w:szCs w:val="20"/>
                <w:u w:val="single"/>
              </w:rPr>
            </w:pPr>
          </w:p>
          <w:p>
            <w:pPr>
              <w:rPr>
                <w:color w:val="auto"/>
                <w:u w:val="single"/>
              </w:rPr>
            </w:pPr>
            <w:r>
              <w:rPr>
                <w:rFonts w:hint="eastAsia"/>
                <w:color w:val="auto"/>
              </w:rPr>
              <w:t>质量关键过程（工序）：</w:t>
            </w:r>
            <w:r>
              <w:rPr>
                <w:rFonts w:hint="eastAsia"/>
                <w:color w:val="auto"/>
                <w:u w:val="single"/>
              </w:rPr>
              <w:t xml:space="preserve"> </w:t>
            </w:r>
            <w:r>
              <w:rPr>
                <w:color w:val="auto"/>
                <w:u w:val="single"/>
              </w:rPr>
              <w:t xml:space="preserve"> </w:t>
            </w:r>
            <w:r>
              <w:rPr>
                <w:rFonts w:hint="eastAsia"/>
                <w:color w:val="auto"/>
                <w:u w:val="single"/>
              </w:rPr>
              <w:t>组装</w:t>
            </w:r>
            <w:r>
              <w:rPr>
                <w:rFonts w:hint="eastAsia"/>
                <w:color w:val="auto"/>
                <w:u w:val="single"/>
                <w:lang w:eastAsia="zh-CN"/>
              </w:rPr>
              <w:t>、</w:t>
            </w:r>
            <w:r>
              <w:rPr>
                <w:rFonts w:hint="eastAsia"/>
                <w:color w:val="auto"/>
                <w:u w:val="single"/>
                <w:lang w:val="en-US" w:eastAsia="zh-CN"/>
              </w:rPr>
              <w:t>焊接、喷塑</w:t>
            </w:r>
            <w:r>
              <w:rPr>
                <w:rFonts w:hint="eastAsia"/>
                <w:color w:val="auto"/>
                <w:u w:val="single"/>
              </w:rPr>
              <w:t>过程</w:t>
            </w:r>
            <w:r>
              <w:rPr>
                <w:color w:val="auto"/>
                <w:u w:val="single"/>
              </w:rPr>
              <w:t xml:space="preserve">  </w:t>
            </w:r>
            <w:r>
              <w:rPr>
                <w:rFonts w:hint="eastAsia"/>
                <w:color w:val="auto"/>
                <w:u w:val="single"/>
              </w:rPr>
              <w:t>；</w:t>
            </w:r>
            <w:r>
              <w:rPr>
                <w:rFonts w:hint="eastAsia"/>
                <w:color w:val="auto"/>
              </w:rPr>
              <w:t>相关</w:t>
            </w:r>
            <w:r>
              <w:rPr>
                <w:rFonts w:hint="eastAsia"/>
                <w:color w:val="auto"/>
                <w:szCs w:val="22"/>
              </w:rPr>
              <w:t>控制参数名</w:t>
            </w:r>
            <w:r>
              <w:rPr>
                <w:rFonts w:hint="eastAsia"/>
                <w:color w:val="auto"/>
              </w:rPr>
              <w:t>称：</w:t>
            </w:r>
            <w:r>
              <w:rPr>
                <w:color w:val="auto"/>
              </w:rPr>
              <w:t xml:space="preserve"> </w:t>
            </w:r>
            <w:r>
              <w:rPr>
                <w:rFonts w:hint="eastAsia"/>
                <w:color w:val="auto"/>
                <w:u w:val="single"/>
              </w:rPr>
              <w:t>管理制度，作业指导书，检验规范，监控记录</w:t>
            </w:r>
            <w:r>
              <w:rPr>
                <w:color w:val="auto"/>
                <w:u w:val="single"/>
              </w:rPr>
              <w:t xml:space="preserve">   </w:t>
            </w:r>
            <w:r>
              <w:rPr>
                <w:rFonts w:hint="eastAsia"/>
                <w:color w:val="auto"/>
                <w:u w:val="single"/>
              </w:rPr>
              <w:t>；</w:t>
            </w:r>
          </w:p>
          <w:p>
            <w:pPr>
              <w:rPr>
                <w:color w:val="auto"/>
                <w:u w:val="single"/>
              </w:rPr>
            </w:pPr>
          </w:p>
          <w:p>
            <w:pPr>
              <w:rPr>
                <w:color w:val="auto"/>
                <w:u w:val="single"/>
              </w:rPr>
            </w:pPr>
            <w:r>
              <w:rPr>
                <w:rFonts w:hint="eastAsia"/>
                <w:color w:val="auto"/>
              </w:rPr>
              <w:t>需要确认的过程（工序）：</w:t>
            </w:r>
            <w:r>
              <w:rPr>
                <w:rFonts w:hint="eastAsia"/>
                <w:color w:val="auto"/>
                <w:u w:val="single"/>
              </w:rPr>
              <w:t xml:space="preserve"> </w:t>
            </w:r>
            <w:r>
              <w:rPr>
                <w:color w:val="auto"/>
                <w:u w:val="single"/>
              </w:rPr>
              <w:t xml:space="preserve">  </w:t>
            </w:r>
            <w:r>
              <w:rPr>
                <w:rFonts w:hint="eastAsia"/>
                <w:color w:val="auto"/>
                <w:u w:val="single"/>
                <w:lang w:val="en-US" w:eastAsia="zh-CN"/>
              </w:rPr>
              <w:t>焊接、喷塑</w:t>
            </w:r>
            <w:r>
              <w:rPr>
                <w:rFonts w:hint="eastAsia"/>
                <w:color w:val="auto"/>
                <w:u w:val="single"/>
              </w:rPr>
              <w:t>过程</w:t>
            </w:r>
            <w:r>
              <w:rPr>
                <w:rFonts w:hint="eastAsia"/>
                <w:color w:val="auto"/>
                <w:u w:val="single"/>
                <w:lang w:eastAsia="zh-CN"/>
              </w:rPr>
              <w:t>、</w:t>
            </w:r>
            <w:r>
              <w:rPr>
                <w:rFonts w:hint="eastAsia"/>
                <w:color w:val="auto"/>
                <w:u w:val="single"/>
                <w:lang w:val="en-US" w:eastAsia="zh-CN"/>
              </w:rPr>
              <w:t>销售</w:t>
            </w:r>
            <w:r>
              <w:rPr>
                <w:color w:val="auto"/>
                <w:u w:val="single"/>
              </w:rPr>
              <w:t xml:space="preserve"> </w:t>
            </w:r>
            <w:r>
              <w:rPr>
                <w:rFonts w:hint="eastAsia"/>
                <w:color w:val="auto"/>
                <w:u w:val="single"/>
              </w:rPr>
              <w:t>；</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color w:val="000000"/>
                <w:szCs w:val="18"/>
                <w:u w:val="single"/>
                <w:lang w:val="en-US" w:eastAsia="zh-CN"/>
              </w:rPr>
              <w:t>依照客户图纸要求进行加工生产，无设计开发的责任</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rPr>
                <w:rFonts w:hint="eastAsia"/>
              </w:rPr>
            </w:pPr>
            <w:r>
              <w:rPr>
                <w:rFonts w:hint="eastAsia"/>
              </w:rPr>
              <w:t>编制《危险源辨识、风险评价及控制策划程序》，符合标准要求。</w:t>
            </w:r>
          </w:p>
          <w:p>
            <w:pPr>
              <w:rPr>
                <w:rFonts w:hint="eastAsia"/>
              </w:rPr>
            </w:pPr>
            <w:r>
              <w:rPr>
                <w:rFonts w:hint="eastAsia"/>
              </w:rPr>
              <w:t>提供了危险源评价表，涉及生产部的危险源主要包括：</w:t>
            </w:r>
          </w:p>
          <w:p>
            <w:pPr>
              <w:spacing w:line="300" w:lineRule="exact"/>
              <w:rPr>
                <w:b/>
                <w:color w:val="000000" w:themeColor="text1"/>
                <w:sz w:val="20"/>
                <w:szCs w:val="20"/>
              </w:rPr>
            </w:pPr>
            <w:r>
              <w:rPr>
                <w:rFonts w:hint="eastAsia"/>
              </w:rPr>
              <w:t>潜在火灾、触电、废气伤害、机械伤害、噪声伤害等。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cs="宋体"/>
              </w:rPr>
              <w:t>质量、环境和职业健康安全目标：</w:t>
            </w:r>
          </w:p>
          <w:p>
            <w:pPr>
              <w:numPr>
                <w:ilvl w:val="0"/>
                <w:numId w:val="4"/>
              </w:numPr>
              <w:rPr>
                <w:rFonts w:hint="eastAsia" w:cs="宋体"/>
              </w:rPr>
            </w:pPr>
            <w:r>
              <w:rPr>
                <w:rFonts w:hint="eastAsia"/>
              </w:rPr>
              <w:t>顾客满意度≥85分；</w:t>
            </w:r>
          </w:p>
          <w:p>
            <w:pPr>
              <w:numPr>
                <w:ilvl w:val="0"/>
                <w:numId w:val="4"/>
              </w:numPr>
              <w:rPr>
                <w:rFonts w:hint="eastAsia" w:cs="宋体"/>
              </w:rPr>
            </w:pPr>
            <w:r>
              <w:rPr>
                <w:rFonts w:hint="eastAsia"/>
              </w:rPr>
              <w:t>成品一次交验合格率≥98%；</w:t>
            </w:r>
          </w:p>
          <w:p>
            <w:pPr>
              <w:numPr>
                <w:ilvl w:val="0"/>
                <w:numId w:val="4"/>
              </w:numPr>
              <w:rPr>
                <w:rFonts w:hint="eastAsia" w:cs="宋体"/>
              </w:rPr>
            </w:pPr>
            <w:r>
              <w:rPr>
                <w:rFonts w:hint="eastAsia"/>
              </w:rPr>
              <w:t>及时交付率100%；</w:t>
            </w:r>
          </w:p>
          <w:p>
            <w:pPr>
              <w:numPr>
                <w:ilvl w:val="0"/>
                <w:numId w:val="4"/>
              </w:numPr>
              <w:rPr>
                <w:rFonts w:hint="eastAsia" w:cs="宋体"/>
              </w:rPr>
            </w:pPr>
            <w:r>
              <w:rPr>
                <w:rFonts w:hint="eastAsia"/>
              </w:rPr>
              <w:t>火灾事故为0；</w:t>
            </w:r>
          </w:p>
          <w:p>
            <w:pPr>
              <w:numPr>
                <w:ilvl w:val="0"/>
                <w:numId w:val="4"/>
              </w:numPr>
              <w:rPr>
                <w:rFonts w:hint="eastAsia" w:cs="宋体"/>
              </w:rPr>
            </w:pPr>
            <w:r>
              <w:rPr>
                <w:rFonts w:hint="eastAsia"/>
              </w:rPr>
              <w:t>人身伤害事故为0。</w:t>
            </w:r>
          </w:p>
          <w:p>
            <w:pPr>
              <w:spacing w:line="240" w:lineRule="exact"/>
              <w:rPr>
                <w:rFonts w:ascii="宋体" w:hAnsi="宋体"/>
                <w:b/>
                <w:color w:val="000000" w:themeColor="text1"/>
              </w:rPr>
            </w:pPr>
            <w:r>
              <w:rPr>
                <w:rFonts w:hint="eastAsia" w:cs="宋体"/>
              </w:rPr>
              <w:t>企业对目标进行了分解，建立了各部门的分目标，每月对目标进行考核，查看“</w:t>
            </w:r>
            <w:r>
              <w:t>20</w:t>
            </w:r>
            <w:r>
              <w:rPr>
                <w:rFonts w:hint="eastAsia"/>
              </w:rPr>
              <w:t>2</w:t>
            </w:r>
            <w:r>
              <w:rPr>
                <w:rFonts w:hint="eastAsia"/>
                <w:lang w:val="en-US" w:eastAsia="zh-CN"/>
              </w:rPr>
              <w:t>1</w:t>
            </w:r>
            <w:r>
              <w:rPr>
                <w:rFonts w:hint="eastAsia" w:cs="宋体"/>
              </w:rPr>
              <w:t>年第</w:t>
            </w:r>
            <w:r>
              <w:rPr>
                <w:rFonts w:hint="eastAsia" w:cs="宋体"/>
                <w:lang w:val="en-US" w:eastAsia="zh-CN"/>
              </w:rPr>
              <w:t>一</w:t>
            </w:r>
            <w:r>
              <w:rPr>
                <w:rFonts w:hint="eastAsia" w:cs="宋体"/>
              </w:rPr>
              <w:t>季度目标完成情况统计表”，基本完成。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r>
              <w:rPr>
                <w:rFonts w:hint="eastAsia"/>
              </w:rPr>
              <w:t>办公室是形成文件的信息的归口管理部门。公司根据实际的质量/环境/职业健康安全管理体系流程需要，确保质量/环境/职业健康安全管理体系有效性所需的形成的文件，以及ISO9001：2015标准GB/T45001：2018标准要求的形成文件的信息，策划文件化的质量/环境/职业健康安全管理体系文件。</w:t>
            </w:r>
          </w:p>
          <w:p>
            <w:r>
              <w:rPr>
                <w:rFonts w:hint="eastAsia"/>
              </w:rPr>
              <w:t>公司质量/环境/职业健康安全管理体系文件包括：</w:t>
            </w:r>
          </w:p>
          <w:p>
            <w:r>
              <w:rPr>
                <w:rFonts w:hint="eastAsia"/>
              </w:rPr>
              <w:t>1) 质量/环境/职业健康安全方针和管理目标；</w:t>
            </w:r>
          </w:p>
          <w:p>
            <w:r>
              <w:rPr>
                <w:rFonts w:hint="eastAsia"/>
              </w:rPr>
              <w:t>2) 管理手册；</w:t>
            </w:r>
          </w:p>
          <w:p>
            <w:r>
              <w:rPr>
                <w:rFonts w:hint="eastAsia"/>
              </w:rPr>
              <w:t>3) 程序文件（程序文件31 个）；</w:t>
            </w:r>
          </w:p>
          <w:p>
            <w:r>
              <w:rPr>
                <w:rFonts w:hint="eastAsia"/>
              </w:rPr>
              <w:t>4) 其他文件：管理性文件、作业指导书、服务规程、外来文件；</w:t>
            </w:r>
          </w:p>
          <w:p>
            <w:pPr>
              <w:tabs>
                <w:tab w:val="left" w:pos="540"/>
              </w:tabs>
              <w:spacing w:line="240" w:lineRule="exact"/>
              <w:rPr>
                <w:rFonts w:ascii="宋体" w:hAnsi="宋体"/>
                <w:b/>
                <w:color w:val="000000" w:themeColor="text1"/>
                <w:sz w:val="20"/>
                <w:szCs w:val="20"/>
              </w:rPr>
            </w:pPr>
            <w:r>
              <w:rPr>
                <w:rFonts w:hint="eastAsia"/>
              </w:rPr>
              <w:t>5）运行记录。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color w:val="auto"/>
              </w:rPr>
              <w:t>职工队伍相对稳定，管理人员</w:t>
            </w:r>
            <w:r>
              <w:rPr>
                <w:rFonts w:hint="eastAsia" w:cs="宋体"/>
                <w:color w:val="auto"/>
                <w:lang w:val="en-US" w:eastAsia="zh-CN"/>
              </w:rPr>
              <w:t>5</w:t>
            </w:r>
            <w:r>
              <w:rPr>
                <w:rFonts w:hint="eastAsia" w:cs="宋体"/>
                <w:color w:val="auto"/>
              </w:rPr>
              <w:t>人，工人</w:t>
            </w:r>
            <w:r>
              <w:rPr>
                <w:rFonts w:hint="eastAsia" w:cs="宋体"/>
                <w:color w:val="auto"/>
                <w:lang w:val="en-US" w:eastAsia="zh-CN"/>
              </w:rPr>
              <w:t>25余</w:t>
            </w:r>
            <w:r>
              <w:rPr>
                <w:rFonts w:hint="eastAsia" w:cs="宋体"/>
                <w:color w:val="auto"/>
                <w:lang w:eastAsia="zh-CN"/>
              </w:rPr>
              <w:t>人</w:t>
            </w:r>
            <w:r>
              <w:rPr>
                <w:rFonts w:hint="eastAsia" w:cs="宋体"/>
                <w:color w:val="auto"/>
              </w:rPr>
              <w:t>，均有在相关企业工作</w:t>
            </w:r>
            <w:r>
              <w:rPr>
                <w:rFonts w:hint="eastAsia"/>
                <w:color w:val="auto"/>
              </w:rPr>
              <w:t>的</w:t>
            </w:r>
            <w:r>
              <w:rPr>
                <w:color w:val="auto"/>
              </w:rPr>
              <w:t>经历</w:t>
            </w:r>
            <w:r>
              <w:rPr>
                <w:rFonts w:hint="eastAsia" w:cs="宋体"/>
                <w:color w:val="auto"/>
              </w:rPr>
              <w:t>，实践经验性对丰富；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b/>
                <w:color w:val="000000" w:themeColor="text1"/>
                <w:sz w:val="20"/>
                <w:szCs w:val="20"/>
                <w:lang w:val="en-US" w:eastAsia="zh-CN"/>
              </w:rPr>
            </w:pPr>
            <w:r>
              <w:rPr>
                <w:rFonts w:hint="eastAsia" w:cs="宋体"/>
                <w:color w:val="auto"/>
              </w:rPr>
              <w:t>基础设施：有</w:t>
            </w:r>
            <w:r>
              <w:rPr>
                <w:rFonts w:hint="eastAsia"/>
                <w:color w:val="auto"/>
              </w:rPr>
              <w:t>办公室、生产车间、库房等基础设施，主要设备：切割机、冲床、弯管机、焊机</w:t>
            </w:r>
            <w:r>
              <w:rPr>
                <w:rFonts w:hint="eastAsia"/>
                <w:color w:val="auto"/>
                <w:lang w:val="en-US" w:eastAsia="zh-CN"/>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olor w:val="auto"/>
              </w:rPr>
              <w:t>工序布局合理，场所卫生保持干净整洁，配有通风设施，工作环境良好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color w:val="auto"/>
              </w:rPr>
              <w:t>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cs="宋体"/>
              </w:rPr>
            </w:pPr>
            <w:r>
              <w:rPr>
                <w:rFonts w:hint="eastAsia" w:cs="宋体"/>
              </w:rPr>
              <w:t>公司编制了《组织知识管理控制程序》，以确定质量/环境/职业健康安全管理体系运行、过程、确保服务符合性及顾客满意所需的知识。这些知识包括：</w:t>
            </w:r>
          </w:p>
          <w:p>
            <w:pPr>
              <w:ind w:firstLine="457" w:firstLineChars="218"/>
              <w:rPr>
                <w:rFonts w:cs="宋体"/>
              </w:rPr>
            </w:pPr>
            <w:r>
              <w:rPr>
                <w:rFonts w:hint="eastAsia" w:cs="宋体"/>
              </w:rPr>
              <w:t xml:space="preserve">a）知识产权；经验教训；过程、服务的改进结果； </w:t>
            </w:r>
          </w:p>
          <w:p>
            <w:pPr>
              <w:ind w:firstLine="457" w:firstLineChars="218"/>
              <w:rPr>
                <w:rFonts w:cs="宋体"/>
              </w:rPr>
            </w:pPr>
            <w:r>
              <w:rPr>
                <w:rFonts w:hint="eastAsia" w:cs="宋体"/>
              </w:rPr>
              <w:t>b）标准；学术交流；专业会议，从顾客或外部供方收集的知识。</w:t>
            </w:r>
          </w:p>
          <w:p>
            <w:pPr>
              <w:spacing w:line="240" w:lineRule="exact"/>
              <w:rPr>
                <w:rFonts w:ascii="宋体" w:hAnsi="宋体"/>
                <w:b/>
                <w:color w:val="000000" w:themeColor="text1"/>
                <w:sz w:val="20"/>
                <w:szCs w:val="20"/>
              </w:rPr>
            </w:pPr>
            <w:r>
              <w:rPr>
                <w:rFonts w:hint="eastAsia" w:cs="宋体"/>
              </w:rPr>
              <w:t>组织的知识的管理按的有关要求实施。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cs="宋体"/>
                <w:color w:val="auto"/>
              </w:rPr>
              <w:t>消防栓、灭火器、防护用品、通风设备、除尘设备等；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《管理手册》中规定了生产过程受控条件。得到图纸、操作规程操作，特殊过程使用作业指导书。</w:t>
            </w:r>
          </w:p>
          <w:p>
            <w:pPr>
              <w:spacing w:before="156" w:beforeLines="50"/>
            </w:pPr>
            <w:r>
              <w:rPr>
                <w:rFonts w:hint="eastAsia"/>
              </w:rPr>
              <w:t>根据订货要求，生产部下达生产计划，包括产品名称、规格型号、数量、下达时间、要求完成时间</w:t>
            </w:r>
          </w:p>
          <w:p>
            <w:pPr>
              <w:spacing w:before="156" w:beforeLines="50"/>
            </w:pPr>
            <w:r>
              <w:rPr>
                <w:rFonts w:hint="eastAsia"/>
              </w:rPr>
              <w:t>询问车间负责人对生产计划较清楚。生产部长负责协调生产的各项事宜。产品检验完工后生产部负责人记录产品数量，通知业务部发货。</w:t>
            </w:r>
          </w:p>
          <w:p>
            <w:r>
              <w:rPr>
                <w:rFonts w:hint="eastAsia"/>
              </w:rPr>
              <w:t>配备有游标卡尺、钢卷尺、压力表等检测仪器，进行测量。</w:t>
            </w:r>
          </w:p>
          <w:p>
            <w:pPr>
              <w:spacing w:before="156" w:beforeLines="50"/>
            </w:pPr>
            <w:r>
              <w:rPr>
                <w:rFonts w:hint="eastAsia"/>
              </w:rPr>
              <w:t>查看生产情况：</w:t>
            </w:r>
          </w:p>
          <w:p>
            <w:r>
              <w:rPr>
                <w:rFonts w:hint="eastAsia"/>
              </w:rPr>
              <w:t>——查焊接工序，设备：焊机等；使用作业指导书。询问控制技术要求等，符合操作规程，现场未操作。</w:t>
            </w:r>
          </w:p>
          <w:p>
            <w:r>
              <w:rPr>
                <w:rFonts w:hint="eastAsia"/>
              </w:rPr>
              <w:t>——查喷塑工序，正在塑粉操作，进行加工产品为</w:t>
            </w:r>
            <w:r>
              <w:rPr>
                <w:rFonts w:hint="eastAsia"/>
                <w:lang w:val="en-US" w:eastAsia="zh-CN"/>
              </w:rPr>
              <w:t>产品框架</w:t>
            </w:r>
            <w:r>
              <w:rPr>
                <w:rFonts w:hint="eastAsia"/>
              </w:rPr>
              <w:t>，设备：喷塑生产线等；使用作业指导书。询问控制技术要求等，观察实际操作，符合操作规程。</w:t>
            </w:r>
          </w:p>
          <w:p>
            <w:r>
              <w:rPr>
                <w:rFonts w:hint="eastAsia"/>
              </w:rPr>
              <w:t>——查组装工序，正在组装</w:t>
            </w:r>
            <w:r>
              <w:rPr>
                <w:rFonts w:hint="eastAsia"/>
                <w:lang w:val="en-US" w:eastAsia="zh-CN"/>
              </w:rPr>
              <w:t>钢结构床</w:t>
            </w:r>
            <w:r>
              <w:rPr>
                <w:rFonts w:hint="eastAsia"/>
              </w:rPr>
              <w:t>，控制符合图纸要求。</w:t>
            </w:r>
          </w:p>
          <w:p>
            <w:r>
              <w:rPr>
                <w:rFonts w:hint="eastAsia"/>
              </w:rPr>
              <w:t>另查看下料、打磨工序控制要求，符合操作规程。</w:t>
            </w:r>
          </w:p>
          <w:p>
            <w:pPr>
              <w:spacing w:before="156" w:beforeLines="50"/>
            </w:pPr>
            <w:r>
              <w:rPr>
                <w:rFonts w:hint="eastAsia"/>
              </w:rPr>
              <w:t>现场设备控制情况，有</w:t>
            </w:r>
            <w:r>
              <w:rPr>
                <w:rFonts w:hint="eastAsia" w:ascii="宋体" w:hAnsi="宋体" w:cs="宋体"/>
                <w:kern w:val="0"/>
              </w:rPr>
              <w:t>切割机</w:t>
            </w:r>
            <w:r>
              <w:rPr>
                <w:rFonts w:hint="eastAsia"/>
              </w:rPr>
              <w:t>、冲床、台钻、液压机、弯管机等设备，有铭牌，责任人牌，设备安全操作规范和注意事项等。现场工位安排合理，产品流水生产。</w:t>
            </w:r>
          </w:p>
          <w:p>
            <w:pPr>
              <w:spacing w:before="156" w:beforeLines="50"/>
            </w:pPr>
            <w:r>
              <w:rPr>
                <w:rFonts w:hint="eastAsia"/>
              </w:rPr>
              <w:t>有生产技术检验及操作人员</w:t>
            </w:r>
            <w:r>
              <w:rPr>
                <w:rFonts w:hint="eastAsia"/>
                <w:lang w:val="en-US" w:eastAsia="zh-CN"/>
              </w:rPr>
              <w:t>25</w:t>
            </w:r>
            <w:r>
              <w:rPr>
                <w:rFonts w:hint="eastAsia"/>
              </w:rPr>
              <w:t>人，均能胜任安排的工作任务。</w:t>
            </w:r>
          </w:p>
          <w:p>
            <w:pPr>
              <w:spacing w:before="156" w:beforeLines="50"/>
            </w:pPr>
            <w:r>
              <w:rPr>
                <w:rFonts w:hint="eastAsia"/>
              </w:rPr>
              <w:t>识别的需确认的过程为焊接、喷塑工序，制定了“特殊过程评审和批准准则”，并对人员、设备及有关装置、方法程序等进行了能力认定。</w:t>
            </w:r>
          </w:p>
          <w:p>
            <w:r>
              <w:rPr>
                <w:rFonts w:hint="eastAsia"/>
              </w:rPr>
              <w:t>提供202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日公司对焊接、喷塑过程进行了确认。</w:t>
            </w:r>
          </w:p>
          <w:p>
            <w:r>
              <w:rPr>
                <w:rFonts w:hint="eastAsia"/>
              </w:rPr>
              <w:t xml:space="preserve">查“过程能力确认单”，从操作人员能力、生产设备能力、工艺参数等方面进行了确认。 确认结论：该特殊过程具备达到质量要求的能力。确认人：田亚中 </w:t>
            </w:r>
          </w:p>
          <w:p>
            <w:pPr>
              <w:spacing w:before="156" w:beforeLines="50"/>
            </w:pPr>
            <w:r>
              <w:rPr>
                <w:rFonts w:hint="eastAsia"/>
              </w:rPr>
              <w:t>制定了作业指导书、设备操作规范、检验规范，以防止人为错误。</w:t>
            </w:r>
          </w:p>
          <w:p>
            <w:pPr>
              <w:spacing w:before="156" w:beforeLines="50"/>
            </w:pPr>
            <w:r>
              <w:rPr>
                <w:rFonts w:hint="eastAsia"/>
              </w:rPr>
              <w:t>在生产过程中主要由检验员进行检验，合格后才能转序，不合格品返工或报废处置，产品经最终检验合格后放行交付，售后针对顾客提出的产品质量问题采取退货处理的方式进行处理，确保顾客满意。符合要求</w:t>
            </w:r>
            <w:r>
              <w:rPr>
                <w:rFonts w:hint="eastAsia"/>
              </w:rPr>
              <w:tab/>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auto"/>
              <w:rPr>
                <w:rFonts w:hint="eastAsia"/>
              </w:rPr>
            </w:pPr>
            <w:r>
              <w:rPr>
                <w:rFonts w:hint="eastAsia"/>
              </w:rPr>
              <w:t>查《采购产品检验规程》、《成品检验标准》规定了原材料及成品的具体检验方式。</w:t>
            </w:r>
          </w:p>
          <w:p>
            <w:pPr>
              <w:spacing w:line="240" w:lineRule="auto"/>
              <w:rPr>
                <w:rFonts w:hint="eastAsia"/>
                <w:lang w:eastAsia="zh-CN"/>
              </w:rPr>
            </w:pPr>
            <w:r>
              <w:rPr>
                <w:rFonts w:hint="eastAsia"/>
              </w:rPr>
              <w:t>检验主要依据</w:t>
            </w:r>
            <w:r>
              <w:rPr>
                <w:rFonts w:hint="eastAsia"/>
                <w:lang w:eastAsia="zh-CN"/>
              </w:rPr>
              <w:t>GB/T 3325-2008《金属家具通用技术条件》</w:t>
            </w:r>
          </w:p>
          <w:p>
            <w:pPr>
              <w:spacing w:line="240" w:lineRule="auto"/>
              <w:rPr>
                <w:rFonts w:hint="eastAsia"/>
              </w:rPr>
            </w:pPr>
            <w:r>
              <w:rPr>
                <w:rFonts w:hint="eastAsia"/>
              </w:rPr>
              <w:t>原材料</w:t>
            </w:r>
            <w:r>
              <w:rPr>
                <w:rFonts w:hint="eastAsia"/>
                <w:lang w:val="en-US" w:eastAsia="zh-CN"/>
              </w:rPr>
              <w:t>/采购产品</w:t>
            </w:r>
            <w:r>
              <w:rPr>
                <w:rFonts w:hint="eastAsia"/>
                <w:lang w:eastAsia="zh-CN"/>
              </w:rPr>
              <w:t>：</w:t>
            </w:r>
            <w:r>
              <w:rPr>
                <w:rFonts w:hint="eastAsia"/>
                <w:lang w:val="en-US" w:eastAsia="zh-CN"/>
              </w:rPr>
              <w:t>热熔胶、钢管、钢板、封边条、五金件、焊条等；</w:t>
            </w:r>
          </w:p>
          <w:p>
            <w:pPr>
              <w:spacing w:line="240" w:lineRule="auto"/>
              <w:rPr>
                <w:rFonts w:hint="eastAsia"/>
              </w:rPr>
            </w:pPr>
            <w:r>
              <w:rPr>
                <w:rFonts w:hint="eastAsia"/>
                <w:lang w:val="en-US" w:eastAsia="zh-CN"/>
              </w:rPr>
              <w:t>1）</w:t>
            </w:r>
            <w:r>
              <w:rPr>
                <w:rFonts w:hint="eastAsia"/>
              </w:rPr>
              <w:t>原材料检验</w:t>
            </w:r>
          </w:p>
          <w:p>
            <w:pPr>
              <w:spacing w:line="240" w:lineRule="auto"/>
              <w:rPr>
                <w:rFonts w:hint="eastAsia"/>
                <w:lang w:val="en-US" w:eastAsia="zh-CN"/>
              </w:rPr>
            </w:pPr>
            <w:r>
              <w:rPr>
                <w:rFonts w:hint="eastAsia"/>
                <w:lang w:val="en-US" w:eastAsia="zh-CN"/>
              </w:rPr>
              <w:t>2）查半成品（工序）的检验情况</w:t>
            </w:r>
          </w:p>
          <w:p>
            <w:pPr>
              <w:spacing w:line="240" w:lineRule="auto"/>
              <w:rPr>
                <w:rFonts w:hint="eastAsia"/>
              </w:rPr>
            </w:pPr>
            <w:r>
              <w:rPr>
                <w:rFonts w:hint="eastAsia"/>
                <w:lang w:val="en-US" w:eastAsia="zh-CN"/>
              </w:rPr>
              <w:t>3）</w:t>
            </w:r>
            <w:r>
              <w:rPr>
                <w:rFonts w:hint="eastAsia"/>
              </w:rPr>
              <w:t>查成品检验记录</w:t>
            </w:r>
          </w:p>
          <w:p>
            <w:pPr>
              <w:spacing w:line="240" w:lineRule="exact"/>
              <w:rPr>
                <w:b/>
                <w:color w:val="000000" w:themeColor="text1"/>
                <w:sz w:val="20"/>
                <w:szCs w:val="20"/>
              </w:rPr>
            </w:pPr>
            <w:r>
              <w:rPr>
                <w:rFonts w:hint="eastAsia"/>
                <w:lang w:eastAsia="zh-CN"/>
              </w:rPr>
              <w:t>即：该企业执行</w:t>
            </w:r>
            <w:r>
              <w:rPr>
                <w:rFonts w:hint="eastAsia"/>
              </w:rPr>
              <w:t>产品/服务的标准、协议/规范的有效性以及产品/服务质量符合要求，</w:t>
            </w:r>
            <w:r>
              <w:rPr>
                <w:rFonts w:hint="eastAsia"/>
                <w:lang w:eastAsia="zh-CN"/>
              </w:rPr>
              <w:t>可以</w:t>
            </w:r>
            <w:r>
              <w:rPr>
                <w:rFonts w:hint="eastAsia"/>
              </w:rPr>
              <w:t>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详见审核附件：产品检测报告</w:t>
            </w:r>
          </w:p>
          <w:p>
            <w:pPr>
              <w:spacing w:line="300" w:lineRule="exact"/>
              <w:ind w:firstLine="197" w:firstLineChars="98"/>
              <w:rPr>
                <w:b/>
                <w:color w:val="000000" w:themeColor="text1"/>
                <w:sz w:val="20"/>
                <w:szCs w:val="20"/>
              </w:rPr>
            </w:pP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2"/>
              <w:spacing w:before="0" w:after="0"/>
            </w:pPr>
            <w:r>
              <w:rPr>
                <w:rFonts w:hint="eastAsia"/>
              </w:rPr>
              <w:t>公司编制了《不合格控制程序》，</w:t>
            </w:r>
            <w:r>
              <w:t>对来料、半成品、成品检验产生的不合格品进行标识、隔离。生产部负责生产作业出现的不合格品进行标识、隔离、管理。仓库负责库存不合格品的管理。</w:t>
            </w:r>
          </w:p>
          <w:p>
            <w:r>
              <w:t>来料不合格品的控制</w:t>
            </w:r>
            <w:r>
              <w:rPr>
                <w:rFonts w:hint="eastAsia"/>
              </w:rPr>
              <w:t>：</w:t>
            </w:r>
            <w:r>
              <w:t>来料经检验判为不合格品时，由</w:t>
            </w:r>
            <w:r>
              <w:rPr>
                <w:rFonts w:hint="eastAsia"/>
              </w:rPr>
              <w:t>质检部</w:t>
            </w:r>
            <w:r>
              <w:t>负责贴不合格标识，仓库将不合格品转至不合格品区。</w:t>
            </w:r>
          </w:p>
          <w:p>
            <w:pPr>
              <w:spacing w:line="240" w:lineRule="exact"/>
              <w:rPr>
                <w:b/>
                <w:color w:val="000000" w:themeColor="text1"/>
                <w:sz w:val="20"/>
                <w:szCs w:val="20"/>
              </w:rPr>
            </w:pPr>
            <w:r>
              <w:rPr>
                <w:rFonts w:hint="eastAsia"/>
              </w:rPr>
              <w:t>根据</w:t>
            </w:r>
            <w:r>
              <w:t>生产需求的紧急程度及不合格项产品质量的影响程度</w:t>
            </w:r>
            <w:r>
              <w:rPr>
                <w:rFonts w:hint="eastAsia"/>
              </w:rPr>
              <w:t>做出</w:t>
            </w:r>
            <w:r>
              <w:t>处理建议，并报总经理批准后实施。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rPr>
            </w:pPr>
            <w:r>
              <w:rPr>
                <w:rFonts w:hint="eastAsia"/>
              </w:rPr>
              <w:t>OHSMS组织对不可接受风险实施控制的结果</w:t>
            </w:r>
          </w:p>
          <w:p>
            <w:pPr>
              <w:rPr>
                <w:rFonts w:hint="eastAsia"/>
              </w:rPr>
            </w:pPr>
            <w:r>
              <w:rPr>
                <w:rFonts w:hint="eastAsia"/>
              </w:rPr>
              <w:t>■杜绝重大火灾事故：</w:t>
            </w:r>
          </w:p>
          <w:p>
            <w:pPr>
              <w:rPr>
                <w:rFonts w:hint="eastAsia"/>
              </w:rPr>
            </w:pPr>
            <w:r>
              <w:rPr>
                <w:rFonts w:hint="eastAsia"/>
              </w:rPr>
              <w:t>介绍每月对消防器材进行一次全面检查--但未见消防器材检查记录，建议在现场配置。</w:t>
            </w:r>
          </w:p>
          <w:p>
            <w:pPr>
              <w:rPr>
                <w:rFonts w:hint="eastAsia"/>
              </w:rPr>
            </w:pPr>
            <w:r>
              <w:rPr>
                <w:rFonts w:hint="eastAsia"/>
              </w:rPr>
              <w:t>■废气排放控制：废气主要来源于排孔、打磨产生的粉尘，通过集气罩、布袋除尘器等进行处理</w:t>
            </w:r>
          </w:p>
          <w:p>
            <w:pPr>
              <w:rPr>
                <w:rFonts w:hint="eastAsia"/>
              </w:rPr>
            </w:pPr>
            <w:r>
              <w:rPr>
                <w:rFonts w:hint="eastAsia"/>
              </w:rPr>
              <w:t>■杜绝重大机械伤害控制情况：现场有必要安全标识、工人均佩戴劳动防护用品、公司对车间每月进行一次安全生产大检查，查见202</w:t>
            </w:r>
            <w:r>
              <w:rPr>
                <w:rFonts w:hint="eastAsia"/>
                <w:lang w:val="en-US" w:eastAsia="zh-CN"/>
              </w:rPr>
              <w:t>1</w:t>
            </w:r>
            <w:r>
              <w:rPr>
                <w:rFonts w:hint="eastAsia"/>
              </w:rPr>
              <w:t>年办公室的环境安全检查记录，检查结果：合格。</w:t>
            </w:r>
          </w:p>
          <w:p>
            <w:pPr>
              <w:rPr>
                <w:rFonts w:hint="eastAsia"/>
              </w:rPr>
            </w:pPr>
            <w:r>
              <w:rPr>
                <w:rFonts w:hint="eastAsia"/>
              </w:rPr>
              <w:t>■触电情况：现场工人劳保用品配备和设备电源开关管理等基本符合要求；</w:t>
            </w:r>
          </w:p>
          <w:p>
            <w:pPr>
              <w:rPr>
                <w:rFonts w:hint="eastAsia"/>
              </w:rPr>
            </w:pPr>
            <w:r>
              <w:rPr>
                <w:rFonts w:hint="eastAsia"/>
              </w:rPr>
              <w:t>仓库：原材料库存放的原材料/成品库房存放少量成品，其分类存放，有标识，现场观察基本符合要求。建议再进行归整。</w:t>
            </w:r>
          </w:p>
          <w:p>
            <w:pPr>
              <w:rPr>
                <w:rFonts w:hint="eastAsia"/>
              </w:rPr>
            </w:pPr>
            <w:r>
              <w:rPr>
                <w:rFonts w:hint="eastAsia"/>
              </w:rPr>
              <w:t>货物装卸过程要求进出车辆要求进入公司附近开始不鸣喇叭；装卸过程注意协调指挥，互相防护，避免跌落、砸伤、车辆伤害等。</w:t>
            </w:r>
          </w:p>
          <w:p>
            <w:pPr>
              <w:rPr>
                <w:rFonts w:hint="eastAsia"/>
              </w:rPr>
            </w:pPr>
            <w:r>
              <w:rPr>
                <w:rFonts w:hint="eastAsia"/>
              </w:rPr>
              <w:t>员工按要求佩戴了手套、工作服。操作过程中，互相护卫。</w:t>
            </w:r>
          </w:p>
          <w:p>
            <w:pPr>
              <w:rPr>
                <w:rFonts w:hint="eastAsia"/>
              </w:rPr>
            </w:pPr>
            <w:r>
              <w:rPr>
                <w:rFonts w:hint="eastAsia"/>
              </w:rPr>
              <w:t>仓库搬运工人配备了劳保服、手套等劳保用品，现场操作人员佩戴齐全。</w:t>
            </w:r>
          </w:p>
          <w:p>
            <w:pPr>
              <w:rPr>
                <w:rFonts w:hint="eastAsia"/>
              </w:rPr>
            </w:pPr>
            <w:r>
              <w:rPr>
                <w:rFonts w:hint="eastAsia"/>
              </w:rPr>
              <w:t>潜在火灾的控制情况：提供了火灾事故救援应急预案。</w:t>
            </w:r>
          </w:p>
          <w:p>
            <w:r>
              <w:rPr>
                <w:rFonts w:hint="eastAsia"/>
              </w:rPr>
              <w:t>对仓库库存放产品每月检查一次，检查内容有产品库存情况、防护情况等，目前控制情况良好。</w:t>
            </w:r>
          </w:p>
          <w:p>
            <w:pPr>
              <w:pStyle w:val="2"/>
              <w:numPr>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rPr>
            </w:pPr>
            <w:r>
              <w:t>1</w:t>
            </w:r>
            <w:r>
              <w:rPr>
                <w:rFonts w:hint="eastAsia" w:cs="宋体"/>
              </w:rPr>
              <w:t>、查策划有《应急准备与响应控制程序》</w:t>
            </w:r>
            <w:r>
              <w:rPr>
                <w:rFonts w:hint="eastAsia" w:cs="宋体"/>
                <w:lang w:eastAsia="zh-CN"/>
              </w:rPr>
              <w:t>LW</w:t>
            </w:r>
            <w:r>
              <w:rPr>
                <w:rFonts w:hint="eastAsia" w:cs="宋体"/>
              </w:rPr>
              <w:t>/QES/CX-2020-17，编制有</w:t>
            </w:r>
            <w:r>
              <w:rPr>
                <w:rFonts w:hint="eastAsia" w:ascii="宋体"/>
              </w:rPr>
              <w:t>火灾事故应急救援预案、机械伤害事故应急救援预案</w:t>
            </w:r>
            <w:r>
              <w:rPr>
                <w:rFonts w:hint="eastAsia" w:cs="宋体"/>
              </w:rPr>
              <w:t>等预案。</w:t>
            </w:r>
          </w:p>
          <w:p>
            <w:r>
              <w:t>2</w:t>
            </w:r>
            <w:r>
              <w:rPr>
                <w:rFonts w:hint="eastAsia" w:cs="宋体"/>
              </w:rPr>
              <w:t>、应急准备工作开展以下活动：</w:t>
            </w:r>
          </w:p>
          <w:p>
            <w:pPr>
              <w:rPr>
                <w:rFonts w:hint="eastAsia" w:cs="宋体"/>
              </w:rPr>
            </w:pPr>
            <w:r>
              <w:t>——</w:t>
            </w:r>
            <w:r>
              <w:rPr>
                <w:rFonts w:hint="eastAsia" w:cs="宋体"/>
              </w:rPr>
              <w:t>建立有应急组织，提供出应急组织机构图、消防队人员名单、职责权限规定等。</w:t>
            </w:r>
          </w:p>
          <w:p>
            <w:pPr>
              <w:rPr>
                <w:rFonts w:hint="eastAsia" w:cs="宋体"/>
              </w:rPr>
            </w:pPr>
            <w:r>
              <w:rPr>
                <w:rFonts w:hint="eastAsia" w:cs="宋体"/>
              </w:rPr>
              <w:t>——配备相应的消防器材。</w:t>
            </w:r>
          </w:p>
          <w:p>
            <w:pPr>
              <w:rPr>
                <w:rFonts w:hint="eastAsia" w:cs="宋体"/>
              </w:rPr>
            </w:pPr>
            <w:r>
              <w:rPr>
                <w:rFonts w:hint="eastAsia" w:cs="宋体"/>
              </w:rPr>
              <w:t>——进行消防常识和能力的培训、潜在的火灾爆炸的常识和能力的培训</w:t>
            </w:r>
          </w:p>
          <w:p>
            <w:pPr>
              <w:rPr>
                <w:rFonts w:hint="eastAsia" w:cs="宋体"/>
              </w:rPr>
            </w:pPr>
            <w:r>
              <w:rPr>
                <w:rFonts w:hint="eastAsia" w:cs="宋体"/>
              </w:rPr>
              <w:t>3、该部门介绍开展了火灾事故应急救援预案演习计划：202</w:t>
            </w:r>
            <w:r>
              <w:rPr>
                <w:rFonts w:hint="eastAsia" w:cs="宋体"/>
                <w:lang w:val="en-US" w:eastAsia="zh-CN"/>
              </w:rPr>
              <w:t>1</w:t>
            </w:r>
            <w:r>
              <w:rPr>
                <w:rFonts w:hint="eastAsia" w:cs="宋体"/>
              </w:rPr>
              <w:t>年</w:t>
            </w:r>
            <w:r>
              <w:rPr>
                <w:rFonts w:hint="eastAsia" w:cs="宋体"/>
                <w:lang w:val="en-US" w:eastAsia="zh-CN"/>
              </w:rPr>
              <w:t>3</w:t>
            </w:r>
            <w:r>
              <w:rPr>
                <w:rFonts w:hint="eastAsia" w:cs="宋体"/>
              </w:rPr>
              <w:t>月1</w:t>
            </w:r>
            <w:r>
              <w:rPr>
                <w:rFonts w:hint="eastAsia" w:cs="宋体"/>
                <w:lang w:val="en-US" w:eastAsia="zh-CN"/>
              </w:rPr>
              <w:t>2</w:t>
            </w:r>
            <w:r>
              <w:rPr>
                <w:rFonts w:hint="eastAsia" w:cs="宋体"/>
              </w:rPr>
              <w:t>日</w:t>
            </w:r>
          </w:p>
          <w:p>
            <w:pPr>
              <w:rPr>
                <w:rFonts w:hint="eastAsia" w:cs="宋体"/>
              </w:rPr>
            </w:pPr>
            <w:r>
              <w:rPr>
                <w:rFonts w:hint="eastAsia" w:cs="宋体"/>
              </w:rPr>
              <w:t>提供有“消防演习计划”。</w:t>
            </w:r>
          </w:p>
          <w:p>
            <w:pPr>
              <w:rPr>
                <w:rFonts w:hint="eastAsia" w:cs="宋体"/>
              </w:rPr>
            </w:pPr>
            <w:r>
              <w:rPr>
                <w:rFonts w:hint="eastAsia" w:cs="宋体"/>
              </w:rPr>
              <w:t>——演练时间：202</w:t>
            </w:r>
            <w:r>
              <w:rPr>
                <w:rFonts w:hint="eastAsia" w:cs="宋体"/>
                <w:lang w:val="en-US" w:eastAsia="zh-CN"/>
              </w:rPr>
              <w:t>1</w:t>
            </w:r>
            <w:r>
              <w:rPr>
                <w:rFonts w:hint="eastAsia" w:cs="宋体"/>
              </w:rPr>
              <w:t>年</w:t>
            </w:r>
            <w:r>
              <w:rPr>
                <w:rFonts w:hint="eastAsia" w:cs="宋体"/>
                <w:lang w:val="en-US" w:eastAsia="zh-CN"/>
              </w:rPr>
              <w:t>3</w:t>
            </w:r>
            <w:r>
              <w:rPr>
                <w:rFonts w:hint="eastAsia" w:cs="宋体"/>
              </w:rPr>
              <w:t>月1</w:t>
            </w:r>
            <w:r>
              <w:rPr>
                <w:rFonts w:hint="eastAsia" w:cs="宋体"/>
                <w:lang w:val="en-US" w:eastAsia="zh-CN"/>
              </w:rPr>
              <w:t>2</w:t>
            </w:r>
            <w:r>
              <w:rPr>
                <w:rFonts w:hint="eastAsia" w:cs="宋体"/>
              </w:rPr>
              <w:t>日下午，地点：场门口空旷处，</w:t>
            </w:r>
          </w:p>
          <w:p>
            <w:pPr>
              <w:rPr>
                <w:rFonts w:hint="eastAsia" w:cs="宋体"/>
              </w:rPr>
            </w:pPr>
            <w:r>
              <w:rPr>
                <w:rFonts w:hint="eastAsia" w:cs="宋体"/>
              </w:rPr>
              <w:t>——演练组织部门：办公室；组织人员：</w:t>
            </w:r>
            <w:r>
              <w:rPr>
                <w:rFonts w:hint="eastAsia" w:cs="宋体"/>
                <w:lang w:val="en-US" w:eastAsia="zh-CN"/>
              </w:rPr>
              <w:t>王福、童超、王财</w:t>
            </w:r>
            <w:r>
              <w:rPr>
                <w:rFonts w:hint="eastAsia" w:cs="宋体"/>
              </w:rPr>
              <w:t>：参加人员：全体员工</w:t>
            </w:r>
          </w:p>
          <w:p>
            <w:pPr>
              <w:spacing w:line="240" w:lineRule="exact"/>
              <w:rPr>
                <w:b/>
                <w:color w:val="000000" w:themeColor="text1"/>
                <w:spacing w:val="-4"/>
                <w:sz w:val="20"/>
                <w:szCs w:val="20"/>
              </w:rPr>
            </w:pPr>
            <w:r>
              <w:rPr>
                <w:rFonts w:hint="eastAsia" w:cs="宋体"/>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查到《质量手册》，规定了有关数据分析评价的内容，符合标准要求。</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对数据分析评价的方法和内容进行规定。所收集信息包括材料供方、顾客满意率、产品质量等。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对产品的质量情况、顾客满意度情况、体系的绩效和有效性、措施的有效性、外部供方的绩效、改进需求等进行数据总结，进行分析。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查到目标指标的完成情况，形成了相关的材料证实，并输入到了管理评审中。</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sz w:val="21"/>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6"/>
              </w:numPr>
              <w:spacing w:line="240" w:lineRule="exact"/>
              <w:ind w:left="100" w:hanging="105" w:hangingChars="50"/>
              <w:rPr>
                <w:rFonts w:hint="eastAsia"/>
              </w:rPr>
            </w:pPr>
            <w:r>
              <w:rPr>
                <w:rFonts w:hint="eastAsia"/>
              </w:rPr>
              <w:t>顾客满意</w:t>
            </w:r>
          </w:p>
          <w:p>
            <w:pPr>
              <w:rPr>
                <w:b/>
                <w:color w:val="000000" w:themeColor="text1"/>
                <w:sz w:val="20"/>
                <w:szCs w:val="20"/>
              </w:rPr>
            </w:pPr>
            <w:r>
              <w:rPr>
                <w:rFonts w:hint="eastAsia" w:cs="宋体"/>
                <w:lang w:val="zh-CN"/>
              </w:rPr>
              <w:t>公司通过电话，走访等形式，接受顾客反馈，了解顾客顾客满意度信息，发放调查表对顾客满意度进行定量测量。提供“顾客满意程度调查表”，调查主要内容：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r>
              <w:rPr>
                <w:rFonts w:hint="eastAsia" w:cs="宋体"/>
              </w:rPr>
              <w:t>编制《内部审核控制程序》，基本符合标准要求。</w:t>
            </w:r>
          </w:p>
          <w:p>
            <w:r>
              <w:rPr>
                <w:rFonts w:hint="eastAsia" w:cs="宋体"/>
              </w:rPr>
              <w:t>经查问：总经理、管代、各部门主管培训并参加了内部审核。</w:t>
            </w:r>
          </w:p>
          <w:p>
            <w:pPr>
              <w:rPr>
                <w:rFonts w:cs="宋体"/>
              </w:rPr>
            </w:pPr>
            <w:r>
              <w:rPr>
                <w:rFonts w:hint="eastAsia" w:cs="宋体"/>
              </w:rPr>
              <w:t>20</w:t>
            </w:r>
            <w:r>
              <w:rPr>
                <w:rFonts w:hint="eastAsia" w:cs="宋体"/>
                <w:lang w:val="en-US" w:eastAsia="zh-CN"/>
              </w:rPr>
              <w:t>21</w:t>
            </w:r>
            <w:r>
              <w:rPr>
                <w:rFonts w:hint="eastAsia" w:cs="宋体"/>
              </w:rPr>
              <w:t>年0</w:t>
            </w:r>
            <w:r>
              <w:rPr>
                <w:rFonts w:hint="eastAsia" w:cs="宋体"/>
                <w:lang w:val="en-US" w:eastAsia="zh-CN"/>
              </w:rPr>
              <w:t>2</w:t>
            </w:r>
            <w:r>
              <w:rPr>
                <w:rFonts w:hint="eastAsia" w:cs="宋体"/>
              </w:rPr>
              <w:t>月</w:t>
            </w:r>
            <w:r>
              <w:rPr>
                <w:rFonts w:hint="eastAsia" w:cs="宋体"/>
                <w:lang w:val="en-US" w:eastAsia="zh-CN"/>
              </w:rPr>
              <w:t>25</w:t>
            </w:r>
            <w:r>
              <w:rPr>
                <w:rFonts w:hint="eastAsia" w:cs="宋体"/>
              </w:rPr>
              <w:t>-</w:t>
            </w:r>
            <w:r>
              <w:rPr>
                <w:rFonts w:hint="eastAsia" w:cs="宋体"/>
                <w:lang w:val="en-US" w:eastAsia="zh-CN"/>
              </w:rPr>
              <w:t>26</w:t>
            </w:r>
            <w:r>
              <w:rPr>
                <w:rFonts w:hint="eastAsia" w:cs="宋体"/>
              </w:rPr>
              <w:t>日开展管理体系内部审核活动，并提供有以下内审的资料：</w:t>
            </w:r>
          </w:p>
          <w:p>
            <w:pPr>
              <w:rPr>
                <w:rFonts w:hint="eastAsia" w:cs="宋体"/>
                <w:lang w:val="en-US" w:eastAsia="zh-CN"/>
              </w:rPr>
            </w:pPr>
            <w:r>
              <w:rPr>
                <w:rFonts w:cs="宋体"/>
              </w:rPr>
              <w:t>——</w:t>
            </w:r>
            <w:r>
              <w:rPr>
                <w:rFonts w:hint="eastAsia" w:cs="宋体"/>
              </w:rPr>
              <w:t>《审核实施计划》，编制/日期 ：</w:t>
            </w:r>
            <w:r>
              <w:rPr>
                <w:rFonts w:hint="eastAsia" w:cs="宋体"/>
                <w:lang w:val="en-US" w:eastAsia="zh-CN"/>
              </w:rPr>
              <w:t>童超</w:t>
            </w:r>
            <w:r>
              <w:rPr>
                <w:rFonts w:hint="eastAsia" w:cs="宋体"/>
              </w:rPr>
              <w:t xml:space="preserve">  /20</w:t>
            </w:r>
            <w:r>
              <w:rPr>
                <w:rFonts w:hint="eastAsia" w:cs="宋体"/>
                <w:lang w:val="en-US" w:eastAsia="zh-CN"/>
              </w:rPr>
              <w:t>21.2.20</w:t>
            </w:r>
            <w:r>
              <w:rPr>
                <w:rFonts w:hint="eastAsia" w:cs="宋体"/>
              </w:rPr>
              <w:t xml:space="preserve">  审批/日期：</w:t>
            </w:r>
            <w:r>
              <w:rPr>
                <w:rFonts w:hint="eastAsia" w:cs="宋体"/>
                <w:lang w:val="en-US" w:eastAsia="zh-CN"/>
              </w:rPr>
              <w:t>王福</w:t>
            </w:r>
            <w:r>
              <w:rPr>
                <w:rFonts w:hint="eastAsia" w:cs="宋体"/>
              </w:rPr>
              <w:t xml:space="preserve"> /20</w:t>
            </w:r>
            <w:r>
              <w:rPr>
                <w:rFonts w:hint="eastAsia" w:cs="宋体"/>
                <w:lang w:val="en-US" w:eastAsia="zh-CN"/>
              </w:rPr>
              <w:t>21.2.20</w:t>
            </w:r>
          </w:p>
          <w:p>
            <w:pPr>
              <w:rPr>
                <w:rFonts w:cs="宋体"/>
              </w:rPr>
            </w:pPr>
          </w:p>
          <w:p>
            <w:pPr>
              <w:rPr>
                <w:rFonts w:cs="宋体"/>
              </w:rPr>
            </w:pPr>
            <w:r>
              <w:rPr>
                <w:rFonts w:hint="eastAsia" w:cs="宋体"/>
              </w:rPr>
              <w:t>计划中规定审核的目的、依据、范围、时间、审核安排；</w:t>
            </w:r>
          </w:p>
          <w:p>
            <w:pPr>
              <w:rPr>
                <w:rFonts w:hint="eastAsia" w:eastAsia="宋体" w:cs="宋体"/>
                <w:lang w:eastAsia="zh-CN"/>
              </w:rPr>
            </w:pPr>
            <w:r>
              <w:rPr>
                <w:rFonts w:hint="eastAsia" w:cs="宋体"/>
              </w:rPr>
              <w:t>审核组长：</w:t>
            </w:r>
            <w:r>
              <w:rPr>
                <w:rFonts w:hint="eastAsia" w:cs="宋体"/>
                <w:lang w:eastAsia="zh-CN"/>
              </w:rPr>
              <w:t>童超</w:t>
            </w:r>
            <w:r>
              <w:rPr>
                <w:rFonts w:cs="宋体"/>
              </w:rPr>
              <w:t xml:space="preserve">  </w:t>
            </w:r>
            <w:r>
              <w:rPr>
                <w:rFonts w:hint="eastAsia" w:cs="宋体"/>
              </w:rPr>
              <w:t>组员：</w:t>
            </w:r>
            <w:r>
              <w:rPr>
                <w:rFonts w:hint="eastAsia" w:cs="宋体"/>
                <w:lang w:val="en-US" w:eastAsia="zh-CN"/>
              </w:rPr>
              <w:t>王财</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widowControl/>
              <w:spacing w:line="360" w:lineRule="atLeast"/>
              <w:jc w:val="left"/>
              <w:rPr>
                <w:rFonts w:cs="宋体"/>
              </w:rPr>
            </w:pPr>
            <w:r>
              <w:t>——</w:t>
            </w:r>
            <w:r>
              <w:rPr>
                <w:rFonts w:hint="eastAsia" w:cs="宋体"/>
              </w:rPr>
              <w:t>本次内审发现</w:t>
            </w:r>
            <w:r>
              <w:rPr>
                <w:rFonts w:hint="eastAsia"/>
              </w:rPr>
              <w:t>1</w:t>
            </w:r>
            <w:r>
              <w:rPr>
                <w:rFonts w:hint="eastAsia" w:cs="宋体"/>
              </w:rPr>
              <w:t>项不合格，在业务部。查看《不符合报告》（8.4），不符合事实描述清晰，不符合原因分析准确，并制定了纠正及纠正预防措施，且措施可行，并对其有效性进行了验证，验证人：验证人/日期：</w:t>
            </w:r>
            <w:r>
              <w:rPr>
                <w:rFonts w:hint="eastAsia" w:cs="宋体"/>
                <w:lang w:val="en-US" w:eastAsia="zh-CN"/>
              </w:rPr>
              <w:t>童超</w:t>
            </w:r>
            <w:r>
              <w:rPr>
                <w:rFonts w:hint="eastAsia" w:cs="宋体"/>
              </w:rPr>
              <w:t xml:space="preserve"> /20</w:t>
            </w:r>
            <w:r>
              <w:rPr>
                <w:rFonts w:hint="eastAsia" w:cs="宋体"/>
                <w:lang w:val="en-US" w:eastAsia="zh-CN"/>
              </w:rPr>
              <w:t>21</w:t>
            </w:r>
            <w:r>
              <w:rPr>
                <w:rFonts w:hint="eastAsia" w:cs="宋体"/>
              </w:rPr>
              <w:t>-</w:t>
            </w:r>
            <w:r>
              <w:rPr>
                <w:rFonts w:hint="eastAsia" w:cs="宋体"/>
                <w:lang w:val="en-US" w:eastAsia="zh-CN"/>
              </w:rPr>
              <w:t>02</w:t>
            </w:r>
            <w:r>
              <w:rPr>
                <w:rFonts w:hint="eastAsia" w:cs="宋体"/>
              </w:rPr>
              <w:t>-</w:t>
            </w:r>
            <w:r>
              <w:rPr>
                <w:rFonts w:hint="eastAsia" w:cs="宋体"/>
                <w:lang w:val="en-US" w:eastAsia="zh-CN"/>
              </w:rPr>
              <w:t>28</w:t>
            </w:r>
          </w:p>
          <w:p>
            <w:pPr>
              <w:widowControl/>
              <w:spacing w:line="360" w:lineRule="atLeast"/>
              <w:jc w:val="left"/>
              <w:rPr>
                <w:rFonts w:cs="宋体"/>
              </w:rPr>
            </w:pPr>
            <w:r>
              <w:rPr>
                <w:rFonts w:cs="宋体"/>
              </w:rPr>
              <w:t>——</w:t>
            </w:r>
            <w:r>
              <w:rPr>
                <w:rFonts w:hint="eastAsia" w:cs="宋体"/>
              </w:rPr>
              <w:t>内审编制有《内部审核报告》，结论：1、公司的环境管理体系运行是基本有效的。2、公司建立的管理体系文件基本符合ISO</w:t>
            </w:r>
            <w:r>
              <w:rPr>
                <w:rFonts w:hint="eastAsia" w:cs="宋体"/>
                <w:lang w:val="en-US" w:eastAsia="zh-CN"/>
              </w:rPr>
              <w:t>14</w:t>
            </w:r>
            <w:r>
              <w:rPr>
                <w:rFonts w:hint="eastAsia" w:cs="宋体"/>
              </w:rPr>
              <w:t>001:201</w:t>
            </w:r>
            <w:r>
              <w:rPr>
                <w:rFonts w:hint="eastAsia" w:cs="宋体"/>
                <w:lang w:val="en-US" w:eastAsia="zh-CN"/>
              </w:rPr>
              <w:t>6</w:t>
            </w:r>
            <w:r>
              <w:rPr>
                <w:rFonts w:hint="eastAsia" w:cs="宋体"/>
              </w:rPr>
              <w:t>标准要求。</w:t>
            </w:r>
          </w:p>
          <w:p>
            <w:pPr>
              <w:spacing w:line="240" w:lineRule="exact"/>
              <w:rPr>
                <w:b/>
                <w:color w:val="000000" w:themeColor="text1"/>
                <w:sz w:val="20"/>
                <w:szCs w:val="20"/>
              </w:rPr>
            </w:pPr>
            <w:r>
              <w:rPr>
                <w:rFonts w:hint="eastAsia" w:cs="宋体"/>
              </w:rPr>
              <w:t>编制人：</w:t>
            </w:r>
            <w:r>
              <w:rPr>
                <w:rFonts w:hint="eastAsia" w:cs="宋体"/>
                <w:lang w:eastAsia="zh-CN"/>
              </w:rPr>
              <w:t>童超</w:t>
            </w:r>
            <w:r>
              <w:rPr>
                <w:rFonts w:hint="eastAsia" w:cs="宋体"/>
              </w:rPr>
              <w:t xml:space="preserve">   审批/日期：</w:t>
            </w:r>
            <w:r>
              <w:rPr>
                <w:rFonts w:hint="eastAsia" w:cs="宋体"/>
                <w:lang w:val="en-US" w:eastAsia="zh-CN"/>
              </w:rPr>
              <w:t>王福</w:t>
            </w:r>
            <w:r>
              <w:rPr>
                <w:rFonts w:hint="eastAsia" w:cs="宋体"/>
              </w:rPr>
              <w:t xml:space="preserve"> /202</w:t>
            </w:r>
            <w:r>
              <w:rPr>
                <w:rFonts w:hint="eastAsia" w:cs="宋体"/>
                <w:lang w:val="en-US" w:eastAsia="zh-CN"/>
              </w:rPr>
              <w:t>1</w:t>
            </w:r>
            <w:r>
              <w:rPr>
                <w:rFonts w:hint="eastAsia" w:cs="宋体"/>
              </w:rPr>
              <w:t>.0</w:t>
            </w:r>
            <w:r>
              <w:rPr>
                <w:rFonts w:hint="eastAsia" w:cs="宋体"/>
                <w:lang w:val="en-US" w:eastAsia="zh-CN"/>
              </w:rPr>
              <w:t>2</w:t>
            </w:r>
            <w:r>
              <w:rPr>
                <w:rFonts w:hint="eastAsia" w:cs="宋体"/>
              </w:rPr>
              <w:t>.2</w:t>
            </w:r>
            <w:r>
              <w:rPr>
                <w:rFonts w:hint="eastAsia"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r>
              <w:rPr>
                <w:rFonts w:hint="eastAsia" w:cs="宋体"/>
              </w:rPr>
              <w:t>制定并执行《管理评审控制程序》，管理评审的时间：202</w:t>
            </w:r>
            <w:r>
              <w:rPr>
                <w:rFonts w:hint="eastAsia" w:cs="宋体"/>
                <w:lang w:val="en-US" w:eastAsia="zh-CN"/>
              </w:rPr>
              <w:t>1</w:t>
            </w:r>
            <w:r>
              <w:rPr>
                <w:rFonts w:hint="eastAsia" w:cs="宋体"/>
              </w:rPr>
              <w:t>年0</w:t>
            </w:r>
            <w:r>
              <w:rPr>
                <w:rFonts w:hint="eastAsia" w:cs="宋体"/>
                <w:lang w:val="en-US" w:eastAsia="zh-CN"/>
              </w:rPr>
              <w:t>3</w:t>
            </w:r>
            <w:r>
              <w:rPr>
                <w:rFonts w:hint="eastAsia" w:cs="宋体"/>
              </w:rPr>
              <w:t>月</w:t>
            </w:r>
            <w:r>
              <w:rPr>
                <w:rFonts w:hint="eastAsia" w:cs="宋体"/>
                <w:lang w:val="en-US" w:eastAsia="zh-CN"/>
              </w:rPr>
              <w:t>15</w:t>
            </w:r>
            <w:r>
              <w:rPr>
                <w:rFonts w:hint="eastAsia" w:cs="宋体"/>
              </w:rPr>
              <w:t>日</w:t>
            </w:r>
          </w:p>
          <w:p>
            <w:r>
              <w:rPr>
                <w:rFonts w:hint="eastAsia" w:cs="宋体"/>
              </w:rPr>
              <w:t>主持人：总经理</w:t>
            </w:r>
            <w:r>
              <w:t xml:space="preserve">    </w:t>
            </w:r>
            <w:r>
              <w:rPr>
                <w:rFonts w:hint="eastAsia" w:cs="宋体"/>
              </w:rPr>
              <w:t>参加人：</w:t>
            </w:r>
            <w:r>
              <w:rPr>
                <w:rFonts w:hint="eastAsia" w:ascii="宋体" w:hAnsi="宋体"/>
                <w:szCs w:val="21"/>
              </w:rPr>
              <w:t>最高管理者</w:t>
            </w:r>
            <w:r>
              <w:rPr>
                <w:rFonts w:hint="eastAsia" w:ascii="宋体" w:hAnsi="宋体"/>
                <w:color w:val="000000"/>
                <w:szCs w:val="21"/>
              </w:rPr>
              <w:t>、管理者代表、办公室、业务部、财务部、生产部、质控部、安全事务代表</w:t>
            </w:r>
            <w:r>
              <w:t xml:space="preserve"> </w:t>
            </w:r>
          </w:p>
          <w:p>
            <w:r>
              <w:rPr>
                <w:rFonts w:hint="eastAsia" w:cs="宋体"/>
              </w:rPr>
              <w:t>查看管理评审输入的资料，输入内容基本符合标准要求。</w:t>
            </w:r>
          </w:p>
          <w:p>
            <w:pPr>
              <w:rPr>
                <w:rFonts w:hint="eastAsia"/>
              </w:rPr>
            </w:pPr>
            <w:r>
              <w:rPr>
                <w:rFonts w:hint="eastAsia" w:cs="宋体"/>
              </w:rPr>
              <w:t>查看管理评审报告和结论：公司环境管理体系是符合标准要求的，是充分的，适宜的和有效的。</w:t>
            </w:r>
          </w:p>
          <w:p>
            <w:pPr>
              <w:spacing w:line="240" w:lineRule="exact"/>
              <w:rPr>
                <w:b/>
                <w:color w:val="000000" w:themeColor="text1"/>
                <w:sz w:val="20"/>
                <w:szCs w:val="20"/>
              </w:rPr>
            </w:pPr>
            <w:r>
              <w:rPr>
                <w:rFonts w:hint="eastAsia" w:cs="宋体"/>
              </w:rPr>
              <w:t>持续改进：加强员工对公司体系文件的学习。已实施。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before="156" w:beforeLines="50"/>
            </w:pPr>
            <w:r>
              <w:rPr>
                <w:rFonts w:hint="eastAsia"/>
              </w:rPr>
              <w:t>职业健康安全绩效监测：</w:t>
            </w:r>
          </w:p>
          <w:p>
            <w:pPr>
              <w:rPr>
                <w:rFonts w:hint="default" w:eastAsia="宋体"/>
                <w:lang w:val="en-US" w:eastAsia="zh-CN"/>
              </w:rPr>
            </w:pPr>
            <w:r>
              <w:rPr>
                <w:rFonts w:hint="eastAsia"/>
              </w:rPr>
              <w:t>提供</w:t>
            </w:r>
            <w:r>
              <w:rPr>
                <w:rFonts w:hint="eastAsia"/>
                <w:lang w:val="en-US" w:eastAsia="zh-CN"/>
              </w:rPr>
              <w:t>部分</w:t>
            </w:r>
            <w:r>
              <w:rPr>
                <w:rFonts w:hint="eastAsia"/>
              </w:rPr>
              <w:t>在岗期间的员工进行体检的体检报告</w:t>
            </w:r>
            <w:r>
              <w:rPr>
                <w:rFonts w:hint="eastAsia"/>
                <w:lang w:eastAsia="zh-CN"/>
              </w:rPr>
              <w:t>，</w:t>
            </w:r>
            <w:r>
              <w:rPr>
                <w:rFonts w:hint="eastAsia"/>
                <w:lang w:val="en-US" w:eastAsia="zh-CN"/>
              </w:rPr>
              <w:t>尚有其他人员的检测报告未取得</w:t>
            </w:r>
          </w:p>
          <w:p>
            <w:pPr>
              <w:rPr>
                <w:b/>
                <w:color w:val="000000" w:themeColor="text1"/>
                <w:sz w:val="20"/>
                <w:szCs w:val="20"/>
              </w:rPr>
            </w:pPr>
            <w:r>
              <w:rPr>
                <w:rFonts w:hint="eastAsia"/>
              </w:rPr>
              <w:t>结论：经体检，未见异常。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r>
              <w:rPr>
                <w:rFonts w:hint="eastAsia" w:cs="宋体"/>
              </w:rPr>
              <w:t>制定了《事故、事件、不符合管理程序》、《纠正与预防措施控制程序》，内容基本符合标准要求。</w:t>
            </w:r>
          </w:p>
          <w:p>
            <w:pPr>
              <w:rPr>
                <w:rFonts w:hint="eastAsia" w:cs="宋体"/>
              </w:rPr>
            </w:pPr>
            <w:r>
              <w:rPr>
                <w:rFonts w:hint="eastAsia" w:cs="宋体"/>
              </w:rPr>
              <w:t>对日常工作检查，管理评审，内审，其他考评，合规性评价发现的不符合及安全事件采取纠正，防止事态发展，进行原因分析，采取必要的纠正预防措施，防止事件的发生、再发生。</w:t>
            </w:r>
          </w:p>
          <w:p>
            <w:pPr>
              <w:spacing w:line="240" w:lineRule="exact"/>
              <w:rPr>
                <w:b/>
                <w:color w:val="000000" w:themeColor="text1"/>
                <w:sz w:val="20"/>
                <w:szCs w:val="20"/>
              </w:rPr>
            </w:pPr>
            <w:r>
              <w:t>内审中业务部有一项不符合</w:t>
            </w:r>
            <w:r>
              <w:rPr>
                <w:rFonts w:hint="eastAsia"/>
              </w:rPr>
              <w:t>：</w:t>
            </w:r>
            <w:r>
              <w:rPr>
                <w:rFonts w:hint="eastAsia" w:cs="宋体"/>
              </w:rPr>
              <w:t>进行了原因分析/纠正措施计划，提供了纠正措施的验证评价。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b w:val="0"/>
                <w:bCs/>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7"/>
              </w:numPr>
              <w:spacing w:line="240" w:lineRule="exact"/>
              <w:rPr>
                <w:rFonts w:hint="eastAsia"/>
              </w:rPr>
            </w:pPr>
            <w:r>
              <w:rPr>
                <w:rFonts w:hint="eastAsia"/>
              </w:rPr>
              <w:t>创新情况</w:t>
            </w:r>
          </w:p>
          <w:p>
            <w:pPr>
              <w:pStyle w:val="2"/>
              <w:numPr>
                <w:ilvl w:val="0"/>
                <w:numId w:val="0"/>
              </w:numPr>
              <w:ind w:left="0" w:leftChars="0" w:firstLine="0" w:firstLineChars="0"/>
              <w:rPr>
                <w:b/>
                <w:color w:val="000000" w:themeColor="text1"/>
                <w:sz w:val="20"/>
                <w:szCs w:val="20"/>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w:t>
      </w:r>
      <w:r>
        <w:rPr>
          <w:rFonts w:hint="eastAsia"/>
          <w:b/>
          <w:color w:val="000000" w:themeColor="text1"/>
          <w:lang w:val="en-US" w:eastAsia="zh-CN"/>
        </w:rPr>
        <w:t>3项</w:t>
      </w:r>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2016760</wp:posOffset>
            </wp:positionH>
            <wp:positionV relativeFrom="paragraph">
              <wp:posOffset>165735</wp:posOffset>
            </wp:positionV>
            <wp:extent cx="514350" cy="371475"/>
            <wp:effectExtent l="0" t="0" r="635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20" w:leftChars="-32" w:hanging="47" w:hangingChars="26"/>
        <w:rPr>
          <w:b/>
          <w:color w:val="000000" w:themeColor="text1"/>
          <w:sz w:val="26"/>
          <w:szCs w:val="26"/>
        </w:rPr>
      </w:pPr>
      <w:r>
        <w:rPr>
          <w:rFonts w:hint="eastAsia" w:ascii="宋体" w:hAnsi="宋体"/>
          <w:b/>
          <w:sz w:val="18"/>
          <w:szCs w:val="18"/>
        </w:rPr>
        <w:drawing>
          <wp:anchor distT="0" distB="0" distL="114300" distR="114300" simplePos="0" relativeHeight="251664384" behindDoc="0" locked="0" layoutInCell="1" allowOverlap="1">
            <wp:simplePos x="0" y="0"/>
            <wp:positionH relativeFrom="column">
              <wp:posOffset>3768725</wp:posOffset>
            </wp:positionH>
            <wp:positionV relativeFrom="paragraph">
              <wp:posOffset>246380</wp:posOffset>
            </wp:positionV>
            <wp:extent cx="562610" cy="537210"/>
            <wp:effectExtent l="0" t="0" r="8890" b="8890"/>
            <wp:wrapNone/>
            <wp:docPr id="15" name="图片 15" descr="1618996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18996324(1)"/>
                    <pic:cNvPicPr>
                      <a:picLocks noChangeAspect="1"/>
                    </pic:cNvPicPr>
                  </pic:nvPicPr>
                  <pic:blipFill>
                    <a:blip r:embed="rId7"/>
                    <a:stretch>
                      <a:fillRect/>
                    </a:stretch>
                  </pic:blipFill>
                  <pic:spPr>
                    <a:xfrm>
                      <a:off x="0" y="0"/>
                      <a:ext cx="562610" cy="53721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2037715</wp:posOffset>
            </wp:positionH>
            <wp:positionV relativeFrom="paragraph">
              <wp:posOffset>345440</wp:posOffset>
            </wp:positionV>
            <wp:extent cx="625475" cy="462915"/>
            <wp:effectExtent l="0" t="0" r="0" b="8255"/>
            <wp:wrapNone/>
            <wp:docPr id="14" name="图片 14" descr="bb53c31349cacb56142a5eb211b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53c31349cacb56142a5eb211b6012"/>
                    <pic:cNvPicPr>
                      <a:picLocks noChangeAspect="1"/>
                    </pic:cNvPicPr>
                  </pic:nvPicPr>
                  <pic:blipFill>
                    <a:blip r:embed="rId8"/>
                    <a:stretch>
                      <a:fillRect/>
                    </a:stretch>
                  </pic:blipFill>
                  <pic:spPr>
                    <a:xfrm>
                      <a:off x="0" y="0"/>
                      <a:ext cx="625475" cy="46291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default" w:eastAsia="宋体"/>
          <w:sz w:val="21"/>
          <w:szCs w:val="21"/>
          <w:lang w:val="en-US" w:eastAsia="zh-CN"/>
        </w:rPr>
        <w:drawing>
          <wp:anchor distT="0" distB="0" distL="114300" distR="114300" simplePos="0" relativeHeight="251665408" behindDoc="0" locked="0" layoutInCell="1" allowOverlap="1">
            <wp:simplePos x="0" y="0"/>
            <wp:positionH relativeFrom="column">
              <wp:posOffset>1072515</wp:posOffset>
            </wp:positionH>
            <wp:positionV relativeFrom="paragraph">
              <wp:posOffset>133985</wp:posOffset>
            </wp:positionV>
            <wp:extent cx="514350" cy="371475"/>
            <wp:effectExtent l="0" t="0" r="635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22</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22A83"/>
    <w:multiLevelType w:val="singleLevel"/>
    <w:tmpl w:val="D9422A83"/>
    <w:lvl w:ilvl="0" w:tentative="0">
      <w:start w:val="4"/>
      <w:numFmt w:val="decimal"/>
      <w:lvlText w:val="%1."/>
      <w:lvlJc w:val="left"/>
      <w:pPr>
        <w:tabs>
          <w:tab w:val="left" w:pos="312"/>
        </w:tabs>
      </w:pPr>
    </w:lvl>
  </w:abstractNum>
  <w:abstractNum w:abstractNumId="1">
    <w:nsid w:val="3717162A"/>
    <w:multiLevelType w:val="singleLevel"/>
    <w:tmpl w:val="3717162A"/>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B29166"/>
    <w:multiLevelType w:val="singleLevel"/>
    <w:tmpl w:val="48B29166"/>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9C77F9"/>
    <w:multiLevelType w:val="singleLevel"/>
    <w:tmpl w:val="5C9C77F9"/>
    <w:lvl w:ilvl="0" w:tentative="0">
      <w:start w:val="2"/>
      <w:numFmt w:val="decimal"/>
      <w:lvlText w:val="%1."/>
      <w:lvlJc w:val="left"/>
      <w:pPr>
        <w:tabs>
          <w:tab w:val="left" w:pos="312"/>
        </w:tabs>
      </w:pPr>
    </w:lvl>
  </w:abstractNum>
  <w:abstractNum w:abstractNumId="6">
    <w:nsid w:val="5F3D7BD6"/>
    <w:multiLevelType w:val="multilevel"/>
    <w:tmpl w:val="5F3D7BD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570E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2021-04-22T03:39:01Z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32561785DE474F8D87C342F7689A9E52</vt:lpwstr>
  </property>
</Properties>
</file>