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eastAsia"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1</w:t>
      </w:r>
      <w:bookmarkStart w:id="0" w:name="合同编号"/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2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-2017-2021</w:t>
      </w:r>
      <w:bookmarkEnd w:id="0"/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bidi w:val="0"/>
        <w:ind w:firstLine="2249" w:firstLineChars="800"/>
        <w:rPr>
          <w:rFonts w:hint="eastAsia"/>
          <w:lang w:val="en-US" w:eastAsia="zh-CN"/>
        </w:rPr>
      </w:pPr>
      <w:bookmarkStart w:id="3" w:name="_GoBack"/>
      <w:bookmarkEnd w:id="3"/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p>
      <w:pPr>
        <w:tabs>
          <w:tab w:val="left" w:pos="934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tbl>
      <w:tblPr>
        <w:tblStyle w:val="6"/>
        <w:tblpPr w:leftFromText="180" w:rightFromText="180" w:vertAnchor="text" w:horzAnchor="margin" w:tblpXSpec="center" w:tblpY="1220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大庆惠博普石油机械设备制造有限公司</w:t>
            </w:r>
            <w:bookmarkEnd w:id="1"/>
          </w:p>
        </w:tc>
        <w:tc>
          <w:tcPr>
            <w:tcW w:w="1562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王玉玲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质检部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外径千分尺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1300591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0-25</w:t>
            </w:r>
            <w:r>
              <w:rPr>
                <w:rFonts w:hint="eastAsia"/>
                <w:szCs w:val="21"/>
                <w:lang w:eastAsia="zh-CN"/>
              </w:rPr>
              <w:t>）</w:t>
            </w:r>
            <w:r>
              <w:rPr>
                <w:rFonts w:hint="eastAsia"/>
                <w:szCs w:val="21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±0.002mm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检定测微量具块标准装置量块3等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2021.4.14</w:t>
            </w: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质检部</w:t>
            </w:r>
          </w:p>
        </w:tc>
        <w:tc>
          <w:tcPr>
            <w:tcW w:w="992" w:type="dxa"/>
            <w:vAlign w:val="center"/>
          </w:tcPr>
          <w:p>
            <w:pPr>
              <w:tabs>
                <w:tab w:val="left" w:pos="267"/>
              </w:tabs>
              <w:jc w:val="left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ab/>
            </w:r>
            <w:r>
              <w:rPr>
                <w:rFonts w:hint="eastAsia"/>
                <w:szCs w:val="21"/>
                <w:lang w:val="en-US" w:eastAsia="zh-CN"/>
              </w:rPr>
              <w:t>游标卡尺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K13F056841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0-200</w:t>
            </w:r>
            <w:r>
              <w:rPr>
                <w:rFonts w:hint="eastAsia"/>
                <w:szCs w:val="21"/>
                <w:lang w:eastAsia="zh-CN"/>
              </w:rPr>
              <w:t>）</w:t>
            </w:r>
            <w:r>
              <w:rPr>
                <w:rFonts w:hint="eastAsia"/>
                <w:szCs w:val="21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±0.01mm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量具块标准装置量块3等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2021.2.21</w:t>
            </w: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质检部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摆锤冲击试验机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C30063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JBS-300B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单摆周期（次/mim）实测值1.0（J）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冲击试验标准装置0.1级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2021.2.22</w:t>
            </w: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质检部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里氏硬度计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0011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HLN200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±12HL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标准里氏硬度块均匀度≤9HL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2021.2.21</w:t>
            </w: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质检部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高频红外碳流分析仪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2012042601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CS-9900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0.5级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碳流分析实验标准装置0.1级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2021.2.21</w:t>
            </w: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质检部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分光光度计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100508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722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波长准确度光栅III级波射比准确度光栅II级杂散辐射率光栅I级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钬玻片滤光片0.03nm透射比滤光片0.5%杂散光滤光片10%A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2021.2.21</w:t>
            </w: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质检部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漆膜测厚仪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A456FBS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LA01759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±（3+10%H）μm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涂层测厚仪检定标准装置1级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2021.2.21</w:t>
            </w: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5"/>
                <w:szCs w:val="15"/>
                <w:lang w:val="en-US" w:eastAsia="zh-CN"/>
              </w:rPr>
              <w:t>抽查企业</w:t>
            </w:r>
            <w:r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5"/>
                <w:szCs w:val="15"/>
                <w:lang w:val="en-US" w:eastAsia="zh-CN"/>
              </w:rPr>
              <w:t>台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5"/>
                <w:szCs w:val="15"/>
              </w:rPr>
              <w:t>测量设备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5"/>
                <w:szCs w:val="15"/>
                <w:lang w:val="en-US" w:eastAsia="zh-CN"/>
              </w:rPr>
              <w:t>均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5"/>
                <w:szCs w:val="15"/>
              </w:rPr>
              <w:t>送检至有相应资质的</w:t>
            </w: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5"/>
                <w:szCs w:val="15"/>
                <w:lang w:val="en-US" w:eastAsia="zh-CN"/>
              </w:rPr>
              <w:t>大庆油田计量检定测试所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5"/>
                <w:szCs w:val="15"/>
              </w:rPr>
              <w:t>检定、校准，量值溯源符合文件要求。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bookmarkStart w:id="2" w:name="审核日期安排"/>
            <w:r>
              <w:rPr>
                <w:rFonts w:hint="eastAsia" w:ascii="Times New Roman" w:hAnsi="Times New Roman" w:eastAsia="宋体" w:cs="Times New Roman"/>
                <w:szCs w:val="21"/>
              </w:rPr>
              <w:t>2021年04月22日 上午至2021年04月22日 下午 (共1.0天)</w:t>
            </w:r>
            <w:bookmarkEnd w:id="2"/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</w:t>
            </w:r>
            <w:r>
              <w:rPr>
                <w:rFonts w:hint="eastAsia"/>
              </w:rPr>
              <w:drawing>
                <wp:inline distT="0" distB="0" distL="114300" distR="114300">
                  <wp:extent cx="588645" cy="277495"/>
                  <wp:effectExtent l="0" t="0" r="8255" b="1905"/>
                  <wp:docPr id="3" name="图片 3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645" cy="277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                      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部门代表签字：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469265" cy="197485"/>
                  <wp:effectExtent l="0" t="0" r="635" b="5715"/>
                  <wp:docPr id="4" name="图片 4" descr="c4f790aeeebf0be92330fc0993e2bb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4f790aeeebf0be92330fc0993e2bb8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25846" t="57074" r="49501" b="35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265" cy="197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5pt;margin-top:-0.4pt;height:20.6pt;width:215.8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478pt;z-index:251661312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810562"/>
    <w:rsid w:val="4AF32A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45</Words>
  <Characters>263</Characters>
  <Lines>2</Lines>
  <Paragraphs>1</Paragraphs>
  <TotalTime>0</TotalTime>
  <ScaleCrop>false</ScaleCrop>
  <LinksUpToDate>false</LinksUpToDate>
  <CharactersWithSpaces>307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yingjie</cp:lastModifiedBy>
  <dcterms:modified xsi:type="dcterms:W3CDTF">2021-04-22T07:26:24Z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63D802D5CE504421B88103FDB4997580</vt:lpwstr>
  </property>
</Properties>
</file>