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1812290</wp:posOffset>
            </wp:positionH>
            <wp:positionV relativeFrom="paragraph">
              <wp:posOffset>49530</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湖北屯仓管业科技发展有限公司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0019-2017-2021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0019-2017-2021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3137"/>
        <w:gridCol w:w="1586"/>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湖北屯仓管业科技发展有限公司</w:t>
            </w:r>
            <w:bookmarkEnd w:id="4"/>
          </w:p>
        </w:tc>
        <w:tc>
          <w:tcPr>
            <w:tcW w:w="158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8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5" w:name="联系人"/>
            <w:r>
              <w:rPr>
                <w:rFonts w:cs="宋体" w:asciiTheme="minorEastAsia" w:hAnsiTheme="minorEastAsia"/>
                <w:kern w:val="0"/>
                <w:szCs w:val="21"/>
              </w:rPr>
              <w:t>陈</w:t>
            </w:r>
            <w:bookmarkEnd w:id="5"/>
            <w:r>
              <w:rPr>
                <w:rFonts w:hint="eastAsia" w:cs="宋体" w:asciiTheme="minorEastAsia" w:hAnsiTheme="minorEastAsia"/>
                <w:kern w:val="0"/>
                <w:szCs w:val="21"/>
                <w:lang w:val="en-US" w:eastAsia="zh-CN"/>
              </w:rPr>
              <w:t>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ISC-2017-0104</w:t>
            </w:r>
            <w:bookmarkEnd w:id="6"/>
          </w:p>
        </w:tc>
        <w:tc>
          <w:tcPr>
            <w:tcW w:w="158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08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2022-04-22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37"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bookmarkEnd w:id="8"/>
            <w:r>
              <w:rPr>
                <w:rFonts w:hint="eastAsia" w:cs="宋体" w:asciiTheme="minorEastAsia" w:hAnsiTheme="minorEastAsia"/>
                <w:kern w:val="0"/>
                <w:szCs w:val="21"/>
                <w:lang w:val="en-US" w:eastAsia="zh-CN"/>
              </w:rPr>
              <w:t>第（四）次监督审核</w:t>
            </w:r>
          </w:p>
        </w:tc>
        <w:tc>
          <w:tcPr>
            <w:tcW w:w="158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8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2021年04月22日 上午</w:t>
            </w:r>
            <w:bookmarkEnd w:id="9"/>
            <w:r>
              <w:rPr>
                <w:rFonts w:hint="eastAsia" w:cs="宋体" w:asciiTheme="minorEastAsia" w:hAnsiTheme="minorEastAsia"/>
                <w:kern w:val="0"/>
                <w:szCs w:val="21"/>
                <w:lang w:val="en-US" w:eastAsia="zh-CN"/>
              </w:rPr>
              <w:t>至23日上午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9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37" w:type="dxa"/>
          </w:tcPr>
          <w:p>
            <w:pPr>
              <w:tabs>
                <w:tab w:val="left" w:pos="880"/>
              </w:tabs>
              <w:autoSpaceDE w:val="0"/>
              <w:autoSpaceDN w:val="0"/>
              <w:adjustRightInd w:val="0"/>
              <w:spacing w:before="35" w:line="276" w:lineRule="auto"/>
              <w:ind w:left="840" w:right="161" w:hanging="840" w:hangingChars="400"/>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陈爱萍 2018-M1MMS-1274332 ISC0037</w:t>
            </w:r>
          </w:p>
          <w:p>
            <w:pPr>
              <w:tabs>
                <w:tab w:val="left" w:pos="880"/>
              </w:tabs>
              <w:autoSpaceDE w:val="0"/>
              <w:autoSpaceDN w:val="0"/>
              <w:adjustRightInd w:val="0"/>
              <w:spacing w:before="35" w:line="276" w:lineRule="auto"/>
              <w:ind w:left="840" w:right="161" w:hanging="840" w:hangingChars="400"/>
              <w:rPr>
                <w:rFonts w:hint="default" w:ascii="宋体" w:hAnsi="宋体" w:eastAsiaTheme="minorEastAsia"/>
                <w:color w:val="000000"/>
                <w:szCs w:val="21"/>
                <w:shd w:val="pct10" w:color="auto" w:fill="FFFFFF"/>
                <w:lang w:val="en-US" w:eastAsia="zh-CN"/>
              </w:rPr>
            </w:pPr>
            <w:r>
              <w:rPr>
                <w:rFonts w:hint="eastAsia" w:cs="宋体" w:asciiTheme="minorEastAsia" w:hAnsiTheme="minorEastAsia"/>
                <w:kern w:val="0"/>
                <w:szCs w:val="21"/>
                <w:lang w:val="en-US" w:eastAsia="zh-CN"/>
              </w:rPr>
              <w:t>崔秀琴  2018-M1MMS-1275121 ISC0046</w:t>
            </w:r>
          </w:p>
        </w:tc>
        <w:tc>
          <w:tcPr>
            <w:tcW w:w="158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89" w:type="dxa"/>
            <w:vAlign w:val="top"/>
          </w:tcPr>
          <w:p>
            <w:pPr>
              <w:tabs>
                <w:tab w:val="left" w:pos="880"/>
              </w:tabs>
              <w:autoSpaceDE w:val="0"/>
              <w:autoSpaceDN w:val="0"/>
              <w:adjustRightInd w:val="0"/>
              <w:spacing w:before="35" w:line="360" w:lineRule="auto"/>
              <w:ind w:right="161"/>
              <w:jc w:val="both"/>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管理层   品质部    技术部    设备部     生产部    综合部    计供部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ind w:firstLine="480" w:firstLineChars="200"/>
        <w:rPr>
          <w:rFonts w:hint="eastAsia" w:cs="宋体" w:asciiTheme="minorEastAsia" w:hAnsiTheme="minorEastAsia"/>
          <w:bCs/>
          <w:kern w:val="0"/>
          <w:sz w:val="24"/>
          <w:szCs w:val="24"/>
        </w:rPr>
      </w:pPr>
      <w:r>
        <w:rPr>
          <w:rFonts w:hint="eastAsia" w:cs="宋体" w:asciiTheme="minorEastAsia" w:hAnsiTheme="minorEastAsia"/>
          <w:bCs/>
          <w:kern w:val="0"/>
          <w:sz w:val="24"/>
          <w:szCs w:val="24"/>
        </w:rPr>
        <w:t>1.一年内违反法律法规或重大事故的情况：</w:t>
      </w:r>
    </w:p>
    <w:p>
      <w:pPr>
        <w:widowControl/>
        <w:spacing w:line="360" w:lineRule="auto"/>
        <w:ind w:firstLine="480" w:firstLineChars="200"/>
        <w:rPr>
          <w:rFonts w:hint="eastAsia" w:cs="宋体" w:asciiTheme="minorEastAsia" w:hAnsiTheme="minorEastAsia"/>
          <w:bCs/>
          <w:kern w:val="0"/>
          <w:sz w:val="24"/>
          <w:szCs w:val="24"/>
        </w:rPr>
      </w:pPr>
      <w:r>
        <w:rPr>
          <w:rFonts w:cs="宋体" w:asciiTheme="minorEastAsia" w:hAnsiTheme="minorEastAsia"/>
          <w:bCs/>
          <w:kern w:val="0"/>
          <w:sz w:val="24"/>
          <w:szCs w:val="24"/>
        </w:rPr>
        <w:t>一年内</w:t>
      </w:r>
      <w:r>
        <w:rPr>
          <w:rFonts w:hint="eastAsia" w:cs="宋体" w:asciiTheme="minorEastAsia" w:hAnsiTheme="minorEastAsia"/>
          <w:bCs/>
          <w:kern w:val="0"/>
          <w:sz w:val="24"/>
          <w:szCs w:val="24"/>
        </w:rPr>
        <w:t>，公司日常运行中生产、经营、</w:t>
      </w:r>
      <w:r>
        <w:rPr>
          <w:rFonts w:hint="eastAsia" w:cs="宋体" w:asciiTheme="minorEastAsia" w:hAnsiTheme="minorEastAsia"/>
          <w:bCs/>
          <w:kern w:val="0"/>
          <w:sz w:val="24"/>
          <w:szCs w:val="24"/>
          <w:lang w:val="en-US" w:eastAsia="zh-CN"/>
        </w:rPr>
        <w:t>环境、</w:t>
      </w:r>
      <w:r>
        <w:rPr>
          <w:rFonts w:hint="eastAsia" w:cs="宋体" w:asciiTheme="minorEastAsia" w:hAnsiTheme="minorEastAsia"/>
          <w:bCs/>
          <w:kern w:val="0"/>
          <w:sz w:val="24"/>
          <w:szCs w:val="24"/>
        </w:rPr>
        <w:t>安全、销售及管理方面</w:t>
      </w:r>
      <w:r>
        <w:rPr>
          <w:rFonts w:hint="eastAsia" w:cs="宋体" w:asciiTheme="minorEastAsia" w:hAnsiTheme="minorEastAsia"/>
          <w:bCs/>
          <w:kern w:val="0"/>
          <w:sz w:val="24"/>
          <w:szCs w:val="24"/>
          <w:lang w:val="en-US" w:eastAsia="zh-CN"/>
        </w:rPr>
        <w:t>比去年都有一定提升，</w:t>
      </w:r>
      <w:r>
        <w:rPr>
          <w:rFonts w:hint="eastAsia" w:cs="宋体" w:asciiTheme="minorEastAsia" w:hAnsiTheme="minorEastAsia"/>
          <w:bCs/>
          <w:kern w:val="0"/>
          <w:sz w:val="24"/>
          <w:szCs w:val="24"/>
        </w:rPr>
        <w:t>未</w:t>
      </w:r>
      <w:r>
        <w:rPr>
          <w:rFonts w:hint="eastAsia" w:cs="宋体" w:asciiTheme="minorEastAsia" w:hAnsiTheme="minorEastAsia"/>
          <w:bCs/>
          <w:kern w:val="0"/>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bCs/>
          <w:kern w:val="0"/>
          <w:sz w:val="24"/>
          <w:szCs w:val="24"/>
        </w:rPr>
      </w:pPr>
      <w:r>
        <w:rPr>
          <w:rFonts w:hint="eastAsia" w:cs="宋体" w:asciiTheme="minorEastAsia" w:hAnsiTheme="minorEastAsia"/>
          <w:bCs/>
          <w:kern w:val="0"/>
          <w:sz w:val="24"/>
          <w:szCs w:val="24"/>
        </w:rPr>
        <w:t>监督审核过程简述：</w:t>
      </w:r>
    </w:p>
    <w:p>
      <w:pPr>
        <w:widowControl/>
        <w:spacing w:line="360" w:lineRule="auto"/>
        <w:ind w:firstLine="480" w:firstLineChars="200"/>
        <w:rPr>
          <w:rFonts w:hint="eastAsia" w:cs="宋体" w:asciiTheme="minorEastAsia" w:hAnsiTheme="minorEastAsia"/>
          <w:bCs/>
          <w:kern w:val="0"/>
          <w:sz w:val="24"/>
          <w:szCs w:val="24"/>
        </w:rPr>
      </w:pPr>
      <w:r>
        <w:rPr>
          <w:rFonts w:hint="eastAsia" w:cs="宋体" w:asciiTheme="minorEastAsia" w:hAnsiTheme="minorEastAsia"/>
          <w:bCs/>
          <w:kern w:val="0"/>
          <w:sz w:val="24"/>
          <w:szCs w:val="24"/>
          <w:lang w:val="en-US" w:eastAsia="zh-CN"/>
        </w:rPr>
        <w:t>审核组于 2021 年 4 月 22日至23日上午利用一天半的时间，根据审核计划先后抽样检查了品质部、设备部、技术部、生产部、综合部、计供部等7 个生产作业和管理单位，覆盖了</w:t>
      </w:r>
      <w:r>
        <w:rPr>
          <w:rFonts w:hint="default" w:cs="宋体" w:asciiTheme="minorEastAsia" w:hAnsiTheme="minorEastAsia"/>
          <w:bCs/>
          <w:kern w:val="0"/>
          <w:sz w:val="24"/>
          <w:szCs w:val="24"/>
          <w:lang w:val="en-US" w:eastAsia="zh-CN"/>
        </w:rPr>
        <w:t xml:space="preserve">GB/T19022-2003 </w:t>
      </w:r>
      <w:r>
        <w:rPr>
          <w:rFonts w:hint="eastAsia" w:cs="宋体" w:asciiTheme="minorEastAsia" w:hAnsiTheme="minorEastAsia"/>
          <w:bCs/>
          <w:kern w:val="0"/>
          <w:sz w:val="24"/>
          <w:szCs w:val="24"/>
          <w:lang w:val="en-US" w:eastAsia="zh-CN"/>
        </w:rPr>
        <w:t>标准的主要要素和体系涉及的主要范围，涉及公司计量管理、检验检测、质量、培训、生产、安全和能源消耗等。重点检查了测量管理体系的实施情况和有效性，对照审核要求，审核员通过现场抽样、文件记录检查、与受审核方代表交流等方法对受审核部门的质量目标完成、测量设备管理、测量设备计量确认、测量过程的实施与控制、测量不确定度的评定、溯源性、人员的能力与培训、内审、管理评审以及企业用能情况等内容进行了有效审核。为有效评价公司体系运行的质量，审核组重点检查了公司高度控制的《管材</w:t>
      </w:r>
      <w:r>
        <w:rPr>
          <w:rFonts w:hint="eastAsia" w:cs="宋体" w:asciiTheme="minorEastAsia" w:hAnsiTheme="minorEastAsia"/>
          <w:bCs/>
          <w:kern w:val="0"/>
          <w:sz w:val="24"/>
          <w:szCs w:val="24"/>
          <w:highlight w:val="none"/>
          <w:lang w:val="en-US" w:eastAsia="zh-CN"/>
        </w:rPr>
        <w:t>断裂伸长率</w:t>
      </w:r>
      <w:r>
        <w:rPr>
          <w:rFonts w:hint="eastAsia" w:cs="宋体" w:asciiTheme="minorEastAsia" w:hAnsiTheme="minorEastAsia"/>
          <w:bCs/>
          <w:kern w:val="0"/>
          <w:sz w:val="24"/>
          <w:szCs w:val="24"/>
          <w:lang w:val="en-US" w:eastAsia="zh-CN"/>
        </w:rPr>
        <w:t>》测量过程识别、计量要求的导出、不确定度分析及过程有效性确认、监视核查等资料。掌握了企业测量管理体系运行状况和品质，企业未建立最高标准器，全部测量设备均溯源至广东精衡检测科技有限公司，外部供方管理基本符合要求。质量检测实验室环境受控，满足要求。</w:t>
      </w:r>
      <w:r>
        <w:rPr>
          <w:rFonts w:hint="eastAsia" w:cs="宋体" w:asciiTheme="minorEastAsia" w:hAnsiTheme="minorEastAsia"/>
          <w:bCs/>
          <w:kern w:val="0"/>
          <w:sz w:val="24"/>
          <w:szCs w:val="24"/>
        </w:rPr>
        <w:t>湖北屯仓管业科技发展有限公司测量管理体系的符合性、有效性及持续改进，符合GB/T 19022-2003标准要求，公司测量管理体系正常有序运行，较好地满足了公司生产、销售和持续发展的需要。</w:t>
      </w:r>
    </w:p>
    <w:p>
      <w:pPr>
        <w:widowControl/>
        <w:spacing w:line="360" w:lineRule="auto"/>
        <w:ind w:firstLine="400" w:firstLineChars="200"/>
        <w:rPr>
          <w:rFonts w:hint="eastAsia" w:cs="宋体" w:asciiTheme="minorEastAsia" w:hAnsiTheme="minorEastAsia"/>
          <w:bCs/>
          <w:kern w:val="0"/>
          <w:sz w:val="24"/>
          <w:szCs w:val="24"/>
        </w:rPr>
      </w:pPr>
      <w:r>
        <w:rPr>
          <w:rFonts w:hint="eastAsia" w:ascii="宋体" w:hAnsi="宋体" w:eastAsia="宋体" w:cs="宋体"/>
          <w:color w:val="000000"/>
          <w:kern w:val="0"/>
          <w:sz w:val="20"/>
          <w:szCs w:val="20"/>
          <w:lang w:val="en-US" w:eastAsia="zh-CN" w:bidi="ar"/>
        </w:rPr>
        <w:t>3</w:t>
      </w:r>
      <w:r>
        <w:rPr>
          <w:rFonts w:hint="eastAsia" w:cs="宋体" w:asciiTheme="minorEastAsia" w:hAnsiTheme="minorEastAsia"/>
          <w:bCs/>
          <w:kern w:val="0"/>
          <w:sz w:val="24"/>
          <w:szCs w:val="24"/>
          <w:lang w:val="en-US" w:eastAsia="zh-CN"/>
        </w:rPr>
        <w:t xml:space="preserve">. 内部审核和管理评审的情况： </w:t>
      </w:r>
    </w:p>
    <w:p>
      <w:pPr>
        <w:widowControl/>
        <w:spacing w:line="360" w:lineRule="auto"/>
        <w:ind w:firstLine="480" w:firstLineChars="200"/>
        <w:rPr>
          <w:rFonts w:hint="eastAsia" w:cs="宋体" w:asciiTheme="minorEastAsia" w:hAnsiTheme="minorEastAsia"/>
          <w:bCs/>
          <w:kern w:val="0"/>
          <w:sz w:val="24"/>
          <w:szCs w:val="24"/>
        </w:rPr>
      </w:pPr>
      <w:r>
        <w:rPr>
          <w:rFonts w:hint="eastAsia" w:cs="宋体" w:asciiTheme="minorEastAsia" w:hAnsiTheme="minorEastAsia"/>
          <w:bCs/>
          <w:kern w:val="0"/>
          <w:sz w:val="24"/>
          <w:szCs w:val="24"/>
          <w:lang w:val="en-US" w:eastAsia="zh-CN"/>
        </w:rPr>
        <w:t xml:space="preserve">3.1 公司的测量体系内审： </w:t>
      </w:r>
    </w:p>
    <w:p>
      <w:pPr>
        <w:widowControl/>
        <w:spacing w:line="360" w:lineRule="auto"/>
        <w:ind w:firstLine="480" w:firstLineChars="200"/>
        <w:rPr>
          <w:rFonts w:hint="eastAsia" w:cs="宋体" w:asciiTheme="minorEastAsia" w:hAnsiTheme="minorEastAsia"/>
          <w:bCs/>
          <w:kern w:val="0"/>
          <w:sz w:val="24"/>
          <w:szCs w:val="24"/>
        </w:rPr>
      </w:pPr>
      <w:r>
        <w:rPr>
          <w:rFonts w:hint="eastAsia" w:cs="宋体" w:asciiTheme="minorEastAsia" w:hAnsiTheme="minorEastAsia"/>
          <w:bCs/>
          <w:kern w:val="0"/>
          <w:sz w:val="24"/>
          <w:szCs w:val="24"/>
          <w:lang w:val="en-US" w:eastAsia="zh-CN"/>
        </w:rPr>
        <w:t xml:space="preserve">为了充分验证公司测量管理体系运行的符合性、有效性及持续改进，根据公司 2020 年度测量管理体系审核工作计划，于 </w:t>
      </w:r>
      <w:r>
        <w:rPr>
          <w:rFonts w:hint="eastAsia" w:cs="宋体" w:asciiTheme="minorEastAsia" w:hAnsiTheme="minorEastAsia"/>
          <w:bCs/>
          <w:kern w:val="0"/>
          <w:sz w:val="24"/>
          <w:szCs w:val="24"/>
          <w:highlight w:val="none"/>
          <w:lang w:val="en-US" w:eastAsia="zh-CN"/>
        </w:rPr>
        <w:t>2020 年 12 月29 日至31日，</w:t>
      </w:r>
      <w:r>
        <w:rPr>
          <w:rFonts w:hint="eastAsia" w:cs="宋体" w:asciiTheme="minorEastAsia" w:hAnsiTheme="minorEastAsia"/>
          <w:bCs/>
          <w:kern w:val="0"/>
          <w:sz w:val="24"/>
          <w:szCs w:val="24"/>
          <w:lang w:val="en-US" w:eastAsia="zh-CN"/>
        </w:rPr>
        <w:t>公司进行了年度测量管理体系内部审核工作。按 GB/T 19022-2003 标准的要素要求，审核共涉及了7个职能部门和生产作业单位。</w:t>
      </w:r>
      <w:r>
        <w:rPr>
          <w:rFonts w:hint="eastAsia" w:cs="宋体" w:asciiTheme="minorEastAsia" w:hAnsiTheme="minorEastAsia"/>
          <w:bCs/>
          <w:kern w:val="0"/>
          <w:sz w:val="24"/>
          <w:szCs w:val="24"/>
          <w:highlight w:val="none"/>
          <w:lang w:val="en-US" w:eastAsia="zh-CN"/>
        </w:rPr>
        <w:t>此次内审开出 1 个次要不符合项,</w:t>
      </w:r>
      <w:r>
        <w:rPr>
          <w:rFonts w:hint="eastAsia" w:cs="宋体" w:asciiTheme="minorEastAsia" w:hAnsiTheme="minorEastAsia"/>
          <w:bCs/>
          <w:kern w:val="0"/>
          <w:sz w:val="24"/>
          <w:szCs w:val="24"/>
          <w:lang w:val="en-US" w:eastAsia="zh-CN"/>
        </w:rPr>
        <w:t>对内审提出的不符合项，制定了有效的纠正措施和预防措施。</w:t>
      </w:r>
      <w:r>
        <w:rPr>
          <w:rFonts w:hint="eastAsia" w:cs="宋体" w:asciiTheme="minorEastAsia" w:hAnsiTheme="minorEastAsia"/>
          <w:bCs/>
          <w:kern w:val="0"/>
          <w:sz w:val="24"/>
          <w:szCs w:val="24"/>
          <w:highlight w:val="none"/>
          <w:lang w:val="en-US" w:eastAsia="zh-CN"/>
        </w:rPr>
        <w:t>2021 年 1</w:t>
      </w:r>
      <w:r>
        <w:rPr>
          <w:rFonts w:hint="default" w:cs="宋体" w:asciiTheme="minorEastAsia" w:hAnsiTheme="minorEastAsia"/>
          <w:bCs/>
          <w:kern w:val="0"/>
          <w:sz w:val="24"/>
          <w:szCs w:val="24"/>
          <w:highlight w:val="none"/>
          <w:lang w:val="en-US" w:eastAsia="zh-CN"/>
        </w:rPr>
        <w:t xml:space="preserve"> </w:t>
      </w:r>
      <w:r>
        <w:rPr>
          <w:rFonts w:hint="eastAsia" w:cs="宋体" w:asciiTheme="minorEastAsia" w:hAnsiTheme="minorEastAsia"/>
          <w:bCs/>
          <w:kern w:val="0"/>
          <w:sz w:val="24"/>
          <w:szCs w:val="24"/>
          <w:highlight w:val="none"/>
          <w:lang w:val="en-US" w:eastAsia="zh-CN"/>
        </w:rPr>
        <w:t>月 8</w:t>
      </w:r>
      <w:r>
        <w:rPr>
          <w:rFonts w:hint="default" w:cs="宋体" w:asciiTheme="minorEastAsia" w:hAnsiTheme="minorEastAsia"/>
          <w:bCs/>
          <w:kern w:val="0"/>
          <w:sz w:val="24"/>
          <w:szCs w:val="24"/>
          <w:highlight w:val="none"/>
          <w:lang w:val="en-US" w:eastAsia="zh-CN"/>
        </w:rPr>
        <w:t xml:space="preserve"> </w:t>
      </w:r>
      <w:r>
        <w:rPr>
          <w:rFonts w:hint="eastAsia" w:cs="宋体" w:asciiTheme="minorEastAsia" w:hAnsiTheme="minorEastAsia"/>
          <w:bCs/>
          <w:kern w:val="0"/>
          <w:sz w:val="24"/>
          <w:szCs w:val="24"/>
          <w:highlight w:val="none"/>
          <w:lang w:val="en-US" w:eastAsia="zh-CN"/>
        </w:rPr>
        <w:t>日前</w:t>
      </w:r>
      <w:r>
        <w:rPr>
          <w:rFonts w:hint="eastAsia" w:cs="宋体" w:asciiTheme="minorEastAsia" w:hAnsiTheme="minorEastAsia"/>
          <w:bCs/>
          <w:kern w:val="0"/>
          <w:sz w:val="24"/>
          <w:szCs w:val="24"/>
          <w:lang w:val="en-US" w:eastAsia="zh-CN"/>
        </w:rPr>
        <w:t xml:space="preserve">，按其预防、纠正措施完成整改并跟踪验收，验收合格后全部有效关闭。企业通过内审工作，对测量管理体系运行情况进行检查和审核，达到了发现问题及时解决问题的目的，收到了很好的效果。 </w:t>
      </w:r>
    </w:p>
    <w:p>
      <w:pPr>
        <w:widowControl/>
        <w:spacing w:line="360" w:lineRule="auto"/>
        <w:ind w:firstLine="480" w:firstLineChars="200"/>
        <w:rPr>
          <w:rFonts w:hint="eastAsia" w:cs="宋体" w:asciiTheme="minorEastAsia" w:hAnsiTheme="minorEastAsia"/>
          <w:bCs/>
          <w:kern w:val="0"/>
          <w:sz w:val="24"/>
          <w:szCs w:val="24"/>
        </w:rPr>
      </w:pPr>
      <w:r>
        <w:rPr>
          <w:rFonts w:hint="eastAsia" w:cs="宋体" w:asciiTheme="minorEastAsia" w:hAnsiTheme="minorEastAsia"/>
          <w:bCs/>
          <w:kern w:val="0"/>
          <w:sz w:val="24"/>
          <w:szCs w:val="24"/>
          <w:lang w:val="en-US" w:eastAsia="zh-CN"/>
        </w:rPr>
        <w:t xml:space="preserve">3.2、公司的测量体系管理评审： </w:t>
      </w:r>
    </w:p>
    <w:p>
      <w:pPr>
        <w:widowControl/>
        <w:spacing w:line="360" w:lineRule="auto"/>
        <w:ind w:firstLine="480" w:firstLineChars="200"/>
      </w:pPr>
      <w:r>
        <w:rPr>
          <w:rFonts w:hint="eastAsia" w:cs="宋体" w:asciiTheme="minorEastAsia" w:hAnsiTheme="minorEastAsia"/>
          <w:bCs/>
          <w:kern w:val="0"/>
          <w:sz w:val="24"/>
          <w:szCs w:val="24"/>
          <w:lang w:val="en-US" w:eastAsia="zh-CN"/>
        </w:rPr>
        <w:t>公司领导层为了系统的了解和自我评价公司测量管理体系一年内运行情况，在测量管理体系内部审核结束后，由管理者代表牵头组织，策划制定了管理评审计划并实施。</w:t>
      </w:r>
      <w:r>
        <w:rPr>
          <w:rFonts w:hint="eastAsia" w:cs="宋体" w:asciiTheme="minorEastAsia" w:hAnsiTheme="minorEastAsia"/>
          <w:bCs/>
          <w:kern w:val="0"/>
          <w:sz w:val="24"/>
          <w:szCs w:val="24"/>
          <w:highlight w:val="none"/>
          <w:lang w:val="en-US" w:eastAsia="zh-CN"/>
        </w:rPr>
        <w:t>2021 年 1月 10 日，</w:t>
      </w:r>
      <w:r>
        <w:rPr>
          <w:rFonts w:hint="eastAsia" w:cs="宋体" w:asciiTheme="minorEastAsia" w:hAnsiTheme="minorEastAsia"/>
          <w:bCs/>
          <w:kern w:val="0"/>
          <w:sz w:val="24"/>
          <w:szCs w:val="24"/>
          <w:lang w:val="en-US" w:eastAsia="zh-CN"/>
        </w:rPr>
        <w:t>会议由总经理</w:t>
      </w:r>
      <w:r>
        <w:rPr>
          <w:rFonts w:hint="eastAsia" w:cs="宋体" w:asciiTheme="minorEastAsia" w:hAnsiTheme="minorEastAsia"/>
          <w:bCs/>
          <w:kern w:val="0"/>
          <w:sz w:val="24"/>
          <w:szCs w:val="24"/>
          <w:highlight w:val="none"/>
          <w:lang w:val="en-US" w:eastAsia="zh-CN"/>
        </w:rPr>
        <w:t>杨跃海</w:t>
      </w:r>
      <w:r>
        <w:rPr>
          <w:rFonts w:hint="eastAsia" w:cs="宋体" w:asciiTheme="minorEastAsia" w:hAnsiTheme="minorEastAsia"/>
          <w:bCs/>
          <w:kern w:val="0"/>
          <w:sz w:val="24"/>
          <w:szCs w:val="24"/>
          <w:lang w:val="en-US" w:eastAsia="zh-CN"/>
        </w:rPr>
        <w:t>主持，召集测量管理体系职能部门和相关部门领导参加的评审会议，由管理者代表</w:t>
      </w:r>
      <w:r>
        <w:rPr>
          <w:rFonts w:hint="eastAsia" w:cs="宋体" w:asciiTheme="minorEastAsia" w:hAnsiTheme="minorEastAsia"/>
          <w:bCs/>
          <w:kern w:val="0"/>
          <w:sz w:val="24"/>
          <w:szCs w:val="24"/>
          <w:highlight w:val="none"/>
          <w:lang w:val="en-US" w:eastAsia="zh-CN"/>
        </w:rPr>
        <w:t>陈皓汇</w:t>
      </w:r>
      <w:r>
        <w:rPr>
          <w:rFonts w:hint="eastAsia" w:cs="宋体" w:asciiTheme="minorEastAsia" w:hAnsiTheme="minorEastAsia"/>
          <w:bCs/>
          <w:kern w:val="0"/>
          <w:sz w:val="24"/>
          <w:szCs w:val="24"/>
          <w:lang w:val="en-US" w:eastAsia="zh-CN"/>
        </w:rPr>
        <w:t xml:space="preserve">报了测量管理体系的运行情况。会议对公司内审和体系运行过程中提出的建议及潜在的问题，顾客反馈的信息、关键过程控制情况、质量目标完成情况、计量监督实施情况等 </w:t>
      </w:r>
      <w:r>
        <w:rPr>
          <w:rFonts w:hint="eastAsia" w:cs="宋体" w:asciiTheme="minorEastAsia" w:hAnsiTheme="minorEastAsia"/>
          <w:bCs/>
          <w:kern w:val="0"/>
          <w:sz w:val="24"/>
          <w:szCs w:val="24"/>
          <w:highlight w:val="none"/>
          <w:lang w:val="en-US" w:eastAsia="zh-CN"/>
        </w:rPr>
        <w:t xml:space="preserve">6 </w:t>
      </w:r>
      <w:r>
        <w:rPr>
          <w:rFonts w:hint="eastAsia" w:cs="宋体" w:asciiTheme="minorEastAsia" w:hAnsiTheme="minorEastAsia"/>
          <w:bCs/>
          <w:kern w:val="0"/>
          <w:sz w:val="24"/>
          <w:szCs w:val="24"/>
          <w:lang w:val="en-US" w:eastAsia="zh-CN"/>
        </w:rPr>
        <w:t xml:space="preserve">个方面的情况向管理评审会议进行了汇报，就进一步完善计量确认相关工作等 2 个方面的问题制定纠正、预防措施，并落实纠正完成情况，提出了评审报告。管理评审结论为：公司测量管理体系有效运行，符合 </w:t>
      </w:r>
      <w:r>
        <w:rPr>
          <w:rFonts w:hint="default" w:cs="宋体" w:asciiTheme="minorEastAsia" w:hAnsiTheme="minorEastAsia"/>
          <w:bCs/>
          <w:kern w:val="0"/>
          <w:sz w:val="24"/>
          <w:szCs w:val="24"/>
          <w:lang w:val="en-US" w:eastAsia="zh-CN"/>
        </w:rPr>
        <w:t xml:space="preserve">GB/T 19022-2003 </w:t>
      </w:r>
      <w:r>
        <w:rPr>
          <w:rFonts w:hint="eastAsia" w:cs="宋体" w:asciiTheme="minorEastAsia" w:hAnsiTheme="minorEastAsia"/>
          <w:bCs/>
          <w:kern w:val="0"/>
          <w:sz w:val="24"/>
          <w:szCs w:val="24"/>
          <w:lang w:val="en-US" w:eastAsia="zh-CN"/>
        </w:rPr>
        <w:t>标准要求。</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4.为持续改进而策划的活动的进展 ，包括：(a)计量要求的导出、b)测量不确定评定、c)有效性确认、d)测量过程的控制、 e)测量过程的监视)</w:t>
      </w:r>
    </w:p>
    <w:p>
      <w:pPr>
        <w:widowControl/>
        <w:spacing w:line="360" w:lineRule="auto"/>
        <w:ind w:firstLine="480" w:firstLineChars="200"/>
        <w:rPr>
          <w:rFonts w:hint="eastAsia" w:cs="宋体" w:asciiTheme="minorEastAsia" w:hAnsiTheme="minorEastAsia"/>
          <w:bCs/>
          <w:kern w:val="0"/>
          <w:sz w:val="24"/>
          <w:szCs w:val="24"/>
          <w:highlight w:val="none"/>
          <w:lang w:val="en-US" w:eastAsia="zh-CN"/>
        </w:rPr>
      </w:pPr>
      <w:r>
        <w:rPr>
          <w:rFonts w:hint="eastAsia" w:cs="宋体" w:asciiTheme="minorEastAsia" w:hAnsiTheme="minorEastAsia"/>
          <w:bCs/>
          <w:kern w:val="0"/>
          <w:sz w:val="24"/>
          <w:szCs w:val="24"/>
          <w:lang w:val="en-US" w:eastAsia="zh-CN"/>
        </w:rPr>
        <w:t>企业自去年审核以来，未新增重要测量过程，在已识别的测量过程中，抽查了企业关键测量过程：</w:t>
      </w:r>
      <w:r>
        <w:rPr>
          <w:rFonts w:hint="eastAsia" w:cs="宋体" w:asciiTheme="minorEastAsia" w:hAnsiTheme="minorEastAsia"/>
          <w:bCs/>
          <w:kern w:val="0"/>
          <w:sz w:val="24"/>
          <w:szCs w:val="24"/>
          <w:highlight w:val="none"/>
          <w:lang w:val="en-US" w:eastAsia="zh-CN"/>
        </w:rPr>
        <w:t>断裂伸长率测量过程</w:t>
      </w:r>
      <w:r>
        <w:rPr>
          <w:rFonts w:hint="eastAsia" w:cs="宋体" w:asciiTheme="minorEastAsia" w:hAnsiTheme="minorEastAsia"/>
          <w:bCs/>
          <w:kern w:val="0"/>
          <w:sz w:val="24"/>
          <w:szCs w:val="24"/>
          <w:lang w:val="en-US" w:eastAsia="zh-CN"/>
        </w:rPr>
        <w:t>控制规范，计量要求的导出正确，配备的测量设备，经检定合格，并进行了计量验证，验证方法正确；操作人员</w:t>
      </w:r>
      <w:r>
        <w:rPr>
          <w:rFonts w:hint="eastAsia" w:cs="宋体" w:asciiTheme="minorEastAsia" w:hAnsiTheme="minorEastAsia"/>
          <w:bCs/>
          <w:kern w:val="0"/>
          <w:sz w:val="24"/>
          <w:szCs w:val="24"/>
          <w:highlight w:val="none"/>
          <w:lang w:val="en-US" w:eastAsia="zh-CN"/>
        </w:rPr>
        <w:t>林晓明，经过培训上岗；对该测量过程进行了不确定度评定和测量过程有效性确认，方法正确；详见断裂伸长率测量过程《计量要求导出与验证记录表》、《测量过程控制检查表》及附件《断裂伸长率测量过程不确定度评定》、《测量过程有效性确认记录》。</w:t>
      </w:r>
    </w:p>
    <w:p>
      <w:pPr>
        <w:widowControl/>
        <w:spacing w:line="360" w:lineRule="auto"/>
        <w:ind w:firstLine="480" w:firstLineChars="200"/>
        <w:rPr>
          <w:rFonts w:hint="eastAsia" w:cs="宋体" w:asciiTheme="minorEastAsia" w:hAnsiTheme="minorEastAsia"/>
          <w:bCs/>
          <w:kern w:val="0"/>
          <w:sz w:val="24"/>
          <w:szCs w:val="24"/>
          <w:highlight w:val="yellow"/>
          <w:lang w:val="en-US" w:eastAsia="zh-CN"/>
        </w:rPr>
      </w:pPr>
      <w:r>
        <w:rPr>
          <w:rFonts w:hint="eastAsia" w:cs="宋体" w:asciiTheme="minorEastAsia" w:hAnsiTheme="minorEastAsia"/>
          <w:bCs/>
          <w:kern w:val="0"/>
          <w:sz w:val="24"/>
          <w:szCs w:val="24"/>
          <w:lang w:val="en-US" w:eastAsia="zh-CN"/>
        </w:rPr>
        <w:t>企业对计量确认过程和测量过程按照计划频次进行了持续监视。检查了《测量设备计量确认记录》、 测量过程的监视方法和监视频次，均满足控制规范要求。</w:t>
      </w:r>
      <w:r>
        <w:rPr>
          <w:rFonts w:hint="eastAsia" w:cs="宋体" w:asciiTheme="minorEastAsia" w:hAnsiTheme="minorEastAsia"/>
          <w:bCs/>
          <w:kern w:val="0"/>
          <w:sz w:val="24"/>
          <w:szCs w:val="24"/>
          <w:highlight w:val="none"/>
          <w:lang w:val="en-US" w:eastAsia="zh-CN"/>
        </w:rPr>
        <w:t>详见《断裂伸长率测量过程监视统计记录表》及《断裂伸长率测量过程质控图》。</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 xml:space="preserve">5. 对认证审核时提出的的不符合项的纠正措施情况的表述： </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上次监督审核未发现不符合项。</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6.对投诉的处理情况：</w:t>
      </w:r>
    </w:p>
    <w:p>
      <w:pPr>
        <w:widowControl/>
        <w:spacing w:line="360" w:lineRule="auto"/>
        <w:ind w:firstLine="480" w:firstLineChars="200"/>
        <w:rPr>
          <w:rFonts w:cs="宋体" w:asciiTheme="minorEastAsia" w:hAnsiTheme="minorEastAsia"/>
          <w:kern w:val="0"/>
          <w:szCs w:val="21"/>
        </w:rPr>
      </w:pPr>
      <w:r>
        <w:rPr>
          <w:rFonts w:hint="eastAsia" w:cs="宋体" w:asciiTheme="minorEastAsia" w:hAnsiTheme="minorEastAsia"/>
          <w:bCs/>
          <w:kern w:val="0"/>
          <w:sz w:val="24"/>
          <w:szCs w:val="24"/>
          <w:lang w:val="en-US" w:eastAsia="zh-CN"/>
        </w:rPr>
        <w:t>上一年监督审核结束至今，公司尚未接到客户在产品质量、物料交接、能源、安全、现场管理等方面的投诉。</w:t>
      </w:r>
      <w:r>
        <w:rPr>
          <w:rFonts w:cs="宋体" w:asciiTheme="minorEastAsia" w:hAnsiTheme="minorEastAsia"/>
          <w:kern w:val="0"/>
          <w:szCs w:val="21"/>
        </w:rPr>
        <w:t> </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7.测量管理体系在实现获证客户目标方面的有效性及持续的运作控制情况：</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查《测量管理体系手册》规定了公司的计量方针及</w:t>
      </w:r>
      <w:r>
        <w:rPr>
          <w:rFonts w:hint="eastAsia" w:cs="宋体" w:asciiTheme="minorEastAsia" w:hAnsiTheme="minorEastAsia"/>
          <w:bCs/>
          <w:kern w:val="0"/>
          <w:sz w:val="24"/>
          <w:szCs w:val="24"/>
          <w:highlight w:val="none"/>
          <w:lang w:val="en-US" w:eastAsia="zh-CN"/>
        </w:rPr>
        <w:t>4项</w:t>
      </w:r>
      <w:r>
        <w:rPr>
          <w:rFonts w:hint="eastAsia" w:cs="宋体" w:asciiTheme="minorEastAsia" w:hAnsiTheme="minorEastAsia"/>
          <w:bCs/>
          <w:kern w:val="0"/>
          <w:sz w:val="24"/>
          <w:szCs w:val="24"/>
          <w:lang w:val="en-US" w:eastAsia="zh-CN"/>
        </w:rPr>
        <w:t>质量目标 ，并已下发到体系覆盖的7个部门。</w:t>
      </w:r>
      <w:r>
        <w:rPr>
          <w:rFonts w:hint="eastAsia" w:cs="宋体" w:asciiTheme="minorEastAsia" w:hAnsiTheme="minorEastAsia"/>
          <w:bCs/>
          <w:kern w:val="0"/>
          <w:sz w:val="24"/>
          <w:szCs w:val="24"/>
          <w:highlight w:val="none"/>
          <w:lang w:val="en-US" w:eastAsia="zh-CN"/>
        </w:rPr>
        <w:t>品质部</w:t>
      </w:r>
      <w:r>
        <w:rPr>
          <w:rFonts w:hint="eastAsia" w:cs="宋体" w:asciiTheme="minorEastAsia" w:hAnsiTheme="minorEastAsia"/>
          <w:bCs/>
          <w:kern w:val="0"/>
          <w:sz w:val="24"/>
          <w:szCs w:val="24"/>
          <w:lang w:val="en-US" w:eastAsia="zh-CN"/>
        </w:rPr>
        <w:t>负责组织各部门质量目标的实施，并对各部门落实质量目标进行督促检查，检查了2020年7月至2021年3月的质量目标，均按规定的内容和时间进行统计考核，完成情况较好。</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8.对企业组织任何变更的审核</w:t>
      </w:r>
    </w:p>
    <w:p>
      <w:pPr>
        <w:widowControl/>
        <w:spacing w:line="360" w:lineRule="auto"/>
        <w:rPr>
          <w:rFonts w:hint="default"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 xml:space="preserve">    公司测量管理体系在本年度运行期间，无任何变更。</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9.标志的使用和（或）任何其他对认证资格引用的情况：</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 xml:space="preserve">企业在生产、经营、服务过程中，遵守测量管理体系认证标志使用规定。没有出现在认证范围以外的活动；在使用认证资格时，没有出现使认证机构和认证制度声誉受损，没有出现失去公众信任现象。 </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 xml:space="preserve">公司对标志的使用，符合相关标准和规定。公司测量管理体系在认证证书主要用于： </w:t>
      </w:r>
    </w:p>
    <w:p>
      <w:pPr>
        <w:widowControl/>
        <w:numPr>
          <w:ilvl w:val="0"/>
          <w:numId w:val="2"/>
        </w:numPr>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企业形象广告宣传；</w:t>
      </w:r>
    </w:p>
    <w:p>
      <w:pPr>
        <w:widowControl/>
        <w:numPr>
          <w:ilvl w:val="0"/>
          <w:numId w:val="2"/>
        </w:numPr>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进行招投标用。</w:t>
      </w:r>
    </w:p>
    <w:p>
      <w:pPr>
        <w:widowControl/>
        <w:spacing w:line="360" w:lineRule="auto"/>
        <w:ind w:firstLine="480" w:firstLineChars="200"/>
        <w:rPr>
          <w:rFonts w:hint="eastAsia" w:cs="宋体" w:asciiTheme="minorEastAsia" w:hAnsiTheme="minorEastAsia"/>
          <w:bCs/>
          <w:kern w:val="0"/>
          <w:sz w:val="24"/>
          <w:szCs w:val="24"/>
          <w:shd w:val="clear" w:color="auto" w:fill="auto"/>
          <w:lang w:val="en-US" w:eastAsia="zh-CN"/>
        </w:rPr>
      </w:pPr>
      <w:r>
        <w:rPr>
          <w:rFonts w:hint="eastAsia" w:cs="宋体" w:asciiTheme="minorEastAsia" w:hAnsiTheme="minorEastAsia"/>
          <w:bCs/>
          <w:kern w:val="0"/>
          <w:sz w:val="24"/>
          <w:szCs w:val="24"/>
          <w:lang w:val="en-US" w:eastAsia="zh-CN"/>
        </w:rPr>
        <w:t>10.企业用能情况：主要能源品种包括电力和水</w:t>
      </w:r>
      <w:r>
        <w:rPr>
          <w:rFonts w:hint="eastAsia" w:cs="宋体" w:asciiTheme="minorEastAsia" w:hAnsiTheme="minorEastAsia"/>
          <w:bCs/>
          <w:kern w:val="0"/>
          <w:sz w:val="24"/>
          <w:szCs w:val="24"/>
          <w:highlight w:val="none"/>
          <w:lang w:val="en-US" w:eastAsia="zh-CN"/>
        </w:rPr>
        <w:t>。</w:t>
      </w:r>
      <w:r>
        <w:rPr>
          <w:rFonts w:hint="eastAsia" w:cs="宋体" w:asciiTheme="minorEastAsia" w:hAnsiTheme="minorEastAsia"/>
          <w:bCs/>
          <w:kern w:val="0"/>
          <w:sz w:val="24"/>
          <w:szCs w:val="24"/>
          <w:shd w:val="clear" w:color="auto" w:fill="auto"/>
          <w:lang w:val="en-US" w:eastAsia="zh-CN"/>
        </w:rPr>
        <w:t xml:space="preserve">企业主要配备电表 2 块（由当地供电局统一配备），水表 2 块（由自来水公司统一配备），能源测量设备配备满足 GB17167 标准 4.3.8 表 4 要求。 能源数据每月抄表，满足要求。企业 2020 年7 月-2021年3 月，共计用水14650吨，耗电509851千瓦时，折算成年总能耗为166.4吨标煤。不属于重点用能单位。 </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10. 本次监督审核发现2个次要不符合项，未发现严重的或系统性的不符合情况：</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10.1 抽查编号为B223008216的Ⅲ级电子天平，校准日期2020年5月8日,建议周期为一年，测量设备台账信息和证书一致，满足要求。但未见计量确认标识。不符合GB/T19022-2003第6.2.4条款。</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10.2 查企业内部审核计划，审核组成员为陈皓、林汉文、刘毕华等，均未能提供有效的内审员证书。不符合GB/T19022-2003第6.1.2条款。</w:t>
      </w:r>
    </w:p>
    <w:p>
      <w:pPr>
        <w:widowControl/>
        <w:spacing w:line="360" w:lineRule="auto"/>
        <w:ind w:firstLine="720" w:firstLineChars="300"/>
        <w:jc w:val="left"/>
        <w:rPr>
          <w:rFonts w:hint="default" w:cs="宋体" w:asciiTheme="minorEastAsia" w:hAnsiTheme="minorEastAsia"/>
          <w:bCs/>
          <w:kern w:val="0"/>
          <w:sz w:val="24"/>
          <w:szCs w:val="24"/>
          <w:lang w:val="en-US" w:eastAsia="zh-CN"/>
        </w:rPr>
      </w:pPr>
      <w:bookmarkStart w:id="11" w:name="_GoBack"/>
      <w:bookmarkEnd w:id="11"/>
    </w:p>
    <w:p>
      <w:pPr>
        <w:widowControl/>
        <w:spacing w:line="276" w:lineRule="auto"/>
        <w:rPr>
          <w:rFonts w:ascii="宋体" w:hAnsi="宋体" w:eastAsia="宋体" w:cs="宋体"/>
          <w:kern w:val="0"/>
          <w:szCs w:val="28"/>
        </w:rPr>
      </w:pPr>
      <w:r>
        <w:rPr>
          <w:rFonts w:hint="eastAsia" w:ascii="宋体" w:hAnsi="宋体" w:eastAsia="宋体" w:cs="宋体"/>
          <w:b/>
          <w:bCs/>
          <w:kern w:val="0"/>
          <w:sz w:val="24"/>
          <w:szCs w:val="24"/>
        </w:rPr>
        <w:t>三、</w:t>
      </w:r>
      <w:r>
        <w:rPr>
          <w:rFonts w:ascii="宋体" w:hAnsi="宋体" w:eastAsia="宋体" w:cs="宋体"/>
          <w:b/>
          <w:bCs/>
          <w:kern w:val="0"/>
          <w:sz w:val="24"/>
          <w:szCs w:val="24"/>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2021年04月22日上午至23日上午对湖北屯仓管业科技发展有限公司建立的测量管理体系进行第四次年度监督审核， 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自去年监督审核以来的运行更加完善和规范，使公司测量体系持续满足顾客的测量要求。经审核表明，湖北屯仓管业科技发展有限公司的测量管理体系，符合GB/T 19022-2003标准要求，对体系运行具有持续的有效性、符合性予以肯定。建议报请北京国标联合认证有限公司批准通过监督审核。</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为了促进企业测量管理体系持续提高，提出以下几条建议：</w:t>
      </w: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1、加强测量设备的计量确认，保证测量设备的正确使用；</w:t>
      </w:r>
    </w:p>
    <w:p>
      <w:pPr>
        <w:widowControl/>
        <w:spacing w:line="360" w:lineRule="auto"/>
        <w:ind w:firstLine="480" w:firstLineChars="200"/>
        <w:rPr>
          <w:rFonts w:hint="default"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2、计量管理目标增加测量过程控制、顾客满意度的内容，目标要可控制、可测量，并且具有一定的挑战性。</w:t>
      </w:r>
    </w:p>
    <w:p>
      <w:pPr>
        <w:widowControl/>
        <w:spacing w:line="360" w:lineRule="auto"/>
        <w:ind w:firstLine="422" w:firstLineChars="200"/>
        <w:rPr>
          <w:rFonts w:hint="eastAsia" w:cs="宋体" w:asciiTheme="minorEastAsia" w:hAnsiTheme="minorEastAsia"/>
          <w:bCs/>
          <w:kern w:val="0"/>
          <w:sz w:val="24"/>
          <w:szCs w:val="24"/>
          <w:lang w:val="en-US" w:eastAsia="zh-CN"/>
        </w:rPr>
      </w:pPr>
      <w:r>
        <w:rPr>
          <w:rFonts w:hint="eastAsia" w:cs="宋体" w:asciiTheme="minorEastAsia" w:hAnsiTheme="minorEastAsia"/>
          <w:b/>
          <w:bCs/>
          <w:kern w:val="0"/>
          <w:szCs w:val="21"/>
        </w:rPr>
        <w:drawing>
          <wp:anchor distT="0" distB="0" distL="0" distR="0" simplePos="0" relativeHeight="251661312" behindDoc="1" locked="0" layoutInCell="1" allowOverlap="1">
            <wp:simplePos x="0" y="0"/>
            <wp:positionH relativeFrom="column">
              <wp:posOffset>3059430</wp:posOffset>
            </wp:positionH>
            <wp:positionV relativeFrom="paragraph">
              <wp:posOffset>53975</wp:posOffset>
            </wp:positionV>
            <wp:extent cx="1095375" cy="411480"/>
            <wp:effectExtent l="0" t="0" r="5715" b="9525"/>
            <wp:wrapThrough wrapText="bothSides">
              <wp:wrapPolygon>
                <wp:start x="0" y="0"/>
                <wp:lineTo x="0" y="20967"/>
                <wp:lineTo x="21287" y="20967"/>
                <wp:lineTo x="21287" y="0"/>
                <wp:lineTo x="0" y="0"/>
              </wp:wrapPolygon>
            </wp:wrapThrough>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797" cy="437721"/>
                    </a:xfrm>
                    <a:prstGeom prst="rect">
                      <a:avLst/>
                    </a:prstGeom>
                  </pic:spPr>
                </pic:pic>
              </a:graphicData>
            </a:graphic>
          </wp:anchor>
        </w:drawing>
      </w:r>
      <w:r>
        <w:rPr>
          <w:rFonts w:hint="eastAsia" w:eastAsia="宋体"/>
          <w:b w:val="0"/>
          <w:bCs w:val="0"/>
          <w:lang w:eastAsia="zh-CN"/>
        </w:rPr>
        <w:drawing>
          <wp:anchor distT="0" distB="0" distL="114300" distR="114300" simplePos="0" relativeHeight="251660288" behindDoc="0" locked="0" layoutInCell="1" allowOverlap="1">
            <wp:simplePos x="0" y="0"/>
            <wp:positionH relativeFrom="column">
              <wp:posOffset>1723390</wp:posOffset>
            </wp:positionH>
            <wp:positionV relativeFrom="paragraph">
              <wp:posOffset>72390</wp:posOffset>
            </wp:positionV>
            <wp:extent cx="893445" cy="461645"/>
            <wp:effectExtent l="0" t="0" r="2540" b="254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893445" cy="461645"/>
                    </a:xfrm>
                    <a:prstGeom prst="rect">
                      <a:avLst/>
                    </a:prstGeom>
                    <a:noFill/>
                    <a:ln>
                      <a:noFill/>
                    </a:ln>
                  </pic:spPr>
                </pic:pic>
              </a:graphicData>
            </a:graphic>
          </wp:anchor>
        </w:drawing>
      </w:r>
    </w:p>
    <w:p>
      <w:pPr>
        <w:widowControl/>
        <w:spacing w:line="360" w:lineRule="auto"/>
        <w:ind w:firstLine="480" w:firstLineChars="200"/>
        <w:rPr>
          <w:rFonts w:hint="default"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 xml:space="preserve">审核员 （签字）：                       </w:t>
      </w:r>
    </w:p>
    <w:p>
      <w:pPr>
        <w:widowControl/>
        <w:spacing w:line="360" w:lineRule="auto"/>
        <w:ind w:firstLine="480" w:firstLineChars="200"/>
        <w:rPr>
          <w:rFonts w:hint="eastAsia" w:cs="宋体" w:asciiTheme="minorEastAsia" w:hAnsiTheme="minorEastAsia"/>
          <w:bCs/>
          <w:kern w:val="0"/>
          <w:sz w:val="24"/>
          <w:szCs w:val="24"/>
          <w:lang w:val="en-US" w:eastAsia="zh-CN"/>
        </w:rPr>
      </w:pPr>
    </w:p>
    <w:p>
      <w:pPr>
        <w:widowControl/>
        <w:spacing w:line="360" w:lineRule="auto"/>
        <w:ind w:firstLine="480" w:firstLineChars="200"/>
        <w:rPr>
          <w:rFonts w:hint="default"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日   期： 2021年4月23日</w:t>
      </w:r>
    </w:p>
    <w:p>
      <w:pPr>
        <w:widowControl/>
        <w:spacing w:line="360" w:lineRule="auto"/>
        <w:ind w:firstLine="480" w:firstLineChars="200"/>
        <w:rPr>
          <w:rFonts w:hint="eastAsia" w:cs="宋体" w:asciiTheme="minorEastAsia" w:hAnsiTheme="minorEastAsia"/>
          <w:bCs/>
          <w:kern w:val="0"/>
          <w:sz w:val="24"/>
          <w:szCs w:val="24"/>
          <w:lang w:val="en-US" w:eastAsia="zh-CN"/>
        </w:rPr>
      </w:pPr>
    </w:p>
    <w:p>
      <w:pPr>
        <w:widowControl/>
        <w:spacing w:line="360" w:lineRule="auto"/>
        <w:ind w:firstLine="480" w:firstLineChars="200"/>
        <w:rPr>
          <w:rFonts w:hint="eastAsia" w:cs="宋体" w:asciiTheme="minorEastAsia" w:hAnsiTheme="minorEastAsia"/>
          <w:bCs/>
          <w:kern w:val="0"/>
          <w:sz w:val="24"/>
          <w:szCs w:val="24"/>
          <w:lang w:val="en-US" w:eastAsia="zh-CN"/>
        </w:rPr>
      </w:pPr>
    </w:p>
    <w:p>
      <w:pPr>
        <w:widowControl/>
        <w:spacing w:line="360" w:lineRule="auto"/>
        <w:ind w:firstLine="480" w:firstLineChars="200"/>
        <w:rPr>
          <w:rFonts w:hint="eastAsia" w:cs="宋体" w:asciiTheme="minorEastAsia" w:hAnsiTheme="minorEastAsia"/>
          <w:bCs/>
          <w:kern w:val="0"/>
          <w:sz w:val="24"/>
          <w:szCs w:val="24"/>
          <w:lang w:val="en-US" w:eastAsia="zh-CN"/>
        </w:rPr>
      </w:pPr>
      <w:r>
        <w:rPr>
          <w:rFonts w:hint="eastAsia" w:cs="宋体" w:asciiTheme="minorEastAsia" w:hAnsiTheme="minorEastAsia"/>
          <w:bCs/>
          <w:kern w:val="0"/>
          <w:sz w:val="24"/>
          <w:szCs w:val="24"/>
          <w:lang w:val="en-US" w:eastAsia="zh-CN"/>
        </w:rPr>
        <w:t>北京国标联合认证有限公司(盖章)                       日期：</w:t>
      </w:r>
    </w:p>
    <w:p>
      <w:pPr>
        <w:widowControl/>
        <w:spacing w:line="360" w:lineRule="auto"/>
        <w:ind w:firstLine="480" w:firstLineChars="200"/>
        <w:rPr>
          <w:rFonts w:hint="eastAsia" w:cs="宋体" w:asciiTheme="minorEastAsia" w:hAnsiTheme="minorEastAsia"/>
          <w:bCs/>
          <w:kern w:val="0"/>
          <w:sz w:val="24"/>
          <w:szCs w:val="24"/>
          <w:lang w:val="en-US" w:eastAsia="zh-CN"/>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73428"/>
    <w:multiLevelType w:val="singleLevel"/>
    <w:tmpl w:val="AC873428"/>
    <w:lvl w:ilvl="0" w:tentative="0">
      <w:start w:val="1"/>
      <w:numFmt w:val="decimal"/>
      <w:suff w:val="nothing"/>
      <w:lvlText w:val="（%1）"/>
      <w:lvlJc w:val="left"/>
    </w:lvl>
  </w:abstractNum>
  <w:abstractNum w:abstractNumId="1">
    <w:nsid w:val="BE9FE02D"/>
    <w:multiLevelType w:val="singleLevel"/>
    <w:tmpl w:val="BE9FE02D"/>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6F14F2"/>
    <w:rsid w:val="0BE7728D"/>
    <w:rsid w:val="12FD4175"/>
    <w:rsid w:val="21324E23"/>
    <w:rsid w:val="326A1452"/>
    <w:rsid w:val="663A61FA"/>
    <w:rsid w:val="78C74E54"/>
    <w:rsid w:val="7FC82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3116</Words>
  <Characters>3480</Characters>
  <Lines>3</Lines>
  <Paragraphs>1</Paragraphs>
  <TotalTime>0</TotalTime>
  <ScaleCrop>false</ScaleCrop>
  <LinksUpToDate>false</LinksUpToDate>
  <CharactersWithSpaces>3644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向日葵</cp:lastModifiedBy>
  <cp:lastPrinted>2017-09-01T06:24:00Z</cp:lastPrinted>
  <dcterms:modified xsi:type="dcterms:W3CDTF">2021-04-24T12:16:27Z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0626451486E340DFA68658D3BD35E179</vt:lpwstr>
  </property>
</Properties>
</file>