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23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1134"/>
        <w:gridCol w:w="108"/>
        <w:gridCol w:w="22"/>
        <w:gridCol w:w="53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浙江澳华机电制造有限公司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浙江省嘉兴市南湖区七星街道永富路158号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姚家俊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0573-83888012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宋玮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0310-2020-E-2021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变压器的生产及其所涉及的环境管理活动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19.09.01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2021年04月20日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2021年04月21日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陆斌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嘉兴光大变压器制造有限公司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8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77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2021.4.20</w:t>
            </w:r>
          </w:p>
        </w:tc>
        <w:tc>
          <w:tcPr>
            <w:tcW w:w="1446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</w:p>
        </w:tc>
        <w:tc>
          <w:tcPr>
            <w:tcW w:w="5397" w:type="dxa"/>
            <w:gridSpan w:val="1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78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</w:t>
            </w:r>
            <w:r>
              <w:rPr>
                <w:rFonts w:hint="eastAsia"/>
                <w:sz w:val="21"/>
                <w:szCs w:val="21"/>
              </w:rPr>
              <w:t>；目标；资源提供；监视和测量总则；管理评审；总则；持续改进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；</w:t>
            </w:r>
            <w:bookmarkStart w:id="19" w:name="_GoBack"/>
            <w:bookmarkEnd w:id="19"/>
          </w:p>
        </w:tc>
        <w:tc>
          <w:tcPr>
            <w:tcW w:w="16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（午餐）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78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；运行控制；应急准备和响应</w:t>
            </w:r>
          </w:p>
        </w:tc>
        <w:tc>
          <w:tcPr>
            <w:tcW w:w="16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78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/>
                <w:sz w:val="21"/>
                <w:szCs w:val="21"/>
              </w:rPr>
              <w:t>目标、指标管理方案；能力；意识；沟通；文件化信息；运行策划和控制；应急准备和响应；绩效的监视和测量；合规性评价；内部审核；事件、不合格及纠正措施控制</w:t>
            </w:r>
          </w:p>
        </w:tc>
        <w:tc>
          <w:tcPr>
            <w:tcW w:w="16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78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</w:tc>
        <w:tc>
          <w:tcPr>
            <w:tcW w:w="16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77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2021.4.21</w:t>
            </w:r>
          </w:p>
        </w:tc>
        <w:tc>
          <w:tcPr>
            <w:tcW w:w="1446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（午餐）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78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生产部(补充现场审核)</w:t>
            </w:r>
          </w:p>
        </w:tc>
        <w:tc>
          <w:tcPr>
            <w:tcW w:w="378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</w:p>
        </w:tc>
        <w:tc>
          <w:tcPr>
            <w:tcW w:w="5397" w:type="dxa"/>
            <w:gridSpan w:val="13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3434FB"/>
    <w:rsid w:val="50E42BB1"/>
    <w:rsid w:val="6D2E7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2021-04-20T14:05:44Z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870C968C1AF349048EB529D9F173385D</vt:lpwstr>
  </property>
</Properties>
</file>