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83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浙江澳华机电制造有限公司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6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浙江省嘉兴市南湖区七星街道永富路158号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6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张琴芳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13002600008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2" w:name="联系人邮箱"/>
            <w:bookmarkEnd w:id="2"/>
            <w:r>
              <w:rPr>
                <w:rFonts w:hint="eastAsia"/>
                <w:sz w:val="21"/>
                <w:szCs w:val="21"/>
                <w:lang w:val="en-US" w:eastAsia="zh-CN"/>
              </w:rPr>
              <w:t>314002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4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管理者代表"/>
            <w:r>
              <w:rPr>
                <w:sz w:val="20"/>
              </w:rPr>
              <w:t>宋玮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0690-2019-QO-2021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5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Q:监查1,O:监查1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Q：变压器、电抗器、冷却器、换热器的制造；变压器的修理（需资质许可除外）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O：变压器、电抗器、冷却器、换热器的制造；变压器的修理（需资质许可除外）及其所涉及的职业健康安全管理活动</w:t>
            </w:r>
            <w:bookmarkEnd w:id="7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Q：19.09.01;19.14.00;19.16.00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O：19.09.01;19.14.00;19.16.00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99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2021年04月18日 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2021年04月19日 下午</w:t>
            </w:r>
            <w:bookmarkEnd w:id="1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5" w:name="审核天数"/>
            <w:r>
              <w:rPr>
                <w:rFonts w:hint="eastAsia"/>
                <w:b/>
                <w:sz w:val="20"/>
              </w:rPr>
              <w:t>2.0</w:t>
            </w:r>
            <w:bookmarkEnd w:id="15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9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2020-N1QMS-2219448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2020-N1OHSMS-2219448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陆斌</w:t>
            </w:r>
            <w:r>
              <w:rPr>
                <w:rFonts w:hint="eastAsia"/>
                <w:sz w:val="20"/>
                <w:lang w:val="en-US" w:eastAsia="zh-CN"/>
              </w:rPr>
              <w:t>(B )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ISC-JSZJ-282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ISC-JSZJ-282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嘉兴光大变压器制造有限公司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Q:19.09.01,19.14.00,19.16.00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O:19.09.01,19.14.00,19.16.00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2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9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6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18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2021.4.18</w:t>
            </w:r>
          </w:p>
        </w:tc>
        <w:tc>
          <w:tcPr>
            <w:tcW w:w="140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8:30-9:00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</w:p>
        </w:tc>
        <w:tc>
          <w:tcPr>
            <w:tcW w:w="5397" w:type="dxa"/>
            <w:gridSpan w:val="1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81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9:00-12:30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12:30-13:00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（午餐）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60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、风险评价；沟通、参与、协商；合规性评价；监视和测量总则；管理评审；总则；持续改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Arial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标准/规范/法规的执行情况、上次审核不符合项的验证、认证证书、标志的使用情况、投诉或事故、监督抽查情况、体系变动，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4.1/4.2/4.3/4.4/5.1.1/5.1.2/5.2/5.3/6.1/6.2/6.3/7.1/9.1.1/9.310.1/10.3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4.1/4.2/4.3/4.4/5.1.1/5.1.2/5.2/5.3/6.1/6.2/6.3/7.1/9.1.1/9.3/10.1/10.3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6" w:name="_GoBack"/>
            <w:bookmarkEnd w:id="16"/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81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260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资源作用职责责任权限；目标、指标管理方案；危险源识别评价；文件化信息；文件总则/管理手册、文件和记录控制；人员、组织知识；能力；意识；沟通；能力、培训和意识；信息交流、沟通参与和协商；运行策划和控制；运行控制；应急准备和响应；法律法规要求；绩效的监视和测量；合规性评价；事件、不合格及纠正和预防措施控制；内部审核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eastAsia"/>
                <w:sz w:val="21"/>
                <w:szCs w:val="21"/>
              </w:rPr>
              <w:t>7.1.2/7.1.6/7.2/7.3/7.4/7.5/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5.3/6.1.2/6.1.3/6.2/7.2/7.3/7.4/7.5/8.1/8.2/9.1/9.2/10.2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  <w:jc w:val="center"/>
        </w:trPr>
        <w:tc>
          <w:tcPr>
            <w:tcW w:w="818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2021.4.19</w:t>
            </w:r>
          </w:p>
        </w:tc>
        <w:tc>
          <w:tcPr>
            <w:tcW w:w="140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12:30-13:00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（午餐）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260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生产和服务提供的控制；产品防护；变更的控制；危险源辨识、风险评价和控制措施的确定；运行控制；应急准备和响应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Q5.3/6.2/7.1.3/7.1.4/8.1/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81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13:00-15:00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260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组织的岗位、职责权限；目标、指标管理方案；危险源识别评价；外部提供的过程、产品和服务的控制；产品和服务要求；顾客或外部供方财产；交付后活动；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运行控制；应急准备和响应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81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15:00-16:30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260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组织的岗位、职责权限；目标；监视和测量资源；标识和可追溯性；产品和服务的放行；不合格输出的控制；危险源辨识、风险评价和控制措施的确定；运行控制；应急准备和响应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 5.3/6.2/7.1.5/8.6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/8.7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81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</w:p>
        </w:tc>
        <w:tc>
          <w:tcPr>
            <w:tcW w:w="5397" w:type="dxa"/>
            <w:gridSpan w:val="1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906A37"/>
    <w:rsid w:val="2F2405B0"/>
    <w:rsid w:val="446D111D"/>
    <w:rsid w:val="669A0DEC"/>
    <w:rsid w:val="73CB32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2021-04-20T13:52:57Z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74C21CDFE569449EA447F53A107C6B57</vt:lpwstr>
  </property>
</Properties>
</file>