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1"/>
                <w:szCs w:val="21"/>
              </w:rPr>
              <w:t>重庆汤师傅秘厨餐饮管理（集团）有限公司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韦会均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tcBorders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Q:30.05.00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E:30.05.00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O:30.05.00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E:30.05.00</w:t>
            </w:r>
          </w:p>
          <w:p>
            <w:pPr>
              <w:jc w:val="left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E:30.05.00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O:30.05.00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val="en-US" w:eastAsia="zh-CN"/>
              </w:rPr>
              <w:t>食堂餐饮服务流程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highlight w:val="none"/>
                <w:lang w:val="en-US" w:eastAsia="zh-CN"/>
              </w:rPr>
              <w:t>采购——进料检验——入库、储存——原材料清洗——蔬菜切配——烹饪——留样——开餐、菜品分配——厨房卫生——餐具消毒——厨余垃圾处理</w:t>
            </w:r>
            <w:r>
              <w:rPr>
                <w:rFonts w:hint="eastAsia"/>
                <w:bCs/>
                <w:sz w:val="21"/>
                <w:szCs w:val="21"/>
                <w:highlight w:val="none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关键过程：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食品采购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烹饪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过程。</w:t>
            </w:r>
            <w:r>
              <w:rPr>
                <w:rFonts w:hint="eastAsia" w:ascii="宋体" w:hAnsi="宋体"/>
                <w:szCs w:val="21"/>
                <w:highlight w:val="none"/>
              </w:rPr>
              <w:t xml:space="preserve"> 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特殊过程：烹饪过程。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烹饪服务过程质量控制：原材料质量、加工、储存不当造成食物中毒风险。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烹饪服务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过程风险控制；食物加工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中蒸气及高温烫伤控制；工作场所因高温中暑的控制；操作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压面机、 切菜机、 绞肉机、切肉片机等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设备的机械伤害控制等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0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废气</w:t>
            </w:r>
            <w:r>
              <w:rPr>
                <w:rFonts w:hint="eastAsia" w:ascii="宋体" w:hAnsi="宋体" w:cs="宋体"/>
                <w:szCs w:val="21"/>
              </w:rPr>
              <w:t>的排放。通过管理方案和预案控制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0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爆炸（天然气）；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  <w:highlight w:val="none"/>
              </w:rPr>
              <w:t>机械伤害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；3）</w:t>
            </w:r>
            <w:r>
              <w:rPr>
                <w:rFonts w:hint="eastAsia"/>
                <w:sz w:val="21"/>
                <w:szCs w:val="21"/>
                <w:highlight w:val="none"/>
              </w:rPr>
              <w:t>触电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；4）食物中毒；5）意外伤害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食品企业通用卫生规范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GB14881-2013、《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食品安全管理体系 餐饮业要求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》GB/T 27306-2008、《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餐饮企业经营规范》SB/T 10426-2007、《餐饮服务突发事件应急处置规范》SB/T 11047-2013、《餐饮烹炸操作规范》SB/T 11168-2016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、《合同法》、《食品安全法》、《食品卫生法》、《餐饮企业食品卫生管理条例》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菜品质量要求：卫生、味道、温度等；</w:t>
            </w:r>
          </w:p>
          <w:p>
            <w:pPr>
              <w:spacing w:line="40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无型式试验要求。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4234180</wp:posOffset>
            </wp:positionH>
            <wp:positionV relativeFrom="paragraph">
              <wp:posOffset>97790</wp:posOffset>
            </wp:positionV>
            <wp:extent cx="639445" cy="400050"/>
            <wp:effectExtent l="0" t="0" r="635" b="11430"/>
            <wp:wrapNone/>
            <wp:docPr id="5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1353820</wp:posOffset>
            </wp:positionH>
            <wp:positionV relativeFrom="paragraph">
              <wp:posOffset>163195</wp:posOffset>
            </wp:positionV>
            <wp:extent cx="809625" cy="255905"/>
            <wp:effectExtent l="0" t="0" r="13335" b="3175"/>
            <wp:wrapNone/>
            <wp:docPr id="3" name="图片 50" descr="c750e5ed901a83210ad2648a43f0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0" descr="c750e5ed901a83210ad2648a43f02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/>
          <w:b/>
          <w:sz w:val="22"/>
          <w:szCs w:val="22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2021.4.22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2021.4.22</w:t>
      </w:r>
    </w:p>
    <w:p>
      <w:bookmarkStart w:id="6" w:name="_GoBack"/>
      <w:bookmarkEnd w:id="6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E70CC3"/>
    <w:rsid w:val="34A25587"/>
    <w:rsid w:val="532F5C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2021-04-23T03:55:21Z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23357BCA81F34C0A9D83356F6B5F2EAB</vt:lpwstr>
  </property>
</Properties>
</file>